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1B4C" w14:textId="77777777" w:rsidR="00407975" w:rsidRDefault="00407975" w:rsidP="00407975">
      <w:pPr>
        <w:pStyle w:val="ListBullet"/>
        <w:numPr>
          <w:ilvl w:val="0"/>
          <w:numId w:val="0"/>
        </w:numPr>
      </w:pPr>
      <w:r>
        <w:t xml:space="preserve">I need to detail out some workflows for you to help me </w:t>
      </w:r>
      <w:proofErr w:type="gramStart"/>
      <w:r>
        <w:t>ideate</w:t>
      </w:r>
      <w:proofErr w:type="gramEnd"/>
      <w:r>
        <w:t xml:space="preserve"> on.  </w:t>
      </w:r>
      <w:proofErr w:type="gramStart"/>
      <w:r>
        <w:t>First</w:t>
      </w:r>
      <w:proofErr w:type="gramEnd"/>
      <w:r>
        <w:t xml:space="preserve"> I need to give you a picture of the company.  The company has built </w:t>
      </w:r>
      <w:proofErr w:type="spellStart"/>
      <w:proofErr w:type="gramStart"/>
      <w:r>
        <w:t>it’s</w:t>
      </w:r>
      <w:proofErr w:type="spellEnd"/>
      <w:proofErr w:type="gramEnd"/>
      <w:r>
        <w:t xml:space="preserve"> own PPO of physical therapy providers.  We have also built our own </w:t>
      </w:r>
      <w:proofErr w:type="gramStart"/>
      <w:r>
        <w:t>in house</w:t>
      </w:r>
      <w:proofErr w:type="gramEnd"/>
      <w:r>
        <w:t xml:space="preserve"> EMR which is geared towards managing patients through the work comp continuum.  The business case was that we could use </w:t>
      </w:r>
      <w:proofErr w:type="gramStart"/>
      <w:r>
        <w:t>in house</w:t>
      </w:r>
      <w:proofErr w:type="gramEnd"/>
      <w:r>
        <w:t xml:space="preserve"> clinicians to help build a product that would assist in documenting how to get an injured worker (IW) back to work based on the job demands of their job.  PTs are only allowed to use the EMR when we </w:t>
      </w:r>
      <w:proofErr w:type="gramStart"/>
      <w:r>
        <w:t>refer them</w:t>
      </w:r>
      <w:proofErr w:type="gramEnd"/>
      <w:r>
        <w:t xml:space="preserve"> a case, so our team is responsible for setting up that case for them and then giving them access to the EMR for the case.  </w:t>
      </w:r>
    </w:p>
    <w:p w14:paraId="04A218F7" w14:textId="77777777" w:rsidR="00407975" w:rsidRDefault="00407975" w:rsidP="00407975">
      <w:pPr>
        <w:pStyle w:val="ListBullet"/>
        <w:numPr>
          <w:ilvl w:val="0"/>
          <w:numId w:val="0"/>
        </w:numPr>
      </w:pPr>
    </w:p>
    <w:p w14:paraId="59A473DA" w14:textId="77777777" w:rsidR="00407975" w:rsidRDefault="00407975" w:rsidP="00407975">
      <w:pPr>
        <w:pStyle w:val="ListBullet"/>
        <w:numPr>
          <w:ilvl w:val="0"/>
          <w:numId w:val="0"/>
        </w:numPr>
      </w:pPr>
      <w:r>
        <w:t xml:space="preserve">We have a team who receives referrals from adjusters and then that team inputs data (manually) into salesforce.  About 75% of the time, we don’t receive enough information to fully populate a case for placement with a provider or to create a case in the EMR (two separate requirements).  Our </w:t>
      </w:r>
      <w:proofErr w:type="spellStart"/>
      <w:r>
        <w:t>emr</w:t>
      </w:r>
      <w:proofErr w:type="spellEnd"/>
      <w:r>
        <w:t xml:space="preserve"> has a set of required fields to create a case, which are not the same as what a clinic requires.  Make a note that we need to dig into the code to determine how to update this.  The intake team must do whatever they have to </w:t>
      </w:r>
      <w:proofErr w:type="gramStart"/>
      <w:r>
        <w:t>in order to</w:t>
      </w:r>
      <w:proofErr w:type="gramEnd"/>
      <w:r>
        <w:t xml:space="preserve"> collect the information needed, this can include patient reach out or adjuster reach out (adjusters don’t like this). We are currently testing a piece of tech called </w:t>
      </w:r>
      <w:proofErr w:type="spellStart"/>
      <w:r>
        <w:t>docupipe</w:t>
      </w:r>
      <w:proofErr w:type="spellEnd"/>
      <w:r>
        <w:t xml:space="preserve"> to merge all docs from a case into one place and extract data from them.  It does an ok </w:t>
      </w:r>
      <w:proofErr w:type="gramStart"/>
      <w:r>
        <w:t>job</w:t>
      </w:r>
      <w:proofErr w:type="gramEnd"/>
      <w:r>
        <w:t xml:space="preserve"> but we still have a lot of manual work to do.  Once we have all the information required then the team can begin trying to place an IW with a pt.  We have another team responsible for handling billing, we receive PT notes and claims, which we use to process the bills </w:t>
      </w:r>
      <w:proofErr w:type="gramStart"/>
      <w:r>
        <w:t>in</w:t>
      </w:r>
      <w:proofErr w:type="gramEnd"/>
      <w:r>
        <w:t xml:space="preserve"> a platform called </w:t>
      </w:r>
      <w:proofErr w:type="spellStart"/>
      <w:r>
        <w:t>RainTree</w:t>
      </w:r>
      <w:proofErr w:type="spellEnd"/>
      <w:r>
        <w:t xml:space="preserve">.  This team gets most of its information via </w:t>
      </w:r>
      <w:proofErr w:type="spellStart"/>
      <w:r>
        <w:t>jopari</w:t>
      </w:r>
      <w:proofErr w:type="spellEnd"/>
      <w:r>
        <w:t xml:space="preserve"> through 837s.  </w:t>
      </w:r>
      <w:proofErr w:type="gramStart"/>
      <w:r>
        <w:t>In order for</w:t>
      </w:r>
      <w:proofErr w:type="gramEnd"/>
      <w:r>
        <w:t xml:space="preserve"> this team to do their work, the intake must open the case again in Raintree (RT) (it’s already opened now in Salesforce) and then manually load the docs into the RT so that it’s set up for billing (Our </w:t>
      </w:r>
      <w:proofErr w:type="spellStart"/>
      <w:r>
        <w:t>emr</w:t>
      </w:r>
      <w:proofErr w:type="spellEnd"/>
      <w:r>
        <w:t xml:space="preserve"> connects to RT for billing).  </w:t>
      </w:r>
      <w:proofErr w:type="gramStart"/>
      <w:r>
        <w:t>So</w:t>
      </w:r>
      <w:proofErr w:type="gramEnd"/>
      <w:r>
        <w:t xml:space="preserve"> the intake team is loading this data in two places.</w:t>
      </w:r>
    </w:p>
    <w:p w14:paraId="14FD4DE9" w14:textId="77777777" w:rsidR="00407975" w:rsidRDefault="00407975" w:rsidP="00407975">
      <w:pPr>
        <w:pStyle w:val="ListBullet"/>
        <w:numPr>
          <w:ilvl w:val="0"/>
          <w:numId w:val="0"/>
        </w:numPr>
      </w:pPr>
    </w:p>
    <w:p w14:paraId="54A2A3B5" w14:textId="77777777" w:rsidR="00407975" w:rsidRDefault="00407975" w:rsidP="00407975">
      <w:pPr>
        <w:pStyle w:val="ListBullet"/>
        <w:numPr>
          <w:ilvl w:val="0"/>
          <w:numId w:val="0"/>
        </w:numPr>
      </w:pPr>
      <w:r>
        <w:t xml:space="preserve">None of our systems connect well together, but there is a patient ID that does connect the </w:t>
      </w:r>
      <w:proofErr w:type="spellStart"/>
      <w:r>
        <w:t>emr</w:t>
      </w:r>
      <w:proofErr w:type="spellEnd"/>
      <w:r>
        <w:t xml:space="preserve"> and raintree (this ID is generated in raintree</w:t>
      </w:r>
      <w:proofErr w:type="gramStart"/>
      <w:r>
        <w:t>),</w:t>
      </w:r>
      <w:proofErr w:type="gramEnd"/>
      <w:r>
        <w:t xml:space="preserve"> </w:t>
      </w:r>
      <w:proofErr w:type="gramStart"/>
      <w:r>
        <w:t>in order to</w:t>
      </w:r>
      <w:proofErr w:type="gramEnd"/>
      <w:r>
        <w:t xml:space="preserve"> connect SF to the </w:t>
      </w:r>
      <w:proofErr w:type="spellStart"/>
      <w:r>
        <w:t>emr</w:t>
      </w:r>
      <w:proofErr w:type="spellEnd"/>
      <w:r>
        <w:t xml:space="preserve"> and RT, we must push the patient id into SF (not ideal).  There has been talk of using claim ID as the unique id across systems, but each claim can have multiple cases, so we would need to think this through.</w:t>
      </w:r>
    </w:p>
    <w:p w14:paraId="7E6F3C34" w14:textId="77777777" w:rsidR="00407975" w:rsidRDefault="00407975" w:rsidP="00407975">
      <w:pPr>
        <w:pStyle w:val="ListBullet"/>
        <w:numPr>
          <w:ilvl w:val="0"/>
          <w:numId w:val="0"/>
        </w:numPr>
      </w:pPr>
    </w:p>
    <w:p w14:paraId="0C6594D9" w14:textId="77777777" w:rsidR="00407975" w:rsidRDefault="00407975" w:rsidP="00407975">
      <w:pPr>
        <w:pStyle w:val="ListBullet"/>
        <w:numPr>
          <w:ilvl w:val="0"/>
          <w:numId w:val="0"/>
        </w:numPr>
      </w:pPr>
      <w:r>
        <w:t>In RT, we must maintain a dual ledge approach, since we are paying providers for their work and then we bill the clients for payment, so we have two main tables built in RT to handle reporting for this.</w:t>
      </w:r>
      <w:r>
        <w:br/>
      </w:r>
      <w:r>
        <w:br/>
        <w:t>Now that you have context, let’s go into a who slew of issues.</w:t>
      </w:r>
    </w:p>
    <w:p w14:paraId="300C0959" w14:textId="77777777" w:rsidR="00407975" w:rsidRDefault="00407975" w:rsidP="00407975">
      <w:pPr>
        <w:pStyle w:val="ListBullet"/>
        <w:numPr>
          <w:ilvl w:val="0"/>
          <w:numId w:val="0"/>
        </w:numPr>
      </w:pPr>
    </w:p>
    <w:p w14:paraId="58CF5DDE" w14:textId="77777777" w:rsidR="00407975" w:rsidRDefault="00407975" w:rsidP="00407975">
      <w:pPr>
        <w:pStyle w:val="ListBullet"/>
        <w:numPr>
          <w:ilvl w:val="0"/>
          <w:numId w:val="0"/>
        </w:numPr>
      </w:pPr>
      <w:r>
        <w:t xml:space="preserve">Let’s start with Referral Intake.  There is a referral inbox that houses all communication.  Most referrals come from adjusters through </w:t>
      </w:r>
      <w:proofErr w:type="gramStart"/>
      <w:r>
        <w:t>email,</w:t>
      </w:r>
      <w:proofErr w:type="gramEnd"/>
      <w:r>
        <w:t xml:space="preserve"> we do have a handful who send to us via a web form (which needs work as it allows wrong data formats in fields).  We have one person who </w:t>
      </w:r>
      <w:proofErr w:type="gramStart"/>
      <w:r>
        <w:t>mans</w:t>
      </w:r>
      <w:proofErr w:type="gramEnd"/>
      <w:r>
        <w:t xml:space="preserve"> the inbox and then sends communication to where it should go. Inside of </w:t>
      </w:r>
      <w:proofErr w:type="gramStart"/>
      <w:r>
        <w:t>salesforce</w:t>
      </w:r>
      <w:proofErr w:type="gramEnd"/>
      <w:r>
        <w:t xml:space="preserve"> we have email to case turned on for most teams, which enables all communication on a case to happen out of the case inside of SF.  The issue we are running into here is that tasks are created </w:t>
      </w:r>
      <w:proofErr w:type="spellStart"/>
      <w:r>
        <w:t>everytime</w:t>
      </w:r>
      <w:proofErr w:type="spellEnd"/>
      <w:r>
        <w:t xml:space="preserve"> a communication happens and the case owner gets </w:t>
      </w:r>
      <w:proofErr w:type="gramStart"/>
      <w:r>
        <w:t>any and all</w:t>
      </w:r>
      <w:proofErr w:type="gramEnd"/>
      <w:r>
        <w:t xml:space="preserve"> so their feed is full of tasks all the time.  Teams </w:t>
      </w:r>
      <w:proofErr w:type="gramStart"/>
      <w:r>
        <w:t>are not able to</w:t>
      </w:r>
      <w:proofErr w:type="gramEnd"/>
      <w:r>
        <w:t xml:space="preserve"> forward support cases/tasks to other departments, they must copy the email then go out of SF and into outlook </w:t>
      </w:r>
      <w:r>
        <w:lastRenderedPageBreak/>
        <w:t xml:space="preserve">then send, which creates another </w:t>
      </w:r>
      <w:proofErr w:type="gramStart"/>
      <w:r>
        <w:t>tasks</w:t>
      </w:r>
      <w:proofErr w:type="gramEnd"/>
      <w:r>
        <w:t xml:space="preserve"> for the case owner.  </w:t>
      </w:r>
      <w:proofErr w:type="spellStart"/>
      <w:proofErr w:type="gramStart"/>
      <w:r>
        <w:t>Everytime</w:t>
      </w:r>
      <w:proofErr w:type="spellEnd"/>
      <w:proofErr w:type="gramEnd"/>
      <w:r>
        <w:t xml:space="preserve"> a task is created, there is also a ticket, they did this to track what was being worked due to lack of trust people were doing their jobs. There are instance where clients will recycle an old email from another case and reply to it with a new case number in subject, but since that old email has a token attached to it, it ends up in the wrong case and sometimes with a case owner who is no longer with the company so it just sits and no one replies.</w:t>
      </w:r>
    </w:p>
    <w:p w14:paraId="2650F2E1" w14:textId="77777777" w:rsidR="00407975" w:rsidRDefault="00407975" w:rsidP="00407975">
      <w:pPr>
        <w:pStyle w:val="ListBullet"/>
        <w:numPr>
          <w:ilvl w:val="0"/>
          <w:numId w:val="0"/>
        </w:numPr>
      </w:pPr>
    </w:p>
    <w:p w14:paraId="5DBA51BC" w14:textId="0A82646E" w:rsidR="003502AD" w:rsidRDefault="00407975" w:rsidP="00407975">
      <w:r>
        <w:t xml:space="preserve">We have a team tasked with checking in with a patient to ensure they attended their initial evaluation (IE).  It would be nice to be able to automate this piece, and in so doing also ask when their next doctor visit.  Then put that date into SF so we know when to follow up again.  Also, when we are within 2 visits from the authorized number of visits, trigger a reach out to ask if they </w:t>
      </w:r>
      <w:proofErr w:type="gramStart"/>
      <w:r>
        <w:t>have  dr</w:t>
      </w:r>
      <w:proofErr w:type="gramEnd"/>
      <w:r>
        <w:t xml:space="preserve"> visit set up and then to the clinic asking them to do a progress note (the clinic part happens).  This part of the process is crucial, because it has to do with re-auth, the cases that need more visits authorized.  If we delay that </w:t>
      </w:r>
      <w:proofErr w:type="gramStart"/>
      <w:r>
        <w:t>part</w:t>
      </w:r>
      <w:proofErr w:type="gramEnd"/>
      <w:r>
        <w:t xml:space="preserve"> then the patient’s therapy gets delayed until a new script is written.  We have also been told that in SF we are not able to automate emails to a </w:t>
      </w:r>
      <w:proofErr w:type="spellStart"/>
      <w:r>
        <w:t>non individual</w:t>
      </w:r>
      <w:proofErr w:type="spellEnd"/>
      <w:r>
        <w:t xml:space="preserve"> email, so we couldn’t automate an email to a providers centralized email (is this true).  We also have a team who calls clinics asking for missing notes that we must have </w:t>
      </w:r>
      <w:proofErr w:type="gramStart"/>
      <w:r>
        <w:t>in order to</w:t>
      </w:r>
      <w:proofErr w:type="gramEnd"/>
      <w:r>
        <w:t xml:space="preserve"> bill </w:t>
      </w:r>
      <w:proofErr w:type="gramStart"/>
      <w:r>
        <w:t>and also</w:t>
      </w:r>
      <w:proofErr w:type="gramEnd"/>
      <w:r>
        <w:t xml:space="preserve"> to know how many visits a patient has attended.  Part of the issue here is that some clinics direct </w:t>
      </w:r>
      <w:proofErr w:type="gramStart"/>
      <w:r>
        <w:t>bill</w:t>
      </w:r>
      <w:proofErr w:type="gramEnd"/>
      <w:r>
        <w:t xml:space="preserve"> and cut us out of the process (not always intentional as we are not part of their normal workflows).  </w:t>
      </w:r>
    </w:p>
    <w:sectPr w:rsidR="00350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82C4B4"/>
    <w:lvl w:ilvl="0">
      <w:start w:val="1"/>
      <w:numFmt w:val="bullet"/>
      <w:pStyle w:val="ListBullet"/>
      <w:lvlText w:val=""/>
      <w:lvlJc w:val="left"/>
      <w:pPr>
        <w:tabs>
          <w:tab w:val="num" w:pos="360"/>
        </w:tabs>
        <w:ind w:left="360" w:hanging="360"/>
      </w:pPr>
      <w:rPr>
        <w:rFonts w:ascii="Symbol" w:hAnsi="Symbol" w:hint="default"/>
      </w:rPr>
    </w:lvl>
  </w:abstractNum>
  <w:num w:numId="1" w16cid:durableId="2056460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975"/>
    <w:rsid w:val="003502AD"/>
    <w:rsid w:val="00407975"/>
    <w:rsid w:val="0050259B"/>
    <w:rsid w:val="00515939"/>
    <w:rsid w:val="007B3116"/>
    <w:rsid w:val="008409A5"/>
    <w:rsid w:val="00F11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AC6D"/>
  <w15:chartTrackingRefBased/>
  <w15:docId w15:val="{0E4029C8-4F59-4F28-AD3C-C9182EAD8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975"/>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407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975"/>
    <w:rPr>
      <w:rFonts w:eastAsiaTheme="majorEastAsia" w:cstheme="majorBidi"/>
      <w:color w:val="272727" w:themeColor="text1" w:themeTint="D8"/>
    </w:rPr>
  </w:style>
  <w:style w:type="paragraph" w:styleId="Title">
    <w:name w:val="Title"/>
    <w:basedOn w:val="Normal"/>
    <w:next w:val="Normal"/>
    <w:link w:val="TitleChar"/>
    <w:uiPriority w:val="10"/>
    <w:qFormat/>
    <w:rsid w:val="00407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975"/>
    <w:pPr>
      <w:spacing w:before="160"/>
      <w:jc w:val="center"/>
    </w:pPr>
    <w:rPr>
      <w:i/>
      <w:iCs/>
      <w:color w:val="404040" w:themeColor="text1" w:themeTint="BF"/>
    </w:rPr>
  </w:style>
  <w:style w:type="character" w:customStyle="1" w:styleId="QuoteChar">
    <w:name w:val="Quote Char"/>
    <w:basedOn w:val="DefaultParagraphFont"/>
    <w:link w:val="Quote"/>
    <w:uiPriority w:val="29"/>
    <w:rsid w:val="00407975"/>
    <w:rPr>
      <w:i/>
      <w:iCs/>
      <w:color w:val="404040" w:themeColor="text1" w:themeTint="BF"/>
    </w:rPr>
  </w:style>
  <w:style w:type="paragraph" w:styleId="ListParagraph">
    <w:name w:val="List Paragraph"/>
    <w:basedOn w:val="Normal"/>
    <w:uiPriority w:val="34"/>
    <w:qFormat/>
    <w:rsid w:val="00407975"/>
    <w:pPr>
      <w:ind w:left="720"/>
      <w:contextualSpacing/>
    </w:pPr>
  </w:style>
  <w:style w:type="character" w:styleId="IntenseEmphasis">
    <w:name w:val="Intense Emphasis"/>
    <w:basedOn w:val="DefaultParagraphFont"/>
    <w:uiPriority w:val="21"/>
    <w:qFormat/>
    <w:rsid w:val="00407975"/>
    <w:rPr>
      <w:i/>
      <w:iCs/>
      <w:color w:val="0F4761" w:themeColor="accent1" w:themeShade="BF"/>
    </w:rPr>
  </w:style>
  <w:style w:type="paragraph" w:styleId="IntenseQuote">
    <w:name w:val="Intense Quote"/>
    <w:basedOn w:val="Normal"/>
    <w:next w:val="Normal"/>
    <w:link w:val="IntenseQuoteChar"/>
    <w:uiPriority w:val="30"/>
    <w:qFormat/>
    <w:rsid w:val="00407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975"/>
    <w:rPr>
      <w:i/>
      <w:iCs/>
      <w:color w:val="0F4761" w:themeColor="accent1" w:themeShade="BF"/>
    </w:rPr>
  </w:style>
  <w:style w:type="character" w:styleId="IntenseReference">
    <w:name w:val="Intense Reference"/>
    <w:basedOn w:val="DefaultParagraphFont"/>
    <w:uiPriority w:val="32"/>
    <w:qFormat/>
    <w:rsid w:val="00407975"/>
    <w:rPr>
      <w:b/>
      <w:bCs/>
      <w:smallCaps/>
      <w:color w:val="0F4761" w:themeColor="accent1" w:themeShade="BF"/>
      <w:spacing w:val="5"/>
    </w:rPr>
  </w:style>
  <w:style w:type="paragraph" w:styleId="ListBullet">
    <w:name w:val="List Bullet"/>
    <w:basedOn w:val="Normal"/>
    <w:uiPriority w:val="99"/>
    <w:unhideWhenUsed/>
    <w:rsid w:val="00407975"/>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784</Words>
  <Characters>4558</Characters>
  <Application>Microsoft Office Word</Application>
  <DocSecurity>0</DocSecurity>
  <Lines>182</Lines>
  <Paragraphs>148</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Sedlak</dc:creator>
  <cp:keywords/>
  <dc:description/>
  <cp:lastModifiedBy>Mark Sedlak</cp:lastModifiedBy>
  <cp:revision>1</cp:revision>
  <dcterms:created xsi:type="dcterms:W3CDTF">2025-12-11T19:14:00Z</dcterms:created>
  <dcterms:modified xsi:type="dcterms:W3CDTF">2025-12-11T19:14:00Z</dcterms:modified>
</cp:coreProperties>
</file>