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line="276" w:lineRule="auto"/>
      </w:pPr>
    </w:p>
    <w:p>
      <w:pPr>
        <w:spacing w:before="0" w:after="160" w:line="276" w:lineRule="auto"/>
        <w:jc w:val="center"/>
      </w:pPr>
      <w:r>
        <w:rPr>
          <w:rFonts w:ascii="Calibri" w:hAnsi="Calibri"/>
          <w:b/>
          <w:color w:val="1B365D"/>
          <w:sz w:val="44"/>
        </w:rPr>
        <w:t>Data Acquisition, Cleaning and Exploratory Data Analysis of Bike Sharing Demand</w:t>
      </w:r>
    </w:p>
    <w:p>
      <w:pPr>
        <w:spacing w:before="0" w:after="480" w:line="276" w:lineRule="auto"/>
        <w:jc w:val="center"/>
      </w:pPr>
      <w:r>
        <w:rPr>
          <w:rFonts w:ascii="Calibri" w:hAnsi="Calibri"/>
          <w:i/>
          <w:color w:val="505050"/>
          <w:sz w:val="28"/>
        </w:rPr>
        <w:t>A Python-Based Data Preparation and Exploratory Analysis Project</w:t>
      </w:r>
    </w:p>
    <w:p>
      <w:pPr>
        <w:spacing w:before="0" w:after="720" w:line="276" w:lineRule="auto"/>
        <w:jc w:val="center"/>
      </w:pPr>
      <w:r>
        <w:rPr>
          <w:color w:val="B4B4B4"/>
        </w:rPr>
        <w:t>――――――――――――――――――――――――――――――――――――――――</w:t>
      </w:r>
    </w:p>
    <w:p>
      <w:pPr>
        <w:spacing w:before="0" w:after="80" w:line="276" w:lineRule="auto"/>
        <w:jc w:val="center"/>
      </w:pPr>
      <w:r>
        <w:rPr>
          <w:rFonts w:ascii="Calibri" w:hAnsi="Calibri"/>
          <w:b/>
          <w:color w:val="1D3557"/>
          <w:sz w:val="24"/>
        </w:rPr>
        <w:t>ACADEMIC PORTFOLIO REPORT — WEEK 1</w:t>
        <w:br/>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tcPr>
          <w:p>
            <w:pPr>
              <w:spacing w:before="40" w:after="40" w:line="276" w:lineRule="auto"/>
            </w:pPr>
            <w:r>
              <w:rPr>
                <w:rFonts w:ascii="Calibri" w:hAnsi="Calibri"/>
                <w:b/>
                <w:color w:val="282828"/>
                <w:sz w:val="21"/>
              </w:rPr>
              <w:t>Student Name:</w:t>
            </w:r>
          </w:p>
        </w:tc>
        <w:tc>
          <w:tcPr>
            <w:tcW w:type="dxa" w:w="5472"/>
          </w:tcPr>
          <w:p>
            <w:pPr>
              <w:spacing w:before="40" w:after="40" w:line="276" w:lineRule="auto"/>
            </w:pPr>
            <w:r>
              <w:rPr>
                <w:rFonts w:ascii="Calibri" w:hAnsi="Calibri"/>
                <w:color w:val="3C3C3C"/>
                <w:sz w:val="21"/>
              </w:rPr>
              <w:t>[Student Name]</w:t>
            </w:r>
          </w:p>
        </w:tc>
      </w:tr>
      <w:tr>
        <w:tc>
          <w:tcPr>
            <w:tcW w:type="dxa" w:w="3168"/>
          </w:tcPr>
          <w:p>
            <w:pPr>
              <w:spacing w:before="40" w:after="40" w:line="276" w:lineRule="auto"/>
            </w:pPr>
            <w:r>
              <w:rPr>
                <w:rFonts w:ascii="Calibri" w:hAnsi="Calibri"/>
                <w:b/>
                <w:color w:val="282828"/>
                <w:sz w:val="21"/>
              </w:rPr>
              <w:t>Register / Student ID:</w:t>
            </w:r>
          </w:p>
        </w:tc>
        <w:tc>
          <w:tcPr>
            <w:tcW w:type="dxa" w:w="5472"/>
          </w:tcPr>
          <w:p>
            <w:pPr>
              <w:spacing w:before="40" w:after="40" w:line="276" w:lineRule="auto"/>
            </w:pPr>
            <w:r>
              <w:rPr>
                <w:rFonts w:ascii="Calibri" w:hAnsi="Calibri"/>
                <w:color w:val="3C3C3C"/>
                <w:sz w:val="21"/>
              </w:rPr>
              <w:t>[Register Number]</w:t>
            </w:r>
          </w:p>
        </w:tc>
      </w:tr>
      <w:tr>
        <w:tc>
          <w:tcPr>
            <w:tcW w:type="dxa" w:w="3168"/>
          </w:tcPr>
          <w:p>
            <w:pPr>
              <w:spacing w:before="40" w:after="40" w:line="276" w:lineRule="auto"/>
            </w:pPr>
            <w:r>
              <w:rPr>
                <w:rFonts w:ascii="Calibri" w:hAnsi="Calibri"/>
                <w:b/>
                <w:color w:val="282828"/>
                <w:sz w:val="21"/>
              </w:rPr>
              <w:t>Department:</w:t>
            </w:r>
          </w:p>
        </w:tc>
        <w:tc>
          <w:tcPr>
            <w:tcW w:type="dxa" w:w="5472"/>
          </w:tcPr>
          <w:p>
            <w:pPr>
              <w:spacing w:before="40" w:after="40" w:line="276" w:lineRule="auto"/>
            </w:pPr>
            <w:r>
              <w:rPr>
                <w:rFonts w:ascii="Calibri" w:hAnsi="Calibri"/>
                <w:color w:val="3C3C3C"/>
                <w:sz w:val="21"/>
              </w:rPr>
              <w:t>Department of Computer Science &amp; Data Analytics</w:t>
            </w:r>
          </w:p>
        </w:tc>
      </w:tr>
      <w:tr>
        <w:tc>
          <w:tcPr>
            <w:tcW w:type="dxa" w:w="3168"/>
          </w:tcPr>
          <w:p>
            <w:pPr>
              <w:spacing w:before="40" w:after="40" w:line="276" w:lineRule="auto"/>
            </w:pPr>
            <w:r>
              <w:rPr>
                <w:rFonts w:ascii="Calibri" w:hAnsi="Calibri"/>
                <w:b/>
                <w:color w:val="282828"/>
                <w:sz w:val="21"/>
              </w:rPr>
              <w:t>Institution:</w:t>
            </w:r>
          </w:p>
        </w:tc>
        <w:tc>
          <w:tcPr>
            <w:tcW w:type="dxa" w:w="5472"/>
          </w:tcPr>
          <w:p>
            <w:pPr>
              <w:spacing w:before="40" w:after="40" w:line="276" w:lineRule="auto"/>
            </w:pPr>
            <w:r>
              <w:rPr>
                <w:rFonts w:ascii="Calibri" w:hAnsi="Calibri"/>
                <w:color w:val="3C3C3C"/>
                <w:sz w:val="21"/>
              </w:rPr>
              <w:t>Faculty of Computing and Information Sciences</w:t>
            </w:r>
          </w:p>
        </w:tc>
      </w:tr>
      <w:tr>
        <w:tc>
          <w:tcPr>
            <w:tcW w:type="dxa" w:w="3168"/>
          </w:tcPr>
          <w:p>
            <w:pPr>
              <w:spacing w:before="40" w:after="40" w:line="276" w:lineRule="auto"/>
            </w:pPr>
            <w:r>
              <w:rPr>
                <w:rFonts w:ascii="Calibri" w:hAnsi="Calibri"/>
                <w:b/>
                <w:color w:val="282828"/>
                <w:sz w:val="21"/>
              </w:rPr>
              <w:t>Course / Track:</w:t>
            </w:r>
          </w:p>
        </w:tc>
        <w:tc>
          <w:tcPr>
            <w:tcW w:type="dxa" w:w="5472"/>
          </w:tcPr>
          <w:p>
            <w:pPr>
              <w:spacing w:before="40" w:after="40" w:line="276" w:lineRule="auto"/>
            </w:pPr>
            <w:r>
              <w:rPr>
                <w:rFonts w:ascii="Calibri" w:hAnsi="Calibri"/>
                <w:color w:val="3C3C3C"/>
                <w:sz w:val="21"/>
              </w:rPr>
              <w:t>Data Science Internship Program — Week 1 Portfolio</w:t>
            </w:r>
          </w:p>
        </w:tc>
      </w:tr>
      <w:tr>
        <w:tc>
          <w:tcPr>
            <w:tcW w:type="dxa" w:w="3168"/>
          </w:tcPr>
          <w:p>
            <w:pPr>
              <w:spacing w:before="40" w:after="40" w:line="276" w:lineRule="auto"/>
            </w:pPr>
            <w:r>
              <w:rPr>
                <w:rFonts w:ascii="Calibri" w:hAnsi="Calibri"/>
                <w:b/>
                <w:color w:val="282828"/>
                <w:sz w:val="21"/>
              </w:rPr>
              <w:t>Dataset:</w:t>
            </w:r>
          </w:p>
        </w:tc>
        <w:tc>
          <w:tcPr>
            <w:tcW w:type="dxa" w:w="5472"/>
          </w:tcPr>
          <w:p>
            <w:pPr>
              <w:spacing w:before="40" w:after="40" w:line="276" w:lineRule="auto"/>
            </w:pPr>
            <w:r>
              <w:rPr>
                <w:rFonts w:ascii="Calibri" w:hAnsi="Calibri"/>
                <w:color w:val="3C3C3C"/>
                <w:sz w:val="21"/>
              </w:rPr>
              <w:t>UCI Machine Learning Repository: Bike Sharing Dataset (hour.csv)</w:t>
            </w:r>
          </w:p>
        </w:tc>
      </w:tr>
      <w:tr>
        <w:tc>
          <w:tcPr>
            <w:tcW w:type="dxa" w:w="3168"/>
          </w:tcPr>
          <w:p>
            <w:pPr>
              <w:spacing w:before="40" w:after="40" w:line="276" w:lineRule="auto"/>
            </w:pPr>
            <w:r>
              <w:rPr>
                <w:rFonts w:ascii="Calibri" w:hAnsi="Calibri"/>
                <w:b/>
                <w:color w:val="282828"/>
                <w:sz w:val="21"/>
              </w:rPr>
              <w:t>Submission Date:</w:t>
            </w:r>
          </w:p>
        </w:tc>
        <w:tc>
          <w:tcPr>
            <w:tcW w:type="dxa" w:w="5472"/>
          </w:tcPr>
          <w:p>
            <w:pPr>
              <w:spacing w:before="40" w:after="40" w:line="276" w:lineRule="auto"/>
            </w:pPr>
            <w:r>
              <w:rPr>
                <w:rFonts w:ascii="Calibri" w:hAnsi="Calibri"/>
                <w:color w:val="3C3C3C"/>
                <w:sz w:val="21"/>
              </w:rPr>
              <w:t>August 24, 2026</w:t>
            </w:r>
          </w:p>
        </w:tc>
      </w:tr>
    </w:tbl>
    <w:p>
      <w:r>
        <w:br w:type="page"/>
      </w:r>
    </w:p>
    <w:p>
      <w:pPr>
        <w:spacing w:before="360" w:after="160" w:line="276" w:lineRule="auto"/>
      </w:pPr>
      <w:r>
        <w:rPr>
          <w:rFonts w:ascii="Calibri" w:hAnsi="Calibri"/>
          <w:b/>
          <w:color w:val="1B365D"/>
          <w:sz w:val="32"/>
        </w:rPr>
        <w:t>TABLE OF CONTENTS</w:t>
      </w:r>
    </w:p>
    <w:tbl>
      <w:tblPr>
        <w:tblW w:type="auto" w:w="0"/>
        <w:jc w:val="center"/>
        <w:tblLook w:firstColumn="1" w:firstRow="1" w:lastColumn="0" w:lastRow="0" w:noHBand="0" w:noVBand="1" w:val="04A0"/>
        <w:tblBorders>
          <w:top w:val="single" w:sz="4" w:space="0" w:color="E5E5E5"/>
          <w:bottom w:val="single" w:sz="4" w:space="0" w:color="E5E5E5"/>
          <w:insideH w:val="single" w:sz="4" w:space="0" w:color="E5E5E5"/>
          <w:insideV w:val="none"/>
          <w:left w:val="none"/>
          <w:right w:val="none"/>
        </w:tblBorders>
      </w:tblPr>
      <w:tblGrid>
        <w:gridCol w:w="4680"/>
        <w:gridCol w:w="4680"/>
      </w:tblGrid>
      <w:tr>
        <w:tc>
          <w:tcPr>
            <w:tcW w:type="dxa" w:w="7920"/>
          </w:tcPr>
          <w:p>
            <w:pPr>
              <w:spacing w:before="20" w:after="20" w:line="276" w:lineRule="auto"/>
            </w:pPr>
            <w:r>
              <w:rPr>
                <w:rFonts w:ascii="Calibri" w:hAnsi="Calibri"/>
                <w:b/>
                <w:color w:val="1B365D"/>
                <w:sz w:val="21"/>
              </w:rPr>
              <w:t>1. Introduction and Project Overview</w:t>
            </w:r>
          </w:p>
        </w:tc>
        <w:tc>
          <w:tcPr>
            <w:tcW w:type="dxa" w:w="1440"/>
          </w:tcPr>
          <w:p>
            <w:pPr>
              <w:spacing w:before="20" w:after="20" w:line="276" w:lineRule="auto"/>
              <w:jc w:val="right"/>
            </w:pPr>
            <w:r>
              <w:rPr>
                <w:rFonts w:ascii="Calibri" w:hAnsi="Calibri"/>
                <w:color w:val="646464"/>
                <w:sz w:val="21"/>
              </w:rPr>
              <w:t>3</w:t>
            </w:r>
          </w:p>
        </w:tc>
      </w:tr>
      <w:tr>
        <w:tc>
          <w:tcPr>
            <w:tcW w:type="dxa" w:w="7920"/>
          </w:tcPr>
          <w:p>
            <w:pPr>
              <w:spacing w:before="20" w:after="20" w:line="276" w:lineRule="auto"/>
            </w:pPr>
            <w:r>
              <w:rPr>
                <w:rFonts w:ascii="Calibri" w:hAnsi="Calibri"/>
                <w:b/>
                <w:color w:val="1B365D"/>
                <w:sz w:val="21"/>
              </w:rPr>
              <w:t>2. Dataset Selection and Description</w:t>
            </w:r>
          </w:p>
        </w:tc>
        <w:tc>
          <w:tcPr>
            <w:tcW w:type="dxa" w:w="1440"/>
          </w:tcPr>
          <w:p>
            <w:pPr>
              <w:spacing w:before="20" w:after="20" w:line="276" w:lineRule="auto"/>
              <w:jc w:val="right"/>
            </w:pPr>
            <w:r>
              <w:rPr>
                <w:rFonts w:ascii="Calibri" w:hAnsi="Calibri"/>
                <w:color w:val="646464"/>
                <w:sz w:val="21"/>
              </w:rPr>
              <w:t>4</w:t>
            </w:r>
          </w:p>
        </w:tc>
      </w:tr>
      <w:tr>
        <w:tc>
          <w:tcPr>
            <w:tcW w:type="dxa" w:w="7920"/>
          </w:tcPr>
          <w:p>
            <w:pPr>
              <w:spacing w:before="20" w:after="20" w:line="276" w:lineRule="auto"/>
            </w:pPr>
            <w:r>
              <w:rPr>
                <w:rFonts w:ascii="Calibri" w:hAnsi="Calibri"/>
                <w:b/>
                <w:color w:val="1B365D"/>
                <w:sz w:val="21"/>
              </w:rPr>
              <w:t>3. Data Acquisition and Ingestion Architecture</w:t>
            </w:r>
          </w:p>
        </w:tc>
        <w:tc>
          <w:tcPr>
            <w:tcW w:type="dxa" w:w="1440"/>
          </w:tcPr>
          <w:p>
            <w:pPr>
              <w:spacing w:before="20" w:after="20" w:line="276" w:lineRule="auto"/>
              <w:jc w:val="right"/>
            </w:pPr>
            <w:r>
              <w:rPr>
                <w:rFonts w:ascii="Calibri" w:hAnsi="Calibri"/>
                <w:color w:val="646464"/>
                <w:sz w:val="21"/>
              </w:rPr>
              <w:t>5</w:t>
            </w:r>
          </w:p>
        </w:tc>
      </w:tr>
      <w:tr>
        <w:tc>
          <w:tcPr>
            <w:tcW w:type="dxa" w:w="7920"/>
          </w:tcPr>
          <w:p>
            <w:pPr>
              <w:spacing w:before="20" w:after="20" w:line="276" w:lineRule="auto"/>
            </w:pPr>
            <w:r>
              <w:rPr>
                <w:rFonts w:ascii="Calibri" w:hAnsi="Calibri"/>
                <w:b/>
                <w:color w:val="1B365D"/>
                <w:sz w:val="21"/>
              </w:rPr>
              <w:t>4. Initial Dataset Understanding and Schema Profiling</w:t>
            </w:r>
          </w:p>
        </w:tc>
        <w:tc>
          <w:tcPr>
            <w:tcW w:type="dxa" w:w="1440"/>
          </w:tcPr>
          <w:p>
            <w:pPr>
              <w:spacing w:before="20" w:after="20" w:line="276" w:lineRule="auto"/>
              <w:jc w:val="right"/>
            </w:pPr>
            <w:r>
              <w:rPr>
                <w:rFonts w:ascii="Calibri" w:hAnsi="Calibri"/>
                <w:color w:val="646464"/>
                <w:sz w:val="21"/>
              </w:rPr>
              <w:t>6</w:t>
            </w:r>
          </w:p>
        </w:tc>
      </w:tr>
      <w:tr>
        <w:tc>
          <w:tcPr>
            <w:tcW w:type="dxa" w:w="7920"/>
          </w:tcPr>
          <w:p>
            <w:pPr>
              <w:spacing w:before="20" w:after="20" w:line="276" w:lineRule="auto"/>
            </w:pPr>
            <w:r>
              <w:rPr>
                <w:rFonts w:ascii="Calibri" w:hAnsi="Calibri"/>
                <w:b/>
                <w:color w:val="1B365D"/>
                <w:sz w:val="21"/>
              </w:rPr>
              <w:t>5. Comprehensive Data Quality Audit</w:t>
            </w:r>
          </w:p>
        </w:tc>
        <w:tc>
          <w:tcPr>
            <w:tcW w:type="dxa" w:w="1440"/>
          </w:tcPr>
          <w:p>
            <w:pPr>
              <w:spacing w:before="20" w:after="20" w:line="276" w:lineRule="auto"/>
              <w:jc w:val="right"/>
            </w:pPr>
            <w:r>
              <w:rPr>
                <w:rFonts w:ascii="Calibri" w:hAnsi="Calibri"/>
                <w:color w:val="646464"/>
                <w:sz w:val="21"/>
              </w:rPr>
              <w:t>7</w:t>
            </w:r>
          </w:p>
        </w:tc>
      </w:tr>
      <w:tr>
        <w:tc>
          <w:tcPr>
            <w:tcW w:type="dxa" w:w="7920"/>
          </w:tcPr>
          <w:p>
            <w:pPr>
              <w:spacing w:before="20" w:after="20" w:line="276" w:lineRule="auto"/>
            </w:pPr>
            <w:r>
              <w:rPr>
                <w:rFonts w:ascii="Calibri" w:hAnsi="Calibri"/>
                <w:color w:val="464646"/>
                <w:sz w:val="21"/>
              </w:rPr>
              <w:t xml:space="preserve">   5.1 Missing Value Verification</w:t>
            </w:r>
          </w:p>
        </w:tc>
        <w:tc>
          <w:tcPr>
            <w:tcW w:type="dxa" w:w="1440"/>
          </w:tcPr>
          <w:p>
            <w:pPr>
              <w:spacing w:before="20" w:after="20" w:line="276" w:lineRule="auto"/>
              <w:jc w:val="right"/>
            </w:pPr>
            <w:r>
              <w:rPr>
                <w:rFonts w:ascii="Calibri" w:hAnsi="Calibri"/>
                <w:color w:val="646464"/>
                <w:sz w:val="21"/>
              </w:rPr>
              <w:t>7</w:t>
            </w:r>
          </w:p>
        </w:tc>
      </w:tr>
      <w:tr>
        <w:tc>
          <w:tcPr>
            <w:tcW w:type="dxa" w:w="7920"/>
          </w:tcPr>
          <w:p>
            <w:pPr>
              <w:spacing w:before="20" w:after="20" w:line="276" w:lineRule="auto"/>
            </w:pPr>
            <w:r>
              <w:rPr>
                <w:rFonts w:ascii="Calibri" w:hAnsi="Calibri"/>
                <w:color w:val="464646"/>
                <w:sz w:val="21"/>
              </w:rPr>
              <w:t xml:space="preserve">   5.2 Duplicate Record Analysis</w:t>
            </w:r>
          </w:p>
        </w:tc>
        <w:tc>
          <w:tcPr>
            <w:tcW w:type="dxa" w:w="1440"/>
          </w:tcPr>
          <w:p>
            <w:pPr>
              <w:spacing w:before="20" w:after="20" w:line="276" w:lineRule="auto"/>
              <w:jc w:val="right"/>
            </w:pPr>
            <w:r>
              <w:rPr>
                <w:rFonts w:ascii="Calibri" w:hAnsi="Calibri"/>
                <w:color w:val="646464"/>
                <w:sz w:val="21"/>
              </w:rPr>
              <w:t>7</w:t>
            </w:r>
          </w:p>
        </w:tc>
      </w:tr>
      <w:tr>
        <w:tc>
          <w:tcPr>
            <w:tcW w:type="dxa" w:w="7920"/>
          </w:tcPr>
          <w:p>
            <w:pPr>
              <w:spacing w:before="20" w:after="20" w:line="276" w:lineRule="auto"/>
            </w:pPr>
            <w:r>
              <w:rPr>
                <w:rFonts w:ascii="Calibri" w:hAnsi="Calibri"/>
                <w:color w:val="464646"/>
                <w:sz w:val="21"/>
              </w:rPr>
              <w:t xml:space="preserve">   5.3 Data Type Correctness</w:t>
            </w:r>
          </w:p>
        </w:tc>
        <w:tc>
          <w:tcPr>
            <w:tcW w:type="dxa" w:w="1440"/>
          </w:tcPr>
          <w:p>
            <w:pPr>
              <w:spacing w:before="20" w:after="20" w:line="276" w:lineRule="auto"/>
              <w:jc w:val="right"/>
            </w:pPr>
            <w:r>
              <w:rPr>
                <w:rFonts w:ascii="Calibri" w:hAnsi="Calibri"/>
                <w:color w:val="646464"/>
                <w:sz w:val="21"/>
              </w:rPr>
              <w:t>8</w:t>
            </w:r>
          </w:p>
        </w:tc>
      </w:tr>
      <w:tr>
        <w:tc>
          <w:tcPr>
            <w:tcW w:type="dxa" w:w="7920"/>
          </w:tcPr>
          <w:p>
            <w:pPr>
              <w:spacing w:before="20" w:after="20" w:line="276" w:lineRule="auto"/>
            </w:pPr>
            <w:r>
              <w:rPr>
                <w:rFonts w:ascii="Calibri" w:hAnsi="Calibri"/>
                <w:color w:val="464646"/>
                <w:sz w:val="21"/>
              </w:rPr>
              <w:t xml:space="preserve">   5.4 Logical Range Validation and Domain Assertions</w:t>
            </w:r>
          </w:p>
        </w:tc>
        <w:tc>
          <w:tcPr>
            <w:tcW w:type="dxa" w:w="1440"/>
          </w:tcPr>
          <w:p>
            <w:pPr>
              <w:spacing w:before="20" w:after="20" w:line="276" w:lineRule="auto"/>
              <w:jc w:val="right"/>
            </w:pPr>
            <w:r>
              <w:rPr>
                <w:rFonts w:ascii="Calibri" w:hAnsi="Calibri"/>
                <w:color w:val="646464"/>
                <w:sz w:val="21"/>
              </w:rPr>
              <w:t>8</w:t>
            </w:r>
          </w:p>
        </w:tc>
      </w:tr>
      <w:tr>
        <w:tc>
          <w:tcPr>
            <w:tcW w:type="dxa" w:w="7920"/>
          </w:tcPr>
          <w:p>
            <w:pPr>
              <w:spacing w:before="20" w:after="20" w:line="276" w:lineRule="auto"/>
            </w:pPr>
            <w:r>
              <w:rPr>
                <w:rFonts w:ascii="Calibri" w:hAnsi="Calibri"/>
                <w:color w:val="464646"/>
                <w:sz w:val="21"/>
              </w:rPr>
              <w:t xml:space="preserve">   5.5 Outlier Assessment and Domain Rationale</w:t>
            </w:r>
          </w:p>
        </w:tc>
        <w:tc>
          <w:tcPr>
            <w:tcW w:type="dxa" w:w="1440"/>
          </w:tcPr>
          <w:p>
            <w:pPr>
              <w:spacing w:before="20" w:after="20" w:line="276" w:lineRule="auto"/>
              <w:jc w:val="right"/>
            </w:pPr>
            <w:r>
              <w:rPr>
                <w:rFonts w:ascii="Calibri" w:hAnsi="Calibri"/>
                <w:color w:val="646464"/>
                <w:sz w:val="21"/>
              </w:rPr>
              <w:t>9</w:t>
            </w:r>
          </w:p>
        </w:tc>
      </w:tr>
      <w:tr>
        <w:tc>
          <w:tcPr>
            <w:tcW w:type="dxa" w:w="7920"/>
          </w:tcPr>
          <w:p>
            <w:pPr>
              <w:spacing w:before="20" w:after="20" w:line="276" w:lineRule="auto"/>
            </w:pPr>
            <w:r>
              <w:rPr>
                <w:rFonts w:ascii="Calibri" w:hAnsi="Calibri"/>
                <w:b/>
                <w:color w:val="1B365D"/>
                <w:sz w:val="21"/>
              </w:rPr>
              <w:t>6. Data Cleaning and Preprocessing Pipeline</w:t>
            </w:r>
          </w:p>
        </w:tc>
        <w:tc>
          <w:tcPr>
            <w:tcW w:type="dxa" w:w="1440"/>
          </w:tcPr>
          <w:p>
            <w:pPr>
              <w:spacing w:before="20" w:after="20" w:line="276" w:lineRule="auto"/>
              <w:jc w:val="right"/>
            </w:pPr>
            <w:r>
              <w:rPr>
                <w:rFonts w:ascii="Calibri" w:hAnsi="Calibri"/>
                <w:color w:val="646464"/>
                <w:sz w:val="21"/>
              </w:rPr>
              <w:t>10</w:t>
            </w:r>
          </w:p>
        </w:tc>
      </w:tr>
      <w:tr>
        <w:tc>
          <w:tcPr>
            <w:tcW w:type="dxa" w:w="7920"/>
          </w:tcPr>
          <w:p>
            <w:pPr>
              <w:spacing w:before="20" w:after="20" w:line="276" w:lineRule="auto"/>
            </w:pPr>
            <w:r>
              <w:rPr>
                <w:rFonts w:ascii="Calibri" w:hAnsi="Calibri"/>
                <w:b/>
                <w:color w:val="1B365D"/>
                <w:sz w:val="21"/>
              </w:rPr>
              <w:t>7. Feature Engineering for Exploratory Analysis</w:t>
            </w:r>
          </w:p>
        </w:tc>
        <w:tc>
          <w:tcPr>
            <w:tcW w:type="dxa" w:w="1440"/>
          </w:tcPr>
          <w:p>
            <w:pPr>
              <w:spacing w:before="20" w:after="20" w:line="276" w:lineRule="auto"/>
              <w:jc w:val="right"/>
            </w:pPr>
            <w:r>
              <w:rPr>
                <w:rFonts w:ascii="Calibri" w:hAnsi="Calibri"/>
                <w:color w:val="646464"/>
                <w:sz w:val="21"/>
              </w:rPr>
              <w:t>11</w:t>
            </w:r>
          </w:p>
        </w:tc>
      </w:tr>
      <w:tr>
        <w:tc>
          <w:tcPr>
            <w:tcW w:type="dxa" w:w="7920"/>
          </w:tcPr>
          <w:p>
            <w:pPr>
              <w:spacing w:before="20" w:after="20" w:line="276" w:lineRule="auto"/>
            </w:pPr>
            <w:r>
              <w:rPr>
                <w:rFonts w:ascii="Calibri" w:hAnsi="Calibri"/>
                <w:b/>
                <w:color w:val="1B365D"/>
                <w:sz w:val="21"/>
              </w:rPr>
              <w:t>8. Exploratory Data Analysis &amp; Statistical Synthesis</w:t>
            </w:r>
          </w:p>
        </w:tc>
        <w:tc>
          <w:tcPr>
            <w:tcW w:type="dxa" w:w="1440"/>
          </w:tcPr>
          <w:p>
            <w:pPr>
              <w:spacing w:before="20" w:after="20" w:line="276" w:lineRule="auto"/>
              <w:jc w:val="right"/>
            </w:pPr>
            <w:r>
              <w:rPr>
                <w:rFonts w:ascii="Calibri" w:hAnsi="Calibri"/>
                <w:color w:val="646464"/>
                <w:sz w:val="21"/>
              </w:rPr>
              <w:t>12</w:t>
            </w:r>
          </w:p>
        </w:tc>
      </w:tr>
      <w:tr>
        <w:tc>
          <w:tcPr>
            <w:tcW w:type="dxa" w:w="7920"/>
          </w:tcPr>
          <w:p>
            <w:pPr>
              <w:spacing w:before="20" w:after="20" w:line="276" w:lineRule="auto"/>
            </w:pPr>
            <w:r>
              <w:rPr>
                <w:rFonts w:ascii="Calibri" w:hAnsi="Calibri"/>
                <w:color w:val="464646"/>
                <w:sz w:val="21"/>
              </w:rPr>
              <w:t xml:space="preserve">   8.1 Descriptive Statistics Summary</w:t>
            </w:r>
          </w:p>
        </w:tc>
        <w:tc>
          <w:tcPr>
            <w:tcW w:type="dxa" w:w="1440"/>
          </w:tcPr>
          <w:p>
            <w:pPr>
              <w:spacing w:before="20" w:after="20" w:line="276" w:lineRule="auto"/>
              <w:jc w:val="right"/>
            </w:pPr>
            <w:r>
              <w:rPr>
                <w:rFonts w:ascii="Calibri" w:hAnsi="Calibri"/>
                <w:color w:val="646464"/>
                <w:sz w:val="21"/>
              </w:rPr>
              <w:t>12</w:t>
            </w:r>
          </w:p>
        </w:tc>
      </w:tr>
      <w:tr>
        <w:tc>
          <w:tcPr>
            <w:tcW w:type="dxa" w:w="7920"/>
          </w:tcPr>
          <w:p>
            <w:pPr>
              <w:spacing w:before="20" w:after="20" w:line="276" w:lineRule="auto"/>
            </w:pPr>
            <w:r>
              <w:rPr>
                <w:rFonts w:ascii="Calibri" w:hAnsi="Calibri"/>
                <w:color w:val="464646"/>
                <w:sz w:val="21"/>
              </w:rPr>
              <w:t xml:space="preserve">   8.2 Overall Demand Distribution Analysis</w:t>
            </w:r>
          </w:p>
        </w:tc>
        <w:tc>
          <w:tcPr>
            <w:tcW w:type="dxa" w:w="1440"/>
          </w:tcPr>
          <w:p>
            <w:pPr>
              <w:spacing w:before="20" w:after="20" w:line="276" w:lineRule="auto"/>
              <w:jc w:val="right"/>
            </w:pPr>
            <w:r>
              <w:rPr>
                <w:rFonts w:ascii="Calibri" w:hAnsi="Calibri"/>
                <w:color w:val="646464"/>
                <w:sz w:val="21"/>
              </w:rPr>
              <w:t>13</w:t>
            </w:r>
          </w:p>
        </w:tc>
      </w:tr>
      <w:tr>
        <w:tc>
          <w:tcPr>
            <w:tcW w:type="dxa" w:w="7920"/>
          </w:tcPr>
          <w:p>
            <w:pPr>
              <w:spacing w:before="20" w:after="20" w:line="276" w:lineRule="auto"/>
            </w:pPr>
            <w:r>
              <w:rPr>
                <w:rFonts w:ascii="Calibri" w:hAnsi="Calibri"/>
                <w:color w:val="464646"/>
                <w:sz w:val="21"/>
              </w:rPr>
              <w:t xml:space="preserve">   8.3 Diurnal Commute and Hourly Dynamics</w:t>
            </w:r>
          </w:p>
        </w:tc>
        <w:tc>
          <w:tcPr>
            <w:tcW w:type="dxa" w:w="1440"/>
          </w:tcPr>
          <w:p>
            <w:pPr>
              <w:spacing w:before="20" w:after="20" w:line="276" w:lineRule="auto"/>
              <w:jc w:val="right"/>
            </w:pPr>
            <w:r>
              <w:rPr>
                <w:rFonts w:ascii="Calibri" w:hAnsi="Calibri"/>
                <w:color w:val="646464"/>
                <w:sz w:val="21"/>
              </w:rPr>
              <w:t>13</w:t>
            </w:r>
          </w:p>
        </w:tc>
      </w:tr>
      <w:tr>
        <w:tc>
          <w:tcPr>
            <w:tcW w:type="dxa" w:w="7920"/>
          </w:tcPr>
          <w:p>
            <w:pPr>
              <w:spacing w:before="20" w:after="20" w:line="276" w:lineRule="auto"/>
            </w:pPr>
            <w:r>
              <w:rPr>
                <w:rFonts w:ascii="Calibri" w:hAnsi="Calibri"/>
                <w:color w:val="464646"/>
                <w:sz w:val="21"/>
              </w:rPr>
              <w:t xml:space="preserve">   8.4 Monthly Seasonality and System Growth</w:t>
            </w:r>
          </w:p>
        </w:tc>
        <w:tc>
          <w:tcPr>
            <w:tcW w:type="dxa" w:w="1440"/>
          </w:tcPr>
          <w:p>
            <w:pPr>
              <w:spacing w:before="20" w:after="20" w:line="276" w:lineRule="auto"/>
              <w:jc w:val="right"/>
            </w:pPr>
            <w:r>
              <w:rPr>
                <w:rFonts w:ascii="Calibri" w:hAnsi="Calibri"/>
                <w:color w:val="646464"/>
                <w:sz w:val="21"/>
              </w:rPr>
              <w:t>14</w:t>
            </w:r>
          </w:p>
        </w:tc>
      </w:tr>
      <w:tr>
        <w:tc>
          <w:tcPr>
            <w:tcW w:type="dxa" w:w="7920"/>
          </w:tcPr>
          <w:p>
            <w:pPr>
              <w:spacing w:before="20" w:after="20" w:line="276" w:lineRule="auto"/>
            </w:pPr>
            <w:r>
              <w:rPr>
                <w:rFonts w:ascii="Calibri" w:hAnsi="Calibri"/>
                <w:color w:val="464646"/>
                <w:sz w:val="21"/>
              </w:rPr>
              <w:t xml:space="preserve">   8.5 Seasonal Climatological Patterns</w:t>
            </w:r>
          </w:p>
        </w:tc>
        <w:tc>
          <w:tcPr>
            <w:tcW w:type="dxa" w:w="1440"/>
          </w:tcPr>
          <w:p>
            <w:pPr>
              <w:spacing w:before="20" w:after="20" w:line="276" w:lineRule="auto"/>
              <w:jc w:val="right"/>
            </w:pPr>
            <w:r>
              <w:rPr>
                <w:rFonts w:ascii="Calibri" w:hAnsi="Calibri"/>
                <w:color w:val="646464"/>
                <w:sz w:val="21"/>
              </w:rPr>
              <w:t>14</w:t>
            </w:r>
          </w:p>
        </w:tc>
      </w:tr>
      <w:tr>
        <w:tc>
          <w:tcPr>
            <w:tcW w:type="dxa" w:w="7920"/>
          </w:tcPr>
          <w:p>
            <w:pPr>
              <w:spacing w:before="20" w:after="20" w:line="276" w:lineRule="auto"/>
            </w:pPr>
            <w:r>
              <w:rPr>
                <w:rFonts w:ascii="Calibri" w:hAnsi="Calibri"/>
                <w:color w:val="464646"/>
                <w:sz w:val="21"/>
              </w:rPr>
              <w:t xml:space="preserve">   8.6 Environmental Drivers &amp; Weather Severity</w:t>
            </w:r>
          </w:p>
        </w:tc>
        <w:tc>
          <w:tcPr>
            <w:tcW w:type="dxa" w:w="1440"/>
          </w:tcPr>
          <w:p>
            <w:pPr>
              <w:spacing w:before="20" w:after="20" w:line="276" w:lineRule="auto"/>
              <w:jc w:val="right"/>
            </w:pPr>
            <w:r>
              <w:rPr>
                <w:rFonts w:ascii="Calibri" w:hAnsi="Calibri"/>
                <w:color w:val="646464"/>
                <w:sz w:val="21"/>
              </w:rPr>
              <w:t>15</w:t>
            </w:r>
          </w:p>
        </w:tc>
      </w:tr>
      <w:tr>
        <w:tc>
          <w:tcPr>
            <w:tcW w:type="dxa" w:w="7920"/>
          </w:tcPr>
          <w:p>
            <w:pPr>
              <w:spacing w:before="20" w:after="20" w:line="276" w:lineRule="auto"/>
            </w:pPr>
            <w:r>
              <w:rPr>
                <w:rFonts w:ascii="Calibri" w:hAnsi="Calibri"/>
                <w:color w:val="464646"/>
                <w:sz w:val="21"/>
              </w:rPr>
              <w:t xml:space="preserve">   8.7 Working-Day vs Non-Working-Day User Segmentation</w:t>
            </w:r>
          </w:p>
        </w:tc>
        <w:tc>
          <w:tcPr>
            <w:tcW w:type="dxa" w:w="1440"/>
          </w:tcPr>
          <w:p>
            <w:pPr>
              <w:spacing w:before="20" w:after="20" w:line="276" w:lineRule="auto"/>
              <w:jc w:val="right"/>
            </w:pPr>
            <w:r>
              <w:rPr>
                <w:rFonts w:ascii="Calibri" w:hAnsi="Calibri"/>
                <w:color w:val="646464"/>
                <w:sz w:val="21"/>
              </w:rPr>
              <w:t>16</w:t>
            </w:r>
          </w:p>
        </w:tc>
      </w:tr>
      <w:tr>
        <w:tc>
          <w:tcPr>
            <w:tcW w:type="dxa" w:w="7920"/>
          </w:tcPr>
          <w:p>
            <w:pPr>
              <w:spacing w:before="20" w:after="20" w:line="276" w:lineRule="auto"/>
            </w:pPr>
            <w:r>
              <w:rPr>
                <w:rFonts w:ascii="Calibri" w:hAnsi="Calibri"/>
                <w:color w:val="464646"/>
                <w:sz w:val="21"/>
              </w:rPr>
              <w:t xml:space="preserve">   8.8 Multi-Variable Correlation Analysis</w:t>
            </w:r>
          </w:p>
        </w:tc>
        <w:tc>
          <w:tcPr>
            <w:tcW w:type="dxa" w:w="1440"/>
          </w:tcPr>
          <w:p>
            <w:pPr>
              <w:spacing w:before="20" w:after="20" w:line="276" w:lineRule="auto"/>
              <w:jc w:val="right"/>
            </w:pPr>
            <w:r>
              <w:rPr>
                <w:rFonts w:ascii="Calibri" w:hAnsi="Calibri"/>
                <w:color w:val="646464"/>
                <w:sz w:val="21"/>
              </w:rPr>
              <w:t>17</w:t>
            </w:r>
          </w:p>
        </w:tc>
      </w:tr>
      <w:tr>
        <w:tc>
          <w:tcPr>
            <w:tcW w:type="dxa" w:w="7920"/>
          </w:tcPr>
          <w:p>
            <w:pPr>
              <w:spacing w:before="20" w:after="20" w:line="276" w:lineRule="auto"/>
            </w:pPr>
            <w:r>
              <w:rPr>
                <w:rFonts w:ascii="Calibri" w:hAnsi="Calibri"/>
                <w:b/>
                <w:color w:val="1B365D"/>
                <w:sz w:val="21"/>
              </w:rPr>
              <w:t>9. Publication-Grade Visualizations &amp; Analytical Interpretations</w:t>
            </w:r>
          </w:p>
        </w:tc>
        <w:tc>
          <w:tcPr>
            <w:tcW w:type="dxa" w:w="1440"/>
          </w:tcPr>
          <w:p>
            <w:pPr>
              <w:spacing w:before="20" w:after="20" w:line="276" w:lineRule="auto"/>
              <w:jc w:val="right"/>
            </w:pPr>
            <w:r>
              <w:rPr>
                <w:rFonts w:ascii="Calibri" w:hAnsi="Calibri"/>
                <w:color w:val="646464"/>
                <w:sz w:val="21"/>
              </w:rPr>
              <w:t>18</w:t>
            </w:r>
          </w:p>
        </w:tc>
      </w:tr>
      <w:tr>
        <w:tc>
          <w:tcPr>
            <w:tcW w:type="dxa" w:w="7920"/>
          </w:tcPr>
          <w:p>
            <w:pPr>
              <w:spacing w:before="20" w:after="20" w:line="276" w:lineRule="auto"/>
            </w:pPr>
            <w:r>
              <w:rPr>
                <w:rFonts w:ascii="Calibri" w:hAnsi="Calibri"/>
                <w:b/>
                <w:color w:val="1B365D"/>
                <w:sz w:val="21"/>
              </w:rPr>
              <w:t>10. Key Quantified Insights</w:t>
            </w:r>
          </w:p>
        </w:tc>
        <w:tc>
          <w:tcPr>
            <w:tcW w:type="dxa" w:w="1440"/>
          </w:tcPr>
          <w:p>
            <w:pPr>
              <w:spacing w:before="20" w:after="20" w:line="276" w:lineRule="auto"/>
              <w:jc w:val="right"/>
            </w:pPr>
            <w:r>
              <w:rPr>
                <w:rFonts w:ascii="Calibri" w:hAnsi="Calibri"/>
                <w:color w:val="646464"/>
                <w:sz w:val="21"/>
              </w:rPr>
              <w:t>23</w:t>
            </w:r>
          </w:p>
        </w:tc>
      </w:tr>
      <w:tr>
        <w:tc>
          <w:tcPr>
            <w:tcW w:type="dxa" w:w="7920"/>
          </w:tcPr>
          <w:p>
            <w:pPr>
              <w:spacing w:before="20" w:after="20" w:line="276" w:lineRule="auto"/>
            </w:pPr>
            <w:r>
              <w:rPr>
                <w:rFonts w:ascii="Calibri" w:hAnsi="Calibri"/>
                <w:b/>
                <w:color w:val="1B365D"/>
                <w:sz w:val="21"/>
              </w:rPr>
              <w:t>11. Limitations of the Study</w:t>
            </w:r>
          </w:p>
        </w:tc>
        <w:tc>
          <w:tcPr>
            <w:tcW w:type="dxa" w:w="1440"/>
          </w:tcPr>
          <w:p>
            <w:pPr>
              <w:spacing w:before="20" w:after="20" w:line="276" w:lineRule="auto"/>
              <w:jc w:val="right"/>
            </w:pPr>
            <w:r>
              <w:rPr>
                <w:rFonts w:ascii="Calibri" w:hAnsi="Calibri"/>
                <w:color w:val="646464"/>
                <w:sz w:val="21"/>
              </w:rPr>
              <w:t>24</w:t>
            </w:r>
          </w:p>
        </w:tc>
      </w:tr>
      <w:tr>
        <w:tc>
          <w:tcPr>
            <w:tcW w:type="dxa" w:w="7920"/>
          </w:tcPr>
          <w:p>
            <w:pPr>
              <w:spacing w:before="20" w:after="20" w:line="276" w:lineRule="auto"/>
            </w:pPr>
            <w:r>
              <w:rPr>
                <w:rFonts w:ascii="Calibri" w:hAnsi="Calibri"/>
                <w:b/>
                <w:color w:val="1B365D"/>
                <w:sz w:val="21"/>
              </w:rPr>
              <w:t>12. Future Scope and Predictive Opportunities</w:t>
            </w:r>
          </w:p>
        </w:tc>
        <w:tc>
          <w:tcPr>
            <w:tcW w:type="dxa" w:w="1440"/>
          </w:tcPr>
          <w:p>
            <w:pPr>
              <w:spacing w:before="20" w:after="20" w:line="276" w:lineRule="auto"/>
              <w:jc w:val="right"/>
            </w:pPr>
            <w:r>
              <w:rPr>
                <w:rFonts w:ascii="Calibri" w:hAnsi="Calibri"/>
                <w:color w:val="646464"/>
                <w:sz w:val="21"/>
              </w:rPr>
              <w:t>25</w:t>
            </w:r>
          </w:p>
        </w:tc>
      </w:tr>
      <w:tr>
        <w:tc>
          <w:tcPr>
            <w:tcW w:type="dxa" w:w="7920"/>
          </w:tcPr>
          <w:p>
            <w:pPr>
              <w:spacing w:before="20" w:after="20" w:line="276" w:lineRule="auto"/>
            </w:pPr>
            <w:r>
              <w:rPr>
                <w:rFonts w:ascii="Calibri" w:hAnsi="Calibri"/>
                <w:b/>
                <w:color w:val="1B365D"/>
                <w:sz w:val="21"/>
              </w:rPr>
              <w:t>13. Conclusion</w:t>
            </w:r>
          </w:p>
        </w:tc>
        <w:tc>
          <w:tcPr>
            <w:tcW w:type="dxa" w:w="1440"/>
          </w:tcPr>
          <w:p>
            <w:pPr>
              <w:spacing w:before="20" w:after="20" w:line="276" w:lineRule="auto"/>
              <w:jc w:val="right"/>
            </w:pPr>
            <w:r>
              <w:rPr>
                <w:rFonts w:ascii="Calibri" w:hAnsi="Calibri"/>
                <w:color w:val="646464"/>
                <w:sz w:val="21"/>
              </w:rPr>
              <w:t>26</w:t>
            </w:r>
          </w:p>
        </w:tc>
      </w:tr>
      <w:tr>
        <w:tc>
          <w:tcPr>
            <w:tcW w:type="dxa" w:w="7920"/>
          </w:tcPr>
          <w:p>
            <w:pPr>
              <w:spacing w:before="20" w:after="20" w:line="276" w:lineRule="auto"/>
            </w:pPr>
            <w:r>
              <w:rPr>
                <w:rFonts w:ascii="Calibri" w:hAnsi="Calibri"/>
                <w:b/>
                <w:color w:val="1B365D"/>
                <w:sz w:val="21"/>
              </w:rPr>
              <w:t>14. References</w:t>
            </w:r>
          </w:p>
        </w:tc>
        <w:tc>
          <w:tcPr>
            <w:tcW w:type="dxa" w:w="1440"/>
          </w:tcPr>
          <w:p>
            <w:pPr>
              <w:spacing w:before="20" w:after="20" w:line="276" w:lineRule="auto"/>
              <w:jc w:val="right"/>
            </w:pPr>
            <w:r>
              <w:rPr>
                <w:rFonts w:ascii="Calibri" w:hAnsi="Calibri"/>
                <w:color w:val="646464"/>
                <w:sz w:val="21"/>
              </w:rPr>
              <w:t>27</w:t>
            </w:r>
          </w:p>
        </w:tc>
      </w:tr>
      <w:tr>
        <w:tc>
          <w:tcPr>
            <w:tcW w:type="dxa" w:w="7920"/>
          </w:tcPr>
          <w:p>
            <w:pPr>
              <w:spacing w:before="20" w:after="20" w:line="276" w:lineRule="auto"/>
            </w:pPr>
            <w:r>
              <w:rPr>
                <w:rFonts w:ascii="Calibri" w:hAnsi="Calibri"/>
                <w:b/>
                <w:color w:val="1B365D"/>
                <w:sz w:val="21"/>
              </w:rPr>
              <w:t>Appendix A: Complete Python Source Architecture</w:t>
            </w:r>
          </w:p>
        </w:tc>
        <w:tc>
          <w:tcPr>
            <w:tcW w:type="dxa" w:w="1440"/>
          </w:tcPr>
          <w:p>
            <w:pPr>
              <w:spacing w:before="20" w:after="20" w:line="276" w:lineRule="auto"/>
              <w:jc w:val="right"/>
            </w:pPr>
            <w:r>
              <w:rPr>
                <w:rFonts w:ascii="Calibri" w:hAnsi="Calibri"/>
                <w:color w:val="646464"/>
                <w:sz w:val="21"/>
              </w:rPr>
              <w:t>28</w:t>
            </w:r>
          </w:p>
        </w:tc>
      </w:tr>
      <w:tr>
        <w:tc>
          <w:tcPr>
            <w:tcW w:type="dxa" w:w="7920"/>
          </w:tcPr>
          <w:p>
            <w:pPr>
              <w:spacing w:before="20" w:after="20" w:line="276" w:lineRule="auto"/>
            </w:pPr>
            <w:r>
              <w:rPr>
                <w:rFonts w:ascii="Calibri" w:hAnsi="Calibri"/>
                <w:b/>
                <w:color w:val="1B365D"/>
                <w:sz w:val="21"/>
              </w:rPr>
              <w:t>Appendix B: Data Quality Audit and Transformation Matrix</w:t>
            </w:r>
          </w:p>
        </w:tc>
        <w:tc>
          <w:tcPr>
            <w:tcW w:type="dxa" w:w="1440"/>
          </w:tcPr>
          <w:p>
            <w:pPr>
              <w:spacing w:before="20" w:after="20" w:line="276" w:lineRule="auto"/>
              <w:jc w:val="right"/>
            </w:pPr>
            <w:r>
              <w:rPr>
                <w:rFonts w:ascii="Calibri" w:hAnsi="Calibri"/>
                <w:color w:val="646464"/>
                <w:sz w:val="21"/>
              </w:rPr>
              <w:t>29</w:t>
            </w:r>
          </w:p>
        </w:tc>
      </w:tr>
    </w:tbl>
    <w:p>
      <w:r>
        <w:br w:type="page"/>
      </w:r>
    </w:p>
    <w:p>
      <w:pPr>
        <w:spacing w:before="360" w:after="160" w:line="276" w:lineRule="auto"/>
      </w:pPr>
      <w:r>
        <w:rPr>
          <w:rFonts w:ascii="Calibri" w:hAnsi="Calibri"/>
          <w:b/>
          <w:color w:val="1B365D"/>
          <w:sz w:val="32"/>
        </w:rPr>
        <w:t>1. INTRODUCTION</w:t>
      </w:r>
    </w:p>
    <w:p>
      <w:pPr>
        <w:spacing w:before="0" w:after="120" w:line="276" w:lineRule="auto"/>
      </w:pPr>
      <w:r>
        <w:rPr>
          <w:rFonts w:ascii="Calibri" w:hAnsi="Calibri"/>
          <w:color w:val="2D2D2D"/>
          <w:sz w:val="22"/>
        </w:rPr>
        <w:t>Data Science is the systematic, multi-disciplinary paradigm that combines domain expertise, statistical mathematics, algorithm development, and data engineering to extract robust empirical insights and actionable operational knowledge from raw, structured, and unstructured observations.</w:t>
      </w:r>
    </w:p>
    <w:p>
      <w:pPr>
        <w:spacing w:before="0" w:after="120" w:line="276" w:lineRule="auto"/>
      </w:pPr>
      <w:r>
        <w:rPr>
          <w:rFonts w:ascii="Calibri" w:hAnsi="Calibri"/>
          <w:color w:val="2D2D2D"/>
          <w:sz w:val="22"/>
        </w:rPr>
        <w:t>In the modern industrial and academic data science lifecycle, Data Preparation (Acquisition, Auditing, Cleaning, and Validation) and Exploratory Data Analysis (EDA) constitute the indispensable foundational phases. Empirical studies across industrial machine learning deployments indicate that data engineering and quality assessment represent upwards of 70% to 80% of total project effort. Jumping prematurely into complex machine learning models without rigorous data auditing invariably leads to flawed inferences, data leakage, model bias, and severe operational degradation ('garbage in, garbage out').</w:t>
      </w:r>
    </w:p>
    <w:p>
      <w:pPr>
        <w:spacing w:before="0" w:after="120" w:line="276" w:lineRule="auto"/>
      </w:pPr>
      <w:r>
        <w:rPr>
          <w:rFonts w:ascii="Calibri" w:hAnsi="Calibri"/>
          <w:color w:val="2D2D2D"/>
          <w:sz w:val="22"/>
        </w:rPr>
        <w:t>Exploratory Data Analysis, originally formalized by John W. Tukey, serves as the primary investigative apparatus for examining dataset distributions, discovering underlying geometric structures, identifying anomalies and outliers, verifying domain assumptions, testing operational hypotheses, and formulating feature engineering strategies.</w:t>
      </w:r>
    </w:p>
    <w:p>
      <w:pPr>
        <w:spacing w:before="0" w:after="120" w:line="276" w:lineRule="auto"/>
      </w:pPr>
      <w:r>
        <w:rPr>
          <w:rFonts w:ascii="Calibri" w:hAnsi="Calibri"/>
          <w:color w:val="2D2D2D"/>
          <w:sz w:val="22"/>
        </w:rPr>
        <w:t>Project Objectives: This Week 1 project establishes a professional, reproducible data preparation and exploratory analysis framework applied to the real-world UCI Bike Sharing Dataset. We execute a disciplined end-to-end pipeline encompassing programmatic ingestion, comprehensive data quality audits, boundary constraint validation, conservative preprocessing, feature derivation, multi-dimensional statistical synthesis, and publication-standard visualization.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D3557"/>
              <w:top w:val="none"/>
              <w:bottom w:val="none"/>
              <w:right w:val="none"/>
            </w:tcBorders>
          </w:tcPr>
          <w:p>
            <w:pPr>
              <w:spacing w:before="0" w:after="40" w:line="276" w:lineRule="auto"/>
            </w:pPr>
            <w:r>
              <w:rPr>
                <w:rFonts w:ascii="Calibri" w:hAnsi="Calibri"/>
                <w:b/>
                <w:color w:val="1D3557"/>
                <w:sz w:val="21"/>
              </w:rPr>
              <w:t xml:space="preserve">[METHODOLOGICAL PRINCIPLE] </w:t>
            </w:r>
            <w:r>
              <w:rPr>
                <w:rFonts w:ascii="Calibri" w:hAnsi="Calibri"/>
                <w:color w:val="323232"/>
                <w:sz w:val="21"/>
              </w:rPr>
              <w:t>This project strictly simulates an authentic enterprise data preparation workflow. In compliance with data science ethics and academic integrity, no synthetic missing values or simulated anomalies were artificially introduced into the pristine UCI dataset; instead, exhaustive audits and logical assertions verify and document data integrity.</w:t>
            </w:r>
          </w:p>
        </w:tc>
      </w:tr>
    </w:tbl>
    <w:p>
      <w:pPr>
        <w:spacing w:before="0" w:after="80" w:line="276" w:lineRule="auto"/>
      </w:pPr>
    </w:p>
    <w:p>
      <w:pPr>
        <w:spacing w:before="360" w:after="160" w:line="276" w:lineRule="auto"/>
      </w:pPr>
      <w:r>
        <w:rPr>
          <w:rFonts w:ascii="Calibri" w:hAnsi="Calibri"/>
          <w:b/>
          <w:color w:val="1B365D"/>
          <w:sz w:val="32"/>
        </w:rPr>
        <w:t>2. DATASET SELECTION AND DESCRIPTION</w:t>
      </w:r>
    </w:p>
    <w:p>
      <w:pPr>
        <w:spacing w:before="0" w:after="120" w:line="276" w:lineRule="auto"/>
      </w:pPr>
      <w:r>
        <w:rPr>
          <w:rFonts w:ascii="Calibri" w:hAnsi="Calibri"/>
          <w:color w:val="2D2D2D"/>
          <w:sz w:val="22"/>
        </w:rPr>
        <w:t>The project utilizes the official, publicly available Bike Sharing Dataset hosted by the University of California, Irvine (UCI) Machine Learning Repository. The dataset captures the complete operational telemetry of the Capital Bikeshare system in Washington, D.C., USA, spanning a continuous two-year window from January 1, 2011 to December 31, 2012.</w:t>
      </w:r>
    </w:p>
    <w:p>
      <w:pPr>
        <w:pStyle w:val="ListBullet"/>
        <w:spacing w:before="0" w:after="80" w:line="276" w:lineRule="auto"/>
      </w:pPr>
      <w:r>
        <w:rPr>
          <w:rFonts w:ascii="Calibri" w:hAnsi="Calibri"/>
          <w:b/>
          <w:color w:val="1E1E1E"/>
          <w:sz w:val="22"/>
        </w:rPr>
        <w:t xml:space="preserve">• Official Name: </w:t>
      </w:r>
      <w:r>
        <w:rPr>
          <w:rFonts w:ascii="Calibri" w:hAnsi="Calibri"/>
          <w:color w:val="2D2D2D"/>
          <w:sz w:val="22"/>
        </w:rPr>
        <w:t>UCI Machine Learning Repository: Bike Sharing Dataset</w:t>
      </w:r>
    </w:p>
    <w:p>
      <w:pPr>
        <w:pStyle w:val="ListBullet"/>
        <w:spacing w:before="0" w:after="80" w:line="276" w:lineRule="auto"/>
      </w:pPr>
      <w:r>
        <w:rPr>
          <w:rFonts w:ascii="Calibri" w:hAnsi="Calibri"/>
          <w:b/>
          <w:color w:val="1E1E1E"/>
          <w:sz w:val="22"/>
        </w:rPr>
        <w:t xml:space="preserve">• Official Repository URL: </w:t>
      </w:r>
      <w:r>
        <w:rPr>
          <w:rFonts w:ascii="Calibri" w:hAnsi="Calibri"/>
          <w:color w:val="2D2D2D"/>
          <w:sz w:val="22"/>
        </w:rPr>
        <w:t>https://archive.ics.uci.edu/dataset/275/bike+sharing+dataset</w:t>
      </w:r>
    </w:p>
    <w:p>
      <w:pPr>
        <w:pStyle w:val="ListBullet"/>
        <w:spacing w:before="0" w:after="80" w:line="276" w:lineRule="auto"/>
      </w:pPr>
      <w:r>
        <w:rPr>
          <w:rFonts w:ascii="Calibri" w:hAnsi="Calibri"/>
          <w:b/>
          <w:color w:val="1E1E1E"/>
          <w:sz w:val="22"/>
        </w:rPr>
        <w:t xml:space="preserve">• Dataset DOI: </w:t>
      </w:r>
      <w:r>
        <w:rPr>
          <w:rFonts w:ascii="Calibri" w:hAnsi="Calibri"/>
          <w:color w:val="2D2D2D"/>
          <w:sz w:val="22"/>
        </w:rPr>
        <w:t>https://doi.org/10.24432/C5W894 (Digital Object Identifier)</w:t>
      </w:r>
    </w:p>
    <w:p>
      <w:pPr>
        <w:pStyle w:val="ListBullet"/>
        <w:spacing w:before="0" w:after="80" w:line="276" w:lineRule="auto"/>
      </w:pPr>
      <w:r>
        <w:rPr>
          <w:rFonts w:ascii="Calibri" w:hAnsi="Calibri"/>
          <w:b/>
          <w:color w:val="1E1E1E"/>
          <w:sz w:val="22"/>
        </w:rPr>
        <w:t xml:space="preserve">• Primary Curators: </w:t>
      </w:r>
      <w:r>
        <w:rPr>
          <w:rFonts w:ascii="Calibri" w:hAnsi="Calibri"/>
          <w:color w:val="2D2D2D"/>
          <w:sz w:val="22"/>
        </w:rPr>
        <w:t>Hadi Fanaee-T and Joao Gama (Laboratory of Artificial Intelligence and Decision Support, University of Porto)</w:t>
      </w:r>
    </w:p>
    <w:p>
      <w:pPr>
        <w:pStyle w:val="ListBullet"/>
        <w:spacing w:before="0" w:after="80" w:line="276" w:lineRule="auto"/>
      </w:pPr>
      <w:r>
        <w:rPr>
          <w:rFonts w:ascii="Calibri" w:hAnsi="Calibri"/>
          <w:b/>
          <w:color w:val="1E1E1E"/>
          <w:sz w:val="22"/>
        </w:rPr>
        <w:t xml:space="preserve">• Selected Granularity: </w:t>
      </w:r>
      <w:r>
        <w:rPr>
          <w:rFonts w:ascii="Calibri" w:hAnsi="Calibri"/>
          <w:color w:val="2D2D2D"/>
          <w:sz w:val="22"/>
        </w:rPr>
        <w:t>17,379 observation records across 17 raw attributes.</w:t>
      </w:r>
    </w:p>
    <w:p>
      <w:pPr>
        <w:pStyle w:val="ListBullet"/>
        <w:spacing w:before="0" w:after="80" w:line="276" w:lineRule="auto"/>
      </w:pPr>
      <w:r>
        <w:rPr>
          <w:rFonts w:ascii="Calibri" w:hAnsi="Calibri"/>
          <w:b/>
          <w:color w:val="1E1E1E"/>
          <w:sz w:val="22"/>
        </w:rPr>
        <w:t xml:space="preserve">• Response Target: </w:t>
      </w:r>
      <w:r>
        <w:rPr>
          <w:rFonts w:ascii="Calibri" w:hAnsi="Calibri"/>
          <w:color w:val="2D2D2D"/>
          <w:sz w:val="22"/>
        </w:rPr>
        <w:t>Total hourly rental demand (cnt), decomposed additively into casual recreational users (casual) and registered annual subscribers (registered).</w:t>
      </w:r>
    </w:p>
    <w:p>
      <w:pPr>
        <w:spacing w:before="0" w:after="120" w:line="276" w:lineRule="auto"/>
      </w:pPr>
      <w:r>
        <w:rPr>
          <w:rFonts w:ascii="Calibri" w:hAnsi="Calibri"/>
          <w:color w:val="2D2D2D"/>
          <w:sz w:val="22"/>
        </w:rPr>
        <w:t>Rationale for Dataset Selection: Bike sharing systems are highly sensitive to environmental factors (temperature, relative humidity, precipitation, windspeed), calendar cycles (hour of the day, day of the week, working day vs weekend, month, and season), and distinct user behavioral profiles (commuters vs leisure tourists). This makes the dataset ideal for mastering EDA techniques.</w:t>
      </w:r>
    </w:p>
    <w:p>
      <w:pPr>
        <w:spacing w:before="360" w:after="160" w:line="276" w:lineRule="auto"/>
      </w:pPr>
      <w:r>
        <w:rPr>
          <w:rFonts w:ascii="Calibri" w:hAnsi="Calibri"/>
          <w:b/>
          <w:color w:val="1B365D"/>
          <w:sz w:val="32"/>
        </w:rPr>
        <w:t>3. DATA ACQUISITION AND INGESTION ARCHITECTURE</w:t>
      </w:r>
    </w:p>
    <w:p>
      <w:pPr>
        <w:spacing w:before="0" w:after="120" w:line="276" w:lineRule="auto"/>
      </w:pPr>
      <w:r>
        <w:rPr>
          <w:rFonts w:ascii="Calibri" w:hAnsi="Calibri"/>
          <w:color w:val="2D2D2D"/>
          <w:sz w:val="22"/>
        </w:rPr>
        <w:t>The data acquisition architecture is implemented in 'src/data_acquisition.py'. It programmatically downloads the compressed official zip archive directly from the UCI repository endpoint (https://archive.ics.uci.edu/static/public/275/bike+sharing+dataset.zip), verifies archive contents (['hour.csv', 'day.csv', 'Readme.txt']), extracts 'hour.csv' into 'data/raw/hour.csv', and validates file integrity.</w:t>
      </w:r>
    </w:p>
    <w:p>
      <w:pPr>
        <w:spacing w:before="0" w:after="120" w:line="276" w:lineRule="auto"/>
      </w:pPr>
      <w:r>
        <w:rPr>
          <w:rFonts w:ascii="Calibri" w:hAnsi="Calibri"/>
          <w:color w:val="2D2D2D"/>
          <w:sz w:val="22"/>
        </w:rPr>
        <w:t>Raw Data Preservation Policy: In accordance with professional data engineering governance, raw source files are treated as immutable read-only artifacts. All subsequent cleaning, type casting, and feature engineering transformations are performed on explicit DataFrame copies and persisted to separate storage in 'data/processed/bike_sharing_cleaned.csv'.</w:t>
      </w:r>
    </w:p>
    <w:p>
      <w:pPr>
        <w:spacing w:before="360" w:after="160" w:line="276" w:lineRule="auto"/>
      </w:pPr>
      <w:r>
        <w:rPr>
          <w:rFonts w:ascii="Calibri" w:hAnsi="Calibri"/>
          <w:b/>
          <w:color w:val="1B365D"/>
          <w:sz w:val="32"/>
        </w:rPr>
        <w:t>4. INITIAL DATASET UNDERSTANDING AND SCHEMA PROFILING</w:t>
      </w:r>
    </w:p>
    <w:p>
      <w:pPr>
        <w:spacing w:before="0" w:after="120" w:line="276" w:lineRule="auto"/>
      </w:pPr>
      <w:r>
        <w:rPr>
          <w:rFonts w:ascii="Calibri" w:hAnsi="Calibri"/>
          <w:color w:val="2D2D2D"/>
          <w:sz w:val="22"/>
        </w:rPr>
        <w:t>The raw dataset consists of exactly 17,379 rows and 17 columns with a memory footprint of approximately 2.3 MB. The table below provides the complete data dictionary.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D3557"/>
          </w:tcPr>
          <w:p>
            <w:pPr>
              <w:spacing w:before="60" w:after="60" w:line="276" w:lineRule="auto"/>
            </w:pPr>
            <w:r>
              <w:rPr>
                <w:rFonts w:ascii="Calibri" w:hAnsi="Calibri"/>
                <w:b/>
                <w:color w:val="FFFFFF"/>
                <w:sz w:val="20"/>
              </w:rPr>
              <w:t>Feature Name</w:t>
            </w:r>
          </w:p>
        </w:tc>
        <w:tc>
          <w:tcPr>
            <w:tcW w:type="dxa" w:w="2340"/>
            <w:shd w:fill="1D3557"/>
          </w:tcPr>
          <w:p>
            <w:pPr>
              <w:spacing w:before="60" w:after="60" w:line="276" w:lineRule="auto"/>
            </w:pPr>
            <w:r>
              <w:rPr>
                <w:rFonts w:ascii="Calibri" w:hAnsi="Calibri"/>
                <w:b/>
                <w:color w:val="FFFFFF"/>
                <w:sz w:val="20"/>
              </w:rPr>
              <w:t>Raw Data Type</w:t>
            </w:r>
          </w:p>
        </w:tc>
        <w:tc>
          <w:tcPr>
            <w:tcW w:type="dxa" w:w="2340"/>
            <w:shd w:fill="1D3557"/>
          </w:tcPr>
          <w:p>
            <w:pPr>
              <w:spacing w:before="60" w:after="60" w:line="276" w:lineRule="auto"/>
            </w:pPr>
            <w:r>
              <w:rPr>
                <w:rFonts w:ascii="Calibri" w:hAnsi="Calibri"/>
                <w:b/>
                <w:color w:val="FFFFFF"/>
                <w:sz w:val="20"/>
              </w:rPr>
              <w:t>Semantic Description</w:t>
            </w:r>
          </w:p>
        </w:tc>
        <w:tc>
          <w:tcPr>
            <w:tcW w:type="dxa" w:w="2340"/>
            <w:shd w:fill="1D3557"/>
          </w:tcPr>
          <w:p>
            <w:pPr>
              <w:spacing w:before="60" w:after="60" w:line="276" w:lineRule="auto"/>
            </w:pPr>
            <w:r>
              <w:rPr>
                <w:rFonts w:ascii="Calibri" w:hAnsi="Calibri"/>
                <w:b/>
                <w:color w:val="FFFFFF"/>
                <w:sz w:val="20"/>
              </w:rPr>
              <w:t>Observed Range</w:t>
            </w:r>
          </w:p>
        </w:tc>
      </w:tr>
      <w:tr>
        <w:tc>
          <w:tcPr>
            <w:tcW w:type="dxa" w:w="2340"/>
            <w:shd w:fill="FFFFFF"/>
          </w:tcPr>
          <w:p>
            <w:pPr>
              <w:spacing w:before="40" w:after="40" w:line="276" w:lineRule="auto"/>
            </w:pPr>
            <w:r>
              <w:rPr>
                <w:rFonts w:ascii="Calibri" w:hAnsi="Calibri"/>
                <w:color w:val="282828"/>
                <w:sz w:val="19"/>
              </w:rPr>
              <w:t>instant</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Unique row sequential index</w:t>
            </w:r>
          </w:p>
        </w:tc>
        <w:tc>
          <w:tcPr>
            <w:tcW w:type="dxa" w:w="2340"/>
            <w:shd w:fill="FFFFFF"/>
          </w:tcPr>
          <w:p>
            <w:pPr>
              <w:spacing w:before="40" w:after="40" w:line="276" w:lineRule="auto"/>
            </w:pPr>
            <w:r>
              <w:rPr>
                <w:rFonts w:ascii="Calibri" w:hAnsi="Calibri"/>
                <w:color w:val="282828"/>
                <w:sz w:val="19"/>
              </w:rPr>
              <w:t>1 to 17379</w:t>
            </w:r>
          </w:p>
        </w:tc>
      </w:tr>
      <w:tr>
        <w:tc>
          <w:tcPr>
            <w:tcW w:type="dxa" w:w="2340"/>
            <w:shd w:fill="F8F9FA"/>
          </w:tcPr>
          <w:p>
            <w:pPr>
              <w:spacing w:before="40" w:after="40" w:line="276" w:lineRule="auto"/>
            </w:pPr>
            <w:r>
              <w:rPr>
                <w:rFonts w:ascii="Calibri" w:hAnsi="Calibri"/>
                <w:color w:val="282828"/>
                <w:sz w:val="19"/>
              </w:rPr>
              <w:t>dteday</w:t>
            </w:r>
          </w:p>
        </w:tc>
        <w:tc>
          <w:tcPr>
            <w:tcW w:type="dxa" w:w="2340"/>
            <w:shd w:fill="F8F9FA"/>
          </w:tcPr>
          <w:p>
            <w:pPr>
              <w:spacing w:before="40" w:after="40" w:line="276" w:lineRule="auto"/>
            </w:pPr>
            <w:r>
              <w:rPr>
                <w:rFonts w:ascii="Calibri" w:hAnsi="Calibri"/>
                <w:color w:val="282828"/>
                <w:sz w:val="19"/>
              </w:rPr>
              <w:t>object</w:t>
            </w:r>
          </w:p>
        </w:tc>
        <w:tc>
          <w:tcPr>
            <w:tcW w:type="dxa" w:w="2340"/>
            <w:shd w:fill="F8F9FA"/>
          </w:tcPr>
          <w:p>
            <w:pPr>
              <w:spacing w:before="40" w:after="40" w:line="276" w:lineRule="auto"/>
            </w:pPr>
            <w:r>
              <w:rPr>
                <w:rFonts w:ascii="Calibri" w:hAnsi="Calibri"/>
                <w:color w:val="282828"/>
                <w:sz w:val="19"/>
              </w:rPr>
              <w:t>Date of observation (YYYY-MM-DD)</w:t>
            </w:r>
          </w:p>
        </w:tc>
        <w:tc>
          <w:tcPr>
            <w:tcW w:type="dxa" w:w="2340"/>
            <w:shd w:fill="F8F9FA"/>
          </w:tcPr>
          <w:p>
            <w:pPr>
              <w:spacing w:before="40" w:after="40" w:line="276" w:lineRule="auto"/>
            </w:pPr>
            <w:r>
              <w:rPr>
                <w:rFonts w:ascii="Calibri" w:hAnsi="Calibri"/>
                <w:color w:val="282828"/>
                <w:sz w:val="19"/>
              </w:rPr>
              <w:t>2011-01-01 to 2012-12-31</w:t>
            </w:r>
          </w:p>
        </w:tc>
      </w:tr>
      <w:tr>
        <w:tc>
          <w:tcPr>
            <w:tcW w:type="dxa" w:w="2340"/>
            <w:shd w:fill="FFFFFF"/>
          </w:tcPr>
          <w:p>
            <w:pPr>
              <w:spacing w:before="40" w:after="40" w:line="276" w:lineRule="auto"/>
            </w:pPr>
            <w:r>
              <w:rPr>
                <w:rFonts w:ascii="Calibri" w:hAnsi="Calibri"/>
                <w:color w:val="282828"/>
                <w:sz w:val="19"/>
              </w:rPr>
              <w:t>season</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Season category (1:Spring, 2:Summer, 3:Fall, 4:Winter)</w:t>
            </w:r>
          </w:p>
        </w:tc>
        <w:tc>
          <w:tcPr>
            <w:tcW w:type="dxa" w:w="2340"/>
            <w:shd w:fill="FFFFFF"/>
          </w:tcPr>
          <w:p>
            <w:pPr>
              <w:spacing w:before="40" w:after="40" w:line="276" w:lineRule="auto"/>
            </w:pPr>
            <w:r>
              <w:rPr>
                <w:rFonts w:ascii="Calibri" w:hAnsi="Calibri"/>
                <w:color w:val="282828"/>
                <w:sz w:val="19"/>
              </w:rPr>
              <w:t>1, 2, 3, 4</w:t>
            </w:r>
          </w:p>
        </w:tc>
      </w:tr>
      <w:tr>
        <w:tc>
          <w:tcPr>
            <w:tcW w:type="dxa" w:w="2340"/>
            <w:shd w:fill="F8F9FA"/>
          </w:tcPr>
          <w:p>
            <w:pPr>
              <w:spacing w:before="40" w:after="40" w:line="276" w:lineRule="auto"/>
            </w:pPr>
            <w:r>
              <w:rPr>
                <w:rFonts w:ascii="Calibri" w:hAnsi="Calibri"/>
                <w:color w:val="282828"/>
                <w:sz w:val="19"/>
              </w:rPr>
              <w:t>yr</w:t>
            </w:r>
          </w:p>
        </w:tc>
        <w:tc>
          <w:tcPr>
            <w:tcW w:type="dxa" w:w="2340"/>
            <w:shd w:fill="F8F9FA"/>
          </w:tcPr>
          <w:p>
            <w:pPr>
              <w:spacing w:before="40" w:after="40" w:line="276" w:lineRule="auto"/>
            </w:pPr>
            <w:r>
              <w:rPr>
                <w:rFonts w:ascii="Calibri" w:hAnsi="Calibri"/>
                <w:color w:val="282828"/>
                <w:sz w:val="19"/>
              </w:rPr>
              <w:t>int64</w:t>
            </w:r>
          </w:p>
        </w:tc>
        <w:tc>
          <w:tcPr>
            <w:tcW w:type="dxa" w:w="2340"/>
            <w:shd w:fill="F8F9FA"/>
          </w:tcPr>
          <w:p>
            <w:pPr>
              <w:spacing w:before="40" w:after="40" w:line="276" w:lineRule="auto"/>
            </w:pPr>
            <w:r>
              <w:rPr>
                <w:rFonts w:ascii="Calibri" w:hAnsi="Calibri"/>
                <w:color w:val="282828"/>
                <w:sz w:val="19"/>
              </w:rPr>
              <w:t>Year indicator (0: 2011, 1: 2012)</w:t>
            </w:r>
          </w:p>
        </w:tc>
        <w:tc>
          <w:tcPr>
            <w:tcW w:type="dxa" w:w="2340"/>
            <w:shd w:fill="F8F9FA"/>
          </w:tcPr>
          <w:p>
            <w:pPr>
              <w:spacing w:before="40" w:after="40" w:line="276" w:lineRule="auto"/>
            </w:pPr>
            <w:r>
              <w:rPr>
                <w:rFonts w:ascii="Calibri" w:hAnsi="Calibri"/>
                <w:color w:val="282828"/>
                <w:sz w:val="19"/>
              </w:rPr>
              <w:t>0, 1</w:t>
            </w:r>
          </w:p>
        </w:tc>
      </w:tr>
      <w:tr>
        <w:tc>
          <w:tcPr>
            <w:tcW w:type="dxa" w:w="2340"/>
            <w:shd w:fill="FFFFFF"/>
          </w:tcPr>
          <w:p>
            <w:pPr>
              <w:spacing w:before="40" w:after="40" w:line="276" w:lineRule="auto"/>
            </w:pPr>
            <w:r>
              <w:rPr>
                <w:rFonts w:ascii="Calibri" w:hAnsi="Calibri"/>
                <w:color w:val="282828"/>
                <w:sz w:val="19"/>
              </w:rPr>
              <w:t>mnth</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Month of the year</w:t>
            </w:r>
          </w:p>
        </w:tc>
        <w:tc>
          <w:tcPr>
            <w:tcW w:type="dxa" w:w="2340"/>
            <w:shd w:fill="FFFFFF"/>
          </w:tcPr>
          <w:p>
            <w:pPr>
              <w:spacing w:before="40" w:after="40" w:line="276" w:lineRule="auto"/>
            </w:pPr>
            <w:r>
              <w:rPr>
                <w:rFonts w:ascii="Calibri" w:hAnsi="Calibri"/>
                <w:color w:val="282828"/>
                <w:sz w:val="19"/>
              </w:rPr>
              <w:t>1 to 12</w:t>
            </w:r>
          </w:p>
        </w:tc>
      </w:tr>
      <w:tr>
        <w:tc>
          <w:tcPr>
            <w:tcW w:type="dxa" w:w="2340"/>
            <w:shd w:fill="F8F9FA"/>
          </w:tcPr>
          <w:p>
            <w:pPr>
              <w:spacing w:before="40" w:after="40" w:line="276" w:lineRule="auto"/>
            </w:pPr>
            <w:r>
              <w:rPr>
                <w:rFonts w:ascii="Calibri" w:hAnsi="Calibri"/>
                <w:color w:val="282828"/>
                <w:sz w:val="19"/>
              </w:rPr>
              <w:t>hr</w:t>
            </w:r>
          </w:p>
        </w:tc>
        <w:tc>
          <w:tcPr>
            <w:tcW w:type="dxa" w:w="2340"/>
            <w:shd w:fill="F8F9FA"/>
          </w:tcPr>
          <w:p>
            <w:pPr>
              <w:spacing w:before="40" w:after="40" w:line="276" w:lineRule="auto"/>
            </w:pPr>
            <w:r>
              <w:rPr>
                <w:rFonts w:ascii="Calibri" w:hAnsi="Calibri"/>
                <w:color w:val="282828"/>
                <w:sz w:val="19"/>
              </w:rPr>
              <w:t>int64</w:t>
            </w:r>
          </w:p>
        </w:tc>
        <w:tc>
          <w:tcPr>
            <w:tcW w:type="dxa" w:w="2340"/>
            <w:shd w:fill="F8F9FA"/>
          </w:tcPr>
          <w:p>
            <w:pPr>
              <w:spacing w:before="40" w:after="40" w:line="276" w:lineRule="auto"/>
            </w:pPr>
            <w:r>
              <w:rPr>
                <w:rFonts w:ascii="Calibri" w:hAnsi="Calibri"/>
                <w:color w:val="282828"/>
                <w:sz w:val="19"/>
              </w:rPr>
              <w:t>Hour of the day</w:t>
            </w:r>
          </w:p>
        </w:tc>
        <w:tc>
          <w:tcPr>
            <w:tcW w:type="dxa" w:w="2340"/>
            <w:shd w:fill="F8F9FA"/>
          </w:tcPr>
          <w:p>
            <w:pPr>
              <w:spacing w:before="40" w:after="40" w:line="276" w:lineRule="auto"/>
            </w:pPr>
            <w:r>
              <w:rPr>
                <w:rFonts w:ascii="Calibri" w:hAnsi="Calibri"/>
                <w:color w:val="282828"/>
                <w:sz w:val="19"/>
              </w:rPr>
              <w:t>0 to 23</w:t>
            </w:r>
          </w:p>
        </w:tc>
      </w:tr>
      <w:tr>
        <w:tc>
          <w:tcPr>
            <w:tcW w:type="dxa" w:w="2340"/>
            <w:shd w:fill="FFFFFF"/>
          </w:tcPr>
          <w:p>
            <w:pPr>
              <w:spacing w:before="40" w:after="40" w:line="276" w:lineRule="auto"/>
            </w:pPr>
            <w:r>
              <w:rPr>
                <w:rFonts w:ascii="Calibri" w:hAnsi="Calibri"/>
                <w:color w:val="282828"/>
                <w:sz w:val="19"/>
              </w:rPr>
              <w:t>holiday</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Binary indicator if day is official holiday</w:t>
            </w:r>
          </w:p>
        </w:tc>
        <w:tc>
          <w:tcPr>
            <w:tcW w:type="dxa" w:w="2340"/>
            <w:shd w:fill="FFFFFF"/>
          </w:tcPr>
          <w:p>
            <w:pPr>
              <w:spacing w:before="40" w:after="40" w:line="276" w:lineRule="auto"/>
            </w:pPr>
            <w:r>
              <w:rPr>
                <w:rFonts w:ascii="Calibri" w:hAnsi="Calibri"/>
                <w:color w:val="282828"/>
                <w:sz w:val="19"/>
              </w:rPr>
              <w:t>0 (No), 1 (Yes)</w:t>
            </w:r>
          </w:p>
        </w:tc>
      </w:tr>
      <w:tr>
        <w:tc>
          <w:tcPr>
            <w:tcW w:type="dxa" w:w="2340"/>
            <w:shd w:fill="F8F9FA"/>
          </w:tcPr>
          <w:p>
            <w:pPr>
              <w:spacing w:before="40" w:after="40" w:line="276" w:lineRule="auto"/>
            </w:pPr>
            <w:r>
              <w:rPr>
                <w:rFonts w:ascii="Calibri" w:hAnsi="Calibri"/>
                <w:color w:val="282828"/>
                <w:sz w:val="19"/>
              </w:rPr>
              <w:t>weekday</w:t>
            </w:r>
          </w:p>
        </w:tc>
        <w:tc>
          <w:tcPr>
            <w:tcW w:type="dxa" w:w="2340"/>
            <w:shd w:fill="F8F9FA"/>
          </w:tcPr>
          <w:p>
            <w:pPr>
              <w:spacing w:before="40" w:after="40" w:line="276" w:lineRule="auto"/>
            </w:pPr>
            <w:r>
              <w:rPr>
                <w:rFonts w:ascii="Calibri" w:hAnsi="Calibri"/>
                <w:color w:val="282828"/>
                <w:sz w:val="19"/>
              </w:rPr>
              <w:t>int64</w:t>
            </w:r>
          </w:p>
        </w:tc>
        <w:tc>
          <w:tcPr>
            <w:tcW w:type="dxa" w:w="2340"/>
            <w:shd w:fill="F8F9FA"/>
          </w:tcPr>
          <w:p>
            <w:pPr>
              <w:spacing w:before="40" w:after="40" w:line="276" w:lineRule="auto"/>
            </w:pPr>
            <w:r>
              <w:rPr>
                <w:rFonts w:ascii="Calibri" w:hAnsi="Calibri"/>
                <w:color w:val="282828"/>
                <w:sz w:val="19"/>
              </w:rPr>
              <w:t>Day of the week (0:Sunday, 1:Monday ... 6:Saturday)</w:t>
            </w:r>
          </w:p>
        </w:tc>
        <w:tc>
          <w:tcPr>
            <w:tcW w:type="dxa" w:w="2340"/>
            <w:shd w:fill="F8F9FA"/>
          </w:tcPr>
          <w:p>
            <w:pPr>
              <w:spacing w:before="40" w:after="40" w:line="276" w:lineRule="auto"/>
            </w:pPr>
            <w:r>
              <w:rPr>
                <w:rFonts w:ascii="Calibri" w:hAnsi="Calibri"/>
                <w:color w:val="282828"/>
                <w:sz w:val="19"/>
              </w:rPr>
              <w:t>0 to 6</w:t>
            </w:r>
          </w:p>
        </w:tc>
      </w:tr>
      <w:tr>
        <w:tc>
          <w:tcPr>
            <w:tcW w:type="dxa" w:w="2340"/>
            <w:shd w:fill="FFFFFF"/>
          </w:tcPr>
          <w:p>
            <w:pPr>
              <w:spacing w:before="40" w:after="40" w:line="276" w:lineRule="auto"/>
            </w:pPr>
            <w:r>
              <w:rPr>
                <w:rFonts w:ascii="Calibri" w:hAnsi="Calibri"/>
                <w:color w:val="282828"/>
                <w:sz w:val="19"/>
              </w:rPr>
              <w:t>workingday</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1 if day is neither weekend nor holiday; else 0</w:t>
            </w:r>
          </w:p>
        </w:tc>
        <w:tc>
          <w:tcPr>
            <w:tcW w:type="dxa" w:w="2340"/>
            <w:shd w:fill="FFFFFF"/>
          </w:tcPr>
          <w:p>
            <w:pPr>
              <w:spacing w:before="40" w:after="40" w:line="276" w:lineRule="auto"/>
            </w:pPr>
            <w:r>
              <w:rPr>
                <w:rFonts w:ascii="Calibri" w:hAnsi="Calibri"/>
                <w:color w:val="282828"/>
                <w:sz w:val="19"/>
              </w:rPr>
              <w:t>0 (Non-Work), 1 (Work)</w:t>
            </w:r>
          </w:p>
        </w:tc>
      </w:tr>
      <w:tr>
        <w:tc>
          <w:tcPr>
            <w:tcW w:type="dxa" w:w="2340"/>
            <w:shd w:fill="F8F9FA"/>
          </w:tcPr>
          <w:p>
            <w:pPr>
              <w:spacing w:before="40" w:after="40" w:line="276" w:lineRule="auto"/>
            </w:pPr>
            <w:r>
              <w:rPr>
                <w:rFonts w:ascii="Calibri" w:hAnsi="Calibri"/>
                <w:color w:val="282828"/>
                <w:sz w:val="19"/>
              </w:rPr>
              <w:t>weathersit</w:t>
            </w:r>
          </w:p>
        </w:tc>
        <w:tc>
          <w:tcPr>
            <w:tcW w:type="dxa" w:w="2340"/>
            <w:shd w:fill="F8F9FA"/>
          </w:tcPr>
          <w:p>
            <w:pPr>
              <w:spacing w:before="40" w:after="40" w:line="276" w:lineRule="auto"/>
            </w:pPr>
            <w:r>
              <w:rPr>
                <w:rFonts w:ascii="Calibri" w:hAnsi="Calibri"/>
                <w:color w:val="282828"/>
                <w:sz w:val="19"/>
              </w:rPr>
              <w:t>int64</w:t>
            </w:r>
          </w:p>
        </w:tc>
        <w:tc>
          <w:tcPr>
            <w:tcW w:type="dxa" w:w="2340"/>
            <w:shd w:fill="F8F9FA"/>
          </w:tcPr>
          <w:p>
            <w:pPr>
              <w:spacing w:before="40" w:after="40" w:line="276" w:lineRule="auto"/>
            </w:pPr>
            <w:r>
              <w:rPr>
                <w:rFonts w:ascii="Calibri" w:hAnsi="Calibri"/>
                <w:color w:val="282828"/>
                <w:sz w:val="19"/>
              </w:rPr>
              <w:t>Weather condition severity category (1 to 4)</w:t>
            </w:r>
          </w:p>
        </w:tc>
        <w:tc>
          <w:tcPr>
            <w:tcW w:type="dxa" w:w="2340"/>
            <w:shd w:fill="F8F9FA"/>
          </w:tcPr>
          <w:p>
            <w:pPr>
              <w:spacing w:before="40" w:after="40" w:line="276" w:lineRule="auto"/>
            </w:pPr>
            <w:r>
              <w:rPr>
                <w:rFonts w:ascii="Calibri" w:hAnsi="Calibri"/>
                <w:color w:val="282828"/>
                <w:sz w:val="19"/>
              </w:rPr>
              <w:t>1 (Clear) to 4 (Severe)</w:t>
            </w:r>
          </w:p>
        </w:tc>
      </w:tr>
      <w:tr>
        <w:tc>
          <w:tcPr>
            <w:tcW w:type="dxa" w:w="2340"/>
            <w:shd w:fill="FFFFFF"/>
          </w:tcPr>
          <w:p>
            <w:pPr>
              <w:spacing w:before="40" w:after="40" w:line="276" w:lineRule="auto"/>
            </w:pPr>
            <w:r>
              <w:rPr>
                <w:rFonts w:ascii="Calibri" w:hAnsi="Calibri"/>
                <w:color w:val="282828"/>
                <w:sz w:val="19"/>
              </w:rPr>
              <w:t>temp</w:t>
            </w:r>
          </w:p>
        </w:tc>
        <w:tc>
          <w:tcPr>
            <w:tcW w:type="dxa" w:w="2340"/>
            <w:shd w:fill="FFFFFF"/>
          </w:tcPr>
          <w:p>
            <w:pPr>
              <w:spacing w:before="40" w:after="40" w:line="276" w:lineRule="auto"/>
            </w:pPr>
            <w:r>
              <w:rPr>
                <w:rFonts w:ascii="Calibri" w:hAnsi="Calibri"/>
                <w:color w:val="282828"/>
                <w:sz w:val="19"/>
              </w:rPr>
              <w:t>float64</w:t>
            </w:r>
          </w:p>
        </w:tc>
        <w:tc>
          <w:tcPr>
            <w:tcW w:type="dxa" w:w="2340"/>
            <w:shd w:fill="FFFFFF"/>
          </w:tcPr>
          <w:p>
            <w:pPr>
              <w:spacing w:before="40" w:after="40" w:line="276" w:lineRule="auto"/>
            </w:pPr>
            <w:r>
              <w:rPr>
                <w:rFonts w:ascii="Calibri" w:hAnsi="Calibri"/>
                <w:color w:val="282828"/>
                <w:sz w:val="19"/>
              </w:rPr>
              <w:t>Normalized temperature in Celsius (divided by 41)</w:t>
            </w:r>
          </w:p>
        </w:tc>
        <w:tc>
          <w:tcPr>
            <w:tcW w:type="dxa" w:w="2340"/>
            <w:shd w:fill="FFFFFF"/>
          </w:tcPr>
          <w:p>
            <w:pPr>
              <w:spacing w:before="40" w:after="40" w:line="276" w:lineRule="auto"/>
            </w:pPr>
            <w:r>
              <w:rPr>
                <w:rFonts w:ascii="Calibri" w:hAnsi="Calibri"/>
                <w:color w:val="282828"/>
                <w:sz w:val="19"/>
              </w:rPr>
              <w:t>0.02 to 1.00</w:t>
            </w:r>
          </w:p>
        </w:tc>
      </w:tr>
      <w:tr>
        <w:tc>
          <w:tcPr>
            <w:tcW w:type="dxa" w:w="2340"/>
            <w:shd w:fill="F8F9FA"/>
          </w:tcPr>
          <w:p>
            <w:pPr>
              <w:spacing w:before="40" w:after="40" w:line="276" w:lineRule="auto"/>
            </w:pPr>
            <w:r>
              <w:rPr>
                <w:rFonts w:ascii="Calibri" w:hAnsi="Calibri"/>
                <w:color w:val="282828"/>
                <w:sz w:val="19"/>
              </w:rPr>
              <w:t>atemp</w:t>
            </w:r>
          </w:p>
        </w:tc>
        <w:tc>
          <w:tcPr>
            <w:tcW w:type="dxa" w:w="2340"/>
            <w:shd w:fill="F8F9FA"/>
          </w:tcPr>
          <w:p>
            <w:pPr>
              <w:spacing w:before="40" w:after="40" w:line="276" w:lineRule="auto"/>
            </w:pPr>
            <w:r>
              <w:rPr>
                <w:rFonts w:ascii="Calibri" w:hAnsi="Calibri"/>
                <w:color w:val="282828"/>
                <w:sz w:val="19"/>
              </w:rPr>
              <w:t>float64</w:t>
            </w:r>
          </w:p>
        </w:tc>
        <w:tc>
          <w:tcPr>
            <w:tcW w:type="dxa" w:w="2340"/>
            <w:shd w:fill="F8F9FA"/>
          </w:tcPr>
          <w:p>
            <w:pPr>
              <w:spacing w:before="40" w:after="40" w:line="276" w:lineRule="auto"/>
            </w:pPr>
            <w:r>
              <w:rPr>
                <w:rFonts w:ascii="Calibri" w:hAnsi="Calibri"/>
                <w:color w:val="282828"/>
                <w:sz w:val="19"/>
              </w:rPr>
              <w:t>Normalized feeling temperature in Celsius (divided by 50)</w:t>
            </w:r>
          </w:p>
        </w:tc>
        <w:tc>
          <w:tcPr>
            <w:tcW w:type="dxa" w:w="2340"/>
            <w:shd w:fill="F8F9FA"/>
          </w:tcPr>
          <w:p>
            <w:pPr>
              <w:spacing w:before="40" w:after="40" w:line="276" w:lineRule="auto"/>
            </w:pPr>
            <w:r>
              <w:rPr>
                <w:rFonts w:ascii="Calibri" w:hAnsi="Calibri"/>
                <w:color w:val="282828"/>
                <w:sz w:val="19"/>
              </w:rPr>
              <w:t>0.00 to 1.00</w:t>
            </w:r>
          </w:p>
        </w:tc>
      </w:tr>
      <w:tr>
        <w:tc>
          <w:tcPr>
            <w:tcW w:type="dxa" w:w="2340"/>
            <w:shd w:fill="FFFFFF"/>
          </w:tcPr>
          <w:p>
            <w:pPr>
              <w:spacing w:before="40" w:after="40" w:line="276" w:lineRule="auto"/>
            </w:pPr>
            <w:r>
              <w:rPr>
                <w:rFonts w:ascii="Calibri" w:hAnsi="Calibri"/>
                <w:color w:val="282828"/>
                <w:sz w:val="19"/>
              </w:rPr>
              <w:t>hum</w:t>
            </w:r>
          </w:p>
        </w:tc>
        <w:tc>
          <w:tcPr>
            <w:tcW w:type="dxa" w:w="2340"/>
            <w:shd w:fill="FFFFFF"/>
          </w:tcPr>
          <w:p>
            <w:pPr>
              <w:spacing w:before="40" w:after="40" w:line="276" w:lineRule="auto"/>
            </w:pPr>
            <w:r>
              <w:rPr>
                <w:rFonts w:ascii="Calibri" w:hAnsi="Calibri"/>
                <w:color w:val="282828"/>
                <w:sz w:val="19"/>
              </w:rPr>
              <w:t>float64</w:t>
            </w:r>
          </w:p>
        </w:tc>
        <w:tc>
          <w:tcPr>
            <w:tcW w:type="dxa" w:w="2340"/>
            <w:shd w:fill="FFFFFF"/>
          </w:tcPr>
          <w:p>
            <w:pPr>
              <w:spacing w:before="40" w:after="40" w:line="276" w:lineRule="auto"/>
            </w:pPr>
            <w:r>
              <w:rPr>
                <w:rFonts w:ascii="Calibri" w:hAnsi="Calibri"/>
                <w:color w:val="282828"/>
                <w:sz w:val="19"/>
              </w:rPr>
              <w:t>Normalized relative humidity (divided by 100)</w:t>
            </w:r>
          </w:p>
        </w:tc>
        <w:tc>
          <w:tcPr>
            <w:tcW w:type="dxa" w:w="2340"/>
            <w:shd w:fill="FFFFFF"/>
          </w:tcPr>
          <w:p>
            <w:pPr>
              <w:spacing w:before="40" w:after="40" w:line="276" w:lineRule="auto"/>
            </w:pPr>
            <w:r>
              <w:rPr>
                <w:rFonts w:ascii="Calibri" w:hAnsi="Calibri"/>
                <w:color w:val="282828"/>
                <w:sz w:val="19"/>
              </w:rPr>
              <w:t>0.00 to 1.00</w:t>
            </w:r>
          </w:p>
        </w:tc>
      </w:tr>
      <w:tr>
        <w:tc>
          <w:tcPr>
            <w:tcW w:type="dxa" w:w="2340"/>
            <w:shd w:fill="F8F9FA"/>
          </w:tcPr>
          <w:p>
            <w:pPr>
              <w:spacing w:before="40" w:after="40" w:line="276" w:lineRule="auto"/>
            </w:pPr>
            <w:r>
              <w:rPr>
                <w:rFonts w:ascii="Calibri" w:hAnsi="Calibri"/>
                <w:color w:val="282828"/>
                <w:sz w:val="19"/>
              </w:rPr>
              <w:t>windspeed</w:t>
            </w:r>
          </w:p>
        </w:tc>
        <w:tc>
          <w:tcPr>
            <w:tcW w:type="dxa" w:w="2340"/>
            <w:shd w:fill="F8F9FA"/>
          </w:tcPr>
          <w:p>
            <w:pPr>
              <w:spacing w:before="40" w:after="40" w:line="276" w:lineRule="auto"/>
            </w:pPr>
            <w:r>
              <w:rPr>
                <w:rFonts w:ascii="Calibri" w:hAnsi="Calibri"/>
                <w:color w:val="282828"/>
                <w:sz w:val="19"/>
              </w:rPr>
              <w:t>float64</w:t>
            </w:r>
          </w:p>
        </w:tc>
        <w:tc>
          <w:tcPr>
            <w:tcW w:type="dxa" w:w="2340"/>
            <w:shd w:fill="F8F9FA"/>
          </w:tcPr>
          <w:p>
            <w:pPr>
              <w:spacing w:before="40" w:after="40" w:line="276" w:lineRule="auto"/>
            </w:pPr>
            <w:r>
              <w:rPr>
                <w:rFonts w:ascii="Calibri" w:hAnsi="Calibri"/>
                <w:color w:val="282828"/>
                <w:sz w:val="19"/>
              </w:rPr>
              <w:t>Normalized wind speed (divided by 67)</w:t>
            </w:r>
          </w:p>
        </w:tc>
        <w:tc>
          <w:tcPr>
            <w:tcW w:type="dxa" w:w="2340"/>
            <w:shd w:fill="F8F9FA"/>
          </w:tcPr>
          <w:p>
            <w:pPr>
              <w:spacing w:before="40" w:after="40" w:line="276" w:lineRule="auto"/>
            </w:pPr>
            <w:r>
              <w:rPr>
                <w:rFonts w:ascii="Calibri" w:hAnsi="Calibri"/>
                <w:color w:val="282828"/>
                <w:sz w:val="19"/>
              </w:rPr>
              <w:t>0.00 to 0.85</w:t>
            </w:r>
          </w:p>
        </w:tc>
      </w:tr>
      <w:tr>
        <w:tc>
          <w:tcPr>
            <w:tcW w:type="dxa" w:w="2340"/>
            <w:shd w:fill="FFFFFF"/>
          </w:tcPr>
          <w:p>
            <w:pPr>
              <w:spacing w:before="40" w:after="40" w:line="276" w:lineRule="auto"/>
            </w:pPr>
            <w:r>
              <w:rPr>
                <w:rFonts w:ascii="Calibri" w:hAnsi="Calibri"/>
                <w:color w:val="282828"/>
                <w:sz w:val="19"/>
              </w:rPr>
              <w:t>casual</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Count of casual / non-registered users</w:t>
            </w:r>
          </w:p>
        </w:tc>
        <w:tc>
          <w:tcPr>
            <w:tcW w:type="dxa" w:w="2340"/>
            <w:shd w:fill="FFFFFF"/>
          </w:tcPr>
          <w:p>
            <w:pPr>
              <w:spacing w:before="40" w:after="40" w:line="276" w:lineRule="auto"/>
            </w:pPr>
            <w:r>
              <w:rPr>
                <w:rFonts w:ascii="Calibri" w:hAnsi="Calibri"/>
                <w:color w:val="282828"/>
                <w:sz w:val="19"/>
              </w:rPr>
              <w:t>0 to 367</w:t>
            </w:r>
          </w:p>
        </w:tc>
      </w:tr>
      <w:tr>
        <w:tc>
          <w:tcPr>
            <w:tcW w:type="dxa" w:w="2340"/>
            <w:shd w:fill="F8F9FA"/>
          </w:tcPr>
          <w:p>
            <w:pPr>
              <w:spacing w:before="40" w:after="40" w:line="276" w:lineRule="auto"/>
            </w:pPr>
            <w:r>
              <w:rPr>
                <w:rFonts w:ascii="Calibri" w:hAnsi="Calibri"/>
                <w:color w:val="282828"/>
                <w:sz w:val="19"/>
              </w:rPr>
              <w:t>registered</w:t>
            </w:r>
          </w:p>
        </w:tc>
        <w:tc>
          <w:tcPr>
            <w:tcW w:type="dxa" w:w="2340"/>
            <w:shd w:fill="F8F9FA"/>
          </w:tcPr>
          <w:p>
            <w:pPr>
              <w:spacing w:before="40" w:after="40" w:line="276" w:lineRule="auto"/>
            </w:pPr>
            <w:r>
              <w:rPr>
                <w:rFonts w:ascii="Calibri" w:hAnsi="Calibri"/>
                <w:color w:val="282828"/>
                <w:sz w:val="19"/>
              </w:rPr>
              <w:t>int64</w:t>
            </w:r>
          </w:p>
        </w:tc>
        <w:tc>
          <w:tcPr>
            <w:tcW w:type="dxa" w:w="2340"/>
            <w:shd w:fill="F8F9FA"/>
          </w:tcPr>
          <w:p>
            <w:pPr>
              <w:spacing w:before="40" w:after="40" w:line="276" w:lineRule="auto"/>
            </w:pPr>
            <w:r>
              <w:rPr>
                <w:rFonts w:ascii="Calibri" w:hAnsi="Calibri"/>
                <w:color w:val="282828"/>
                <w:sz w:val="19"/>
              </w:rPr>
              <w:t>Count of registered subscription users</w:t>
            </w:r>
          </w:p>
        </w:tc>
        <w:tc>
          <w:tcPr>
            <w:tcW w:type="dxa" w:w="2340"/>
            <w:shd w:fill="F8F9FA"/>
          </w:tcPr>
          <w:p>
            <w:pPr>
              <w:spacing w:before="40" w:after="40" w:line="276" w:lineRule="auto"/>
            </w:pPr>
            <w:r>
              <w:rPr>
                <w:rFonts w:ascii="Calibri" w:hAnsi="Calibri"/>
                <w:color w:val="282828"/>
                <w:sz w:val="19"/>
              </w:rPr>
              <w:t>0 to 886</w:t>
            </w:r>
          </w:p>
        </w:tc>
      </w:tr>
      <w:tr>
        <w:tc>
          <w:tcPr>
            <w:tcW w:type="dxa" w:w="2340"/>
            <w:shd w:fill="FFFFFF"/>
          </w:tcPr>
          <w:p>
            <w:pPr>
              <w:spacing w:before="40" w:after="40" w:line="276" w:lineRule="auto"/>
            </w:pPr>
            <w:r>
              <w:rPr>
                <w:rFonts w:ascii="Calibri" w:hAnsi="Calibri"/>
                <w:color w:val="282828"/>
                <w:sz w:val="19"/>
              </w:rPr>
              <w:t>cnt</w:t>
            </w:r>
          </w:p>
        </w:tc>
        <w:tc>
          <w:tcPr>
            <w:tcW w:type="dxa" w:w="2340"/>
            <w:shd w:fill="FFFFFF"/>
          </w:tcPr>
          <w:p>
            <w:pPr>
              <w:spacing w:before="40" w:after="40" w:line="276" w:lineRule="auto"/>
            </w:pPr>
            <w:r>
              <w:rPr>
                <w:rFonts w:ascii="Calibri" w:hAnsi="Calibri"/>
                <w:color w:val="282828"/>
                <w:sz w:val="19"/>
              </w:rPr>
              <w:t>int64</w:t>
            </w:r>
          </w:p>
        </w:tc>
        <w:tc>
          <w:tcPr>
            <w:tcW w:type="dxa" w:w="2340"/>
            <w:shd w:fill="FFFFFF"/>
          </w:tcPr>
          <w:p>
            <w:pPr>
              <w:spacing w:before="40" w:after="40" w:line="276" w:lineRule="auto"/>
            </w:pPr>
            <w:r>
              <w:rPr>
                <w:rFonts w:ascii="Calibri" w:hAnsi="Calibri"/>
                <w:color w:val="282828"/>
                <w:sz w:val="19"/>
              </w:rPr>
              <w:t>Total bike rentals (cnt = casual + registered)</w:t>
            </w:r>
          </w:p>
        </w:tc>
        <w:tc>
          <w:tcPr>
            <w:tcW w:type="dxa" w:w="2340"/>
            <w:shd w:fill="FFFFFF"/>
          </w:tcPr>
          <w:p>
            <w:pPr>
              <w:spacing w:before="40" w:after="40" w:line="276" w:lineRule="auto"/>
            </w:pPr>
            <w:r>
              <w:rPr>
                <w:rFonts w:ascii="Calibri" w:hAnsi="Calibri"/>
                <w:color w:val="282828"/>
                <w:sz w:val="19"/>
              </w:rPr>
              <w:t>1 to 977</w:t>
            </w:r>
          </w:p>
        </w:tc>
      </w:tr>
    </w:tbl>
    <w:p>
      <w:r>
        <w:br w:type="page"/>
      </w:r>
    </w:p>
    <w:p>
      <w:pPr>
        <w:spacing w:before="360" w:after="160" w:line="276" w:lineRule="auto"/>
      </w:pPr>
      <w:r>
        <w:rPr>
          <w:rFonts w:ascii="Calibri" w:hAnsi="Calibri"/>
          <w:b/>
          <w:color w:val="1B365D"/>
          <w:sz w:val="32"/>
        </w:rPr>
        <w:t>5. COMPREHENSIVE DATA QUALITY AUDIT</w:t>
      </w:r>
    </w:p>
    <w:p>
      <w:pPr>
        <w:spacing w:before="0" w:after="120" w:line="276" w:lineRule="auto"/>
      </w:pPr>
      <w:r>
        <w:rPr>
          <w:rFonts w:ascii="Calibri" w:hAnsi="Calibri"/>
          <w:color w:val="2D2D2D"/>
          <w:sz w:val="22"/>
        </w:rPr>
        <w:t>A rigorous, structured data quality audit was conducted across 5 foundational dimensions. Every audit item follows the structured framework: Problem → Detection Method → Decision → Justification → Result.</w:t>
      </w:r>
    </w:p>
    <w:p>
      <w:pPr>
        <w:spacing w:before="280" w:after="120" w:line="276" w:lineRule="auto"/>
      </w:pPr>
      <w:r>
        <w:rPr>
          <w:rFonts w:ascii="Calibri" w:hAnsi="Calibri"/>
          <w:b/>
          <w:color w:val="2B5C8F"/>
          <w:sz w:val="26"/>
        </w:rPr>
        <w:t>5.1 Missing Value Verification</w:t>
      </w:r>
    </w:p>
    <w:p>
      <w:pPr>
        <w:pStyle w:val="ListBullet"/>
        <w:spacing w:before="0" w:after="80" w:line="276" w:lineRule="auto"/>
      </w:pPr>
      <w:r>
        <w:rPr>
          <w:rFonts w:ascii="Calibri" w:hAnsi="Calibri"/>
          <w:b/>
          <w:color w:val="1E1E1E"/>
          <w:sz w:val="22"/>
        </w:rPr>
        <w:t xml:space="preserve">• Problem: </w:t>
      </w:r>
      <w:r>
        <w:rPr>
          <w:rFonts w:ascii="Calibri" w:hAnsi="Calibri"/>
          <w:color w:val="2D2D2D"/>
          <w:sz w:val="22"/>
        </w:rPr>
        <w:t>Potential presence of null, NaN, or unrecorded telemetry entries in raw records.</w:t>
      </w:r>
    </w:p>
    <w:p>
      <w:pPr>
        <w:pStyle w:val="ListBullet"/>
        <w:spacing w:before="0" w:after="80" w:line="276" w:lineRule="auto"/>
      </w:pPr>
      <w:r>
        <w:rPr>
          <w:rFonts w:ascii="Calibri" w:hAnsi="Calibri"/>
          <w:b/>
          <w:color w:val="1E1E1E"/>
          <w:sz w:val="22"/>
        </w:rPr>
        <w:t xml:space="preserve">• Detection Method: </w:t>
      </w:r>
      <w:r>
        <w:rPr>
          <w:rFonts w:ascii="Calibri" w:hAnsi="Calibri"/>
          <w:color w:val="2D2D2D"/>
          <w:sz w:val="22"/>
        </w:rPr>
        <w:t>Executed `raw_df.isnull().sum()` across all 17 features.</w:t>
      </w:r>
    </w:p>
    <w:p>
      <w:pPr>
        <w:pStyle w:val="ListBullet"/>
        <w:spacing w:before="0" w:after="80" w:line="276" w:lineRule="auto"/>
      </w:pPr>
      <w:r>
        <w:rPr>
          <w:rFonts w:ascii="Calibri" w:hAnsi="Calibri"/>
          <w:b/>
          <w:color w:val="1E1E1E"/>
          <w:sz w:val="22"/>
        </w:rPr>
        <w:t xml:space="preserve">• Decision: </w:t>
      </w:r>
      <w:r>
        <w:rPr>
          <w:rFonts w:ascii="Calibri" w:hAnsi="Calibri"/>
          <w:color w:val="2D2D2D"/>
          <w:sz w:val="22"/>
        </w:rPr>
        <w:t>No imputation or deletion necessary.</w:t>
      </w:r>
    </w:p>
    <w:p>
      <w:pPr>
        <w:pStyle w:val="ListBullet"/>
        <w:spacing w:before="0" w:after="80" w:line="276" w:lineRule="auto"/>
      </w:pPr>
      <w:r>
        <w:rPr>
          <w:rFonts w:ascii="Calibri" w:hAnsi="Calibri"/>
          <w:b/>
          <w:color w:val="1E1E1E"/>
          <w:sz w:val="22"/>
        </w:rPr>
        <w:t xml:space="preserve">• Justification: </w:t>
      </w:r>
      <w:r>
        <w:rPr>
          <w:rFonts w:ascii="Calibri" w:hAnsi="Calibri"/>
          <w:color w:val="2D2D2D"/>
          <w:sz w:val="22"/>
        </w:rPr>
        <w:t>Zero missing observations were detected (0 null values across all 17,379 rows). Imputing synthetic data would corrupt benchmark integrity.</w:t>
      </w:r>
    </w:p>
    <w:p>
      <w:pPr>
        <w:pStyle w:val="ListBullet"/>
        <w:spacing w:before="0" w:after="80" w:line="276" w:lineRule="auto"/>
      </w:pPr>
      <w:r>
        <w:rPr>
          <w:rFonts w:ascii="Calibri" w:hAnsi="Calibri"/>
          <w:b/>
          <w:color w:val="1E1E1E"/>
          <w:sz w:val="22"/>
        </w:rPr>
        <w:t xml:space="preserve">• Result: </w:t>
      </w:r>
      <w:r>
        <w:rPr>
          <w:rFonts w:ascii="Calibri" w:hAnsi="Calibri"/>
          <w:color w:val="2D2D2D"/>
          <w:sz w:val="22"/>
        </w:rPr>
        <w:t>Dataset confirmed 100.0% complete across all features.</w:t>
      </w:r>
    </w:p>
    <w:p>
      <w:pPr>
        <w:spacing w:before="280" w:after="120" w:line="276" w:lineRule="auto"/>
      </w:pPr>
      <w:r>
        <w:rPr>
          <w:rFonts w:ascii="Calibri" w:hAnsi="Calibri"/>
          <w:b/>
          <w:color w:val="2B5C8F"/>
          <w:sz w:val="26"/>
        </w:rPr>
        <w:t>5.2 Duplicate Record Analysis</w:t>
      </w:r>
    </w:p>
    <w:p>
      <w:pPr>
        <w:pStyle w:val="ListBullet"/>
        <w:spacing w:before="0" w:after="80" w:line="276" w:lineRule="auto"/>
      </w:pPr>
      <w:r>
        <w:rPr>
          <w:rFonts w:ascii="Calibri" w:hAnsi="Calibri"/>
          <w:b/>
          <w:color w:val="1E1E1E"/>
          <w:sz w:val="22"/>
        </w:rPr>
        <w:t xml:space="preserve">• Problem: </w:t>
      </w:r>
      <w:r>
        <w:rPr>
          <w:rFonts w:ascii="Calibri" w:hAnsi="Calibri"/>
          <w:color w:val="2D2D2D"/>
          <w:sz w:val="22"/>
        </w:rPr>
        <w:t>Risk of duplicated observation records or non-unique identifier keys.</w:t>
      </w:r>
    </w:p>
    <w:p>
      <w:pPr>
        <w:pStyle w:val="ListBullet"/>
        <w:spacing w:before="0" w:after="80" w:line="276" w:lineRule="auto"/>
      </w:pPr>
      <w:r>
        <w:rPr>
          <w:rFonts w:ascii="Calibri" w:hAnsi="Calibri"/>
          <w:b/>
          <w:color w:val="1E1E1E"/>
          <w:sz w:val="22"/>
        </w:rPr>
        <w:t xml:space="preserve">• Detection Method: </w:t>
      </w:r>
      <w:r>
        <w:rPr>
          <w:rFonts w:ascii="Calibri" w:hAnsi="Calibri"/>
          <w:color w:val="2D2D2D"/>
          <w:sz w:val="22"/>
        </w:rPr>
        <w:t>Evaluated `raw_df.duplicated().sum()` and primary key uniqueness `raw_df['instant'].nunique()`.</w:t>
      </w:r>
    </w:p>
    <w:p>
      <w:pPr>
        <w:pStyle w:val="ListBullet"/>
        <w:spacing w:before="0" w:after="80" w:line="276" w:lineRule="auto"/>
      </w:pPr>
      <w:r>
        <w:rPr>
          <w:rFonts w:ascii="Calibri" w:hAnsi="Calibri"/>
          <w:b/>
          <w:color w:val="1E1E1E"/>
          <w:sz w:val="22"/>
        </w:rPr>
        <w:t xml:space="preserve">• Decision: </w:t>
      </w:r>
      <w:r>
        <w:rPr>
          <w:rFonts w:ascii="Calibri" w:hAnsi="Calibri"/>
          <w:color w:val="2D2D2D"/>
          <w:sz w:val="22"/>
        </w:rPr>
        <w:t>Retain all 17,379 records without deduplication filtering.</w:t>
      </w:r>
    </w:p>
    <w:p>
      <w:pPr>
        <w:pStyle w:val="ListBullet"/>
        <w:spacing w:before="0" w:after="80" w:line="276" w:lineRule="auto"/>
      </w:pPr>
      <w:r>
        <w:rPr>
          <w:rFonts w:ascii="Calibri" w:hAnsi="Calibri"/>
          <w:b/>
          <w:color w:val="1E1E1E"/>
          <w:sz w:val="22"/>
        </w:rPr>
        <w:t xml:space="preserve">• Justification: </w:t>
      </w:r>
      <w:r>
        <w:rPr>
          <w:rFonts w:ascii="Calibri" w:hAnsi="Calibri"/>
          <w:color w:val="2D2D2D"/>
          <w:sz w:val="22"/>
        </w:rPr>
        <w:t>Zero exact duplicate rows detected; instant index strictly monotonic from 1 to 17,379.</w:t>
      </w:r>
    </w:p>
    <w:p>
      <w:pPr>
        <w:pStyle w:val="ListBullet"/>
        <w:spacing w:before="0" w:after="80" w:line="276" w:lineRule="auto"/>
      </w:pPr>
      <w:r>
        <w:rPr>
          <w:rFonts w:ascii="Calibri" w:hAnsi="Calibri"/>
          <w:b/>
          <w:color w:val="1E1E1E"/>
          <w:sz w:val="22"/>
        </w:rPr>
        <w:t xml:space="preserve">• Result: </w:t>
      </w:r>
      <w:r>
        <w:rPr>
          <w:rFonts w:ascii="Calibri" w:hAnsi="Calibri"/>
          <w:color w:val="2D2D2D"/>
          <w:sz w:val="22"/>
        </w:rPr>
        <w:t>Confirmed 100% uniqueness of records.</w:t>
      </w:r>
    </w:p>
    <w:p>
      <w:pPr>
        <w:spacing w:before="280" w:after="120" w:line="276" w:lineRule="auto"/>
      </w:pPr>
      <w:r>
        <w:rPr>
          <w:rFonts w:ascii="Calibri" w:hAnsi="Calibri"/>
          <w:b/>
          <w:color w:val="2B5C8F"/>
          <w:sz w:val="26"/>
        </w:rPr>
        <w:t>5.3 Incorrect Data Types</w:t>
      </w:r>
    </w:p>
    <w:p>
      <w:pPr>
        <w:pStyle w:val="ListBullet"/>
        <w:spacing w:before="0" w:after="80" w:line="276" w:lineRule="auto"/>
      </w:pPr>
      <w:r>
        <w:rPr>
          <w:rFonts w:ascii="Calibri" w:hAnsi="Calibri"/>
          <w:b/>
          <w:color w:val="1E1E1E"/>
          <w:sz w:val="22"/>
        </w:rPr>
        <w:t xml:space="preserve">• Problem: </w:t>
      </w:r>
      <w:r>
        <w:rPr>
          <w:rFonts w:ascii="Calibri" w:hAnsi="Calibri"/>
          <w:color w:val="2D2D2D"/>
          <w:sz w:val="22"/>
        </w:rPr>
        <w:t>The date column `dteday` was stored as generic string object, preventing temporal indexing.</w:t>
      </w:r>
    </w:p>
    <w:p>
      <w:pPr>
        <w:pStyle w:val="ListBullet"/>
        <w:spacing w:before="0" w:after="80" w:line="276" w:lineRule="auto"/>
      </w:pPr>
      <w:r>
        <w:rPr>
          <w:rFonts w:ascii="Calibri" w:hAnsi="Calibri"/>
          <w:b/>
          <w:color w:val="1E1E1E"/>
          <w:sz w:val="22"/>
        </w:rPr>
        <w:t xml:space="preserve">• Detection Method: </w:t>
      </w:r>
      <w:r>
        <w:rPr>
          <w:rFonts w:ascii="Calibri" w:hAnsi="Calibri"/>
          <w:color w:val="2D2D2D"/>
          <w:sz w:val="22"/>
        </w:rPr>
        <w:t>Inspected `raw_df.dtypes`.</w:t>
      </w:r>
    </w:p>
    <w:p>
      <w:pPr>
        <w:pStyle w:val="ListBullet"/>
        <w:spacing w:before="0" w:after="80" w:line="276" w:lineRule="auto"/>
      </w:pPr>
      <w:r>
        <w:rPr>
          <w:rFonts w:ascii="Calibri" w:hAnsi="Calibri"/>
          <w:b/>
          <w:color w:val="1E1E1E"/>
          <w:sz w:val="22"/>
        </w:rPr>
        <w:t xml:space="preserve">• Decision: </w:t>
      </w:r>
      <w:r>
        <w:rPr>
          <w:rFonts w:ascii="Calibri" w:hAnsi="Calibri"/>
          <w:color w:val="2D2D2D"/>
          <w:sz w:val="22"/>
        </w:rPr>
        <w:t>Cast `dteday` into proper `datetime64[ns]` object.</w:t>
      </w:r>
    </w:p>
    <w:p>
      <w:pPr>
        <w:pStyle w:val="ListBullet"/>
        <w:spacing w:before="0" w:after="80" w:line="276" w:lineRule="auto"/>
      </w:pPr>
      <w:r>
        <w:rPr>
          <w:rFonts w:ascii="Calibri" w:hAnsi="Calibri"/>
          <w:b/>
          <w:color w:val="1E1E1E"/>
          <w:sz w:val="22"/>
        </w:rPr>
        <w:t xml:space="preserve">• Justification: </w:t>
      </w:r>
      <w:r>
        <w:rPr>
          <w:rFonts w:ascii="Calibri" w:hAnsi="Calibri"/>
          <w:color w:val="2D2D2D"/>
          <w:sz w:val="22"/>
        </w:rPr>
        <w:t>Enables precise time-series operations, calendar filtering, and period aggregations.</w:t>
      </w:r>
    </w:p>
    <w:p>
      <w:pPr>
        <w:pStyle w:val="ListBullet"/>
        <w:spacing w:before="0" w:after="80" w:line="276" w:lineRule="auto"/>
      </w:pPr>
      <w:r>
        <w:rPr>
          <w:rFonts w:ascii="Calibri" w:hAnsi="Calibri"/>
          <w:b/>
          <w:color w:val="1E1E1E"/>
          <w:sz w:val="22"/>
        </w:rPr>
        <w:t xml:space="preserve">• Result: </w:t>
      </w:r>
      <w:r>
        <w:rPr>
          <w:rFonts w:ascii="Calibri" w:hAnsi="Calibri"/>
          <w:color w:val="2D2D2D"/>
          <w:sz w:val="22"/>
        </w:rPr>
        <w:t>Date successfully converted to datetime format.</w:t>
      </w:r>
    </w:p>
    <w:p>
      <w:pPr>
        <w:spacing w:before="280" w:after="120" w:line="276" w:lineRule="auto"/>
      </w:pPr>
      <w:r>
        <w:rPr>
          <w:rFonts w:ascii="Calibri" w:hAnsi="Calibri"/>
          <w:b/>
          <w:color w:val="2B5C8F"/>
          <w:sz w:val="26"/>
        </w:rPr>
        <w:t>5.4 Logical Range Validation &amp; Domain Assertions</w:t>
      </w:r>
    </w:p>
    <w:p>
      <w:pPr>
        <w:spacing w:before="0" w:after="120" w:line="276" w:lineRule="auto"/>
      </w:pPr>
      <w:r>
        <w:rPr>
          <w:rFonts w:ascii="Calibri" w:hAnsi="Calibri"/>
          <w:color w:val="2D2D2D"/>
          <w:sz w:val="22"/>
        </w:rPr>
        <w:t>Eleven programmatic assertions were executed to enforce physical and logical domain boundaries:</w:t>
      </w:r>
    </w:p>
    <w:p>
      <w:pPr>
        <w:pStyle w:val="ListBullet"/>
        <w:spacing w:before="0" w:after="80" w:line="276" w:lineRule="auto"/>
      </w:pPr>
      <w:r>
        <w:rPr>
          <w:rFonts w:ascii="Calibri" w:hAnsi="Calibri"/>
          <w:b/>
          <w:color w:val="1E1E1E"/>
          <w:sz w:val="22"/>
        </w:rPr>
        <w:t xml:space="preserve">• Additive Consistency: </w:t>
      </w:r>
      <w:r>
        <w:rPr>
          <w:rFonts w:ascii="Calibri" w:hAnsi="Calibri"/>
          <w:color w:val="2D2D2D"/>
          <w:sz w:val="22"/>
        </w:rPr>
        <w:t>assert (casual + registered == cnt).all() -&gt; 0 discrepancies across 17,379 rows.</w:t>
      </w:r>
    </w:p>
    <w:p>
      <w:pPr>
        <w:pStyle w:val="ListBullet"/>
        <w:spacing w:before="0" w:after="80" w:line="276" w:lineRule="auto"/>
      </w:pPr>
      <w:r>
        <w:rPr>
          <w:rFonts w:ascii="Calibri" w:hAnsi="Calibri"/>
          <w:b/>
          <w:color w:val="1E1E1E"/>
          <w:sz w:val="22"/>
        </w:rPr>
        <w:t xml:space="preserve">• Temporal Ranges: </w:t>
      </w:r>
      <w:r>
        <w:rPr>
          <w:rFonts w:ascii="Calibri" w:hAnsi="Calibri"/>
          <w:color w:val="2D2D2D"/>
          <w:sz w:val="22"/>
        </w:rPr>
        <w:t>assert hr.between(0, 23).all() and mnth.between(1, 12).all() -&gt; 100% valid.</w:t>
      </w:r>
    </w:p>
    <w:p>
      <w:pPr>
        <w:pStyle w:val="ListBullet"/>
        <w:spacing w:before="0" w:after="80" w:line="276" w:lineRule="auto"/>
      </w:pPr>
      <w:r>
        <w:rPr>
          <w:rFonts w:ascii="Calibri" w:hAnsi="Calibri"/>
          <w:b/>
          <w:color w:val="1E1E1E"/>
          <w:sz w:val="22"/>
        </w:rPr>
        <w:t xml:space="preserve">• Categorical Bounds: </w:t>
      </w:r>
      <w:r>
        <w:rPr>
          <w:rFonts w:ascii="Calibri" w:hAnsi="Calibri"/>
          <w:color w:val="2D2D2D"/>
          <w:sz w:val="22"/>
        </w:rPr>
        <w:t>assert season.between(1, 4).all() and weathersit.between(1, 4).all() -&gt; 100% valid.</w:t>
      </w:r>
    </w:p>
    <w:p>
      <w:pPr>
        <w:pStyle w:val="ListBullet"/>
        <w:spacing w:before="0" w:after="80" w:line="276" w:lineRule="auto"/>
      </w:pPr>
      <w:r>
        <w:rPr>
          <w:rFonts w:ascii="Calibri" w:hAnsi="Calibri"/>
          <w:b/>
          <w:color w:val="1E1E1E"/>
          <w:sz w:val="22"/>
        </w:rPr>
        <w:t xml:space="preserve">• Physical Quantities: </w:t>
      </w:r>
      <w:r>
        <w:rPr>
          <w:rFonts w:ascii="Calibri" w:hAnsi="Calibri"/>
          <w:color w:val="2D2D2D"/>
          <w:sz w:val="22"/>
        </w:rPr>
        <w:t>assert (cnt &gt;= 0).all() and temp.between(0, 1).all() and hum.between(0, 1).all() -&gt; 100% valid.</w:t>
      </w:r>
    </w:p>
    <w:p>
      <w:pPr>
        <w:spacing w:before="280" w:after="120" w:line="276" w:lineRule="auto"/>
      </w:pPr>
      <w:r>
        <w:rPr>
          <w:rFonts w:ascii="Calibri" w:hAnsi="Calibri"/>
          <w:b/>
          <w:color w:val="2B5C8F"/>
          <w:sz w:val="26"/>
        </w:rPr>
        <w:t>5.5 Outlier Assessment &amp; Domain Rationale</w:t>
      </w:r>
    </w:p>
    <w:p>
      <w:pPr>
        <w:spacing w:before="0" w:after="120" w:line="276" w:lineRule="auto"/>
      </w:pPr>
      <w:r>
        <w:rPr>
          <w:rFonts w:ascii="Calibri" w:hAnsi="Calibri"/>
          <w:color w:val="2D2D2D"/>
          <w:sz w:val="22"/>
        </w:rPr>
        <w:t>Using the standard Tukey Interquartile Range (IQR) fence ($[Q_1 - 1.5 \times \text{IQR}, Q_3 + 1.5 \times \text{IQR}]$), potential statistical outliers were identified:</w:t>
      </w:r>
    </w:p>
    <w:p>
      <w:pPr>
        <w:pStyle w:val="ListBullet"/>
        <w:spacing w:before="0" w:after="80" w:line="276" w:lineRule="auto"/>
      </w:pPr>
      <w:r>
        <w:rPr>
          <w:rFonts w:ascii="Calibri" w:hAnsi="Calibri"/>
          <w:b/>
          <w:color w:val="1E1E1E"/>
          <w:sz w:val="22"/>
        </w:rPr>
        <w:t xml:space="preserve">• Total Rentals (cnt): </w:t>
      </w:r>
      <w:r>
        <w:rPr>
          <w:rFonts w:ascii="Calibri" w:hAnsi="Calibri"/>
          <w:color w:val="2D2D2D"/>
          <w:sz w:val="22"/>
        </w:rPr>
        <w:t>505 observations (2.91%) exceed the upper statistical fence of 642.5 rentals/hr (maximum: 977).</w:t>
      </w:r>
    </w:p>
    <w:p>
      <w:pPr>
        <w:pStyle w:val="ListBullet"/>
        <w:spacing w:before="0" w:after="80" w:line="276" w:lineRule="auto"/>
      </w:pPr>
      <w:r>
        <w:rPr>
          <w:rFonts w:ascii="Calibri" w:hAnsi="Calibri"/>
          <w:b/>
          <w:color w:val="1E1E1E"/>
          <w:sz w:val="22"/>
        </w:rPr>
        <w:t xml:space="preserve">• Casual Users (casual): </w:t>
      </w:r>
      <w:r>
        <w:rPr>
          <w:rFonts w:ascii="Calibri" w:hAnsi="Calibri"/>
          <w:color w:val="2D2D2D"/>
          <w:sz w:val="22"/>
        </w:rPr>
        <w:t>1,192 observations (6.86%) exceed upper fence of 114 rentals/hr.</w:t>
      </w:r>
    </w:p>
    <w:p>
      <w:pPr>
        <w:pStyle w:val="ListBullet"/>
        <w:spacing w:before="0" w:after="80" w:line="276" w:lineRule="auto"/>
      </w:pPr>
      <w:r>
        <w:rPr>
          <w:rFonts w:ascii="Calibri" w:hAnsi="Calibri"/>
          <w:b/>
          <w:color w:val="1E1E1E"/>
          <w:sz w:val="22"/>
        </w:rPr>
        <w:t xml:space="preserve">• Registered Users (registered): </w:t>
      </w:r>
      <w:r>
        <w:rPr>
          <w:rFonts w:ascii="Calibri" w:hAnsi="Calibri"/>
          <w:color w:val="2D2D2D"/>
          <w:sz w:val="22"/>
        </w:rPr>
        <w:t>680 observations (3.91%) exceed upper fence of 499 rentals/hr.</w:t>
      </w:r>
    </w:p>
    <w:p>
      <w:pPr>
        <w:pStyle w:val="ListBullet"/>
        <w:spacing w:before="0" w:after="80" w:line="276" w:lineRule="auto"/>
      </w:pPr>
      <w:r>
        <w:rPr>
          <w:rFonts w:ascii="Calibri" w:hAnsi="Calibri"/>
          <w:b/>
          <w:color w:val="1E1E1E"/>
          <w:sz w:val="22"/>
        </w:rPr>
        <w:t xml:space="preserve">• Environmental Features: </w:t>
      </w:r>
      <w:r>
        <w:rPr>
          <w:rFonts w:ascii="Calibri" w:hAnsi="Calibri"/>
          <w:color w:val="2D2D2D"/>
          <w:sz w:val="22"/>
        </w:rPr>
        <w:t>0 outliers for temperature; 22 (0.13%) for humidity near 0%; 342 (1.97%) for windspeed.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D3557"/>
              <w:top w:val="none"/>
              <w:bottom w:val="none"/>
              <w:right w:val="none"/>
            </w:tcBorders>
          </w:tcPr>
          <w:p>
            <w:pPr>
              <w:spacing w:before="0" w:after="40" w:line="276" w:lineRule="auto"/>
            </w:pPr>
            <w:r>
              <w:rPr>
                <w:rFonts w:ascii="Calibri" w:hAnsi="Calibri"/>
                <w:b/>
                <w:color w:val="1D3557"/>
                <w:sz w:val="21"/>
              </w:rPr>
              <w:t xml:space="preserve">[ANALYTICAL GOVERNANCE] </w:t>
            </w:r>
            <w:r>
              <w:rPr>
                <w:rFonts w:ascii="Calibri" w:hAnsi="Calibri"/>
                <w:color w:val="323232"/>
                <w:sz w:val="21"/>
              </w:rPr>
              <w:t>CRITICAL OUTLIER DECISION: Outlier records in rental demand (cnt &gt; 642.5) occur systematically during peak rush hours (17:00-18:00) on clear weekdays and during high-volume summer holiday events. These represent legitimate real-world surge demand rather than telemetry errors. Deleting them would artificially truncate operational peaks and severely distort demand forecasting.</w:t>
            </w:r>
          </w:p>
        </w:tc>
      </w:tr>
    </w:tbl>
    <w:p>
      <w:pPr>
        <w:spacing w:before="0" w:after="80" w:line="276" w:lineRule="auto"/>
      </w:pPr>
    </w:p>
    <w:p>
      <w:pPr>
        <w:spacing w:before="360" w:after="160" w:line="276" w:lineRule="auto"/>
      </w:pPr>
      <w:r>
        <w:rPr>
          <w:rFonts w:ascii="Calibri" w:hAnsi="Calibri"/>
          <w:b/>
          <w:color w:val="1B365D"/>
          <w:sz w:val="32"/>
        </w:rPr>
        <w:t>6. DATA CLEANING AND PREPROCESSING PIPELINE</w:t>
      </w:r>
    </w:p>
    <w:p>
      <w:pPr>
        <w:spacing w:before="0" w:after="120" w:line="276" w:lineRule="auto"/>
      </w:pPr>
      <w:r>
        <w:rPr>
          <w:rFonts w:ascii="Calibri" w:hAnsi="Calibri"/>
          <w:color w:val="2D2D2D"/>
          <w:sz w:val="22"/>
        </w:rPr>
        <w:t>Data cleaning was executed modularly in 'src/data_cleaning.py'. A separate DataFrame `clean_df` was generated while keeping the raw dataset untouched. Transformations included datetime casting, categorical mapping, and physical scale reconstruction.</w:t>
      </w:r>
    </w:p>
    <w:p>
      <w:pPr>
        <w:spacing w:before="360" w:after="160" w:line="276" w:lineRule="auto"/>
      </w:pPr>
      <w:r>
        <w:rPr>
          <w:rFonts w:ascii="Calibri" w:hAnsi="Calibri"/>
          <w:b/>
          <w:color w:val="1B365D"/>
          <w:sz w:val="32"/>
        </w:rPr>
        <w:t>7. FEATURE ENGINEERING FOR EXPLORATORY ANALYSIS</w:t>
      </w:r>
    </w:p>
    <w:p>
      <w:pPr>
        <w:spacing w:before="0" w:after="120" w:line="276" w:lineRule="auto"/>
      </w:pPr>
      <w:r>
        <w:rPr>
          <w:rFonts w:ascii="Calibri" w:hAnsi="Calibri"/>
          <w:color w:val="2D2D2D"/>
          <w:sz w:val="22"/>
        </w:rPr>
        <w:t>To facilitate intuitive exploratory visualization and statistical grouping without ML encoding, ten descriptive features were derived: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D3557"/>
          </w:tcPr>
          <w:p>
            <w:pPr>
              <w:spacing w:before="60" w:after="60" w:line="276" w:lineRule="auto"/>
            </w:pPr>
            <w:r>
              <w:rPr>
                <w:rFonts w:ascii="Calibri" w:hAnsi="Calibri"/>
                <w:b/>
                <w:color w:val="FFFFFF"/>
                <w:sz w:val="20"/>
              </w:rPr>
              <w:t>Engineered Feature</w:t>
            </w:r>
          </w:p>
        </w:tc>
        <w:tc>
          <w:tcPr>
            <w:tcW w:type="dxa" w:w="2340"/>
            <w:shd w:fill="1D3557"/>
          </w:tcPr>
          <w:p>
            <w:pPr>
              <w:spacing w:before="60" w:after="60" w:line="276" w:lineRule="auto"/>
            </w:pPr>
            <w:r>
              <w:rPr>
                <w:rFonts w:ascii="Calibri" w:hAnsi="Calibri"/>
                <w:b/>
                <w:color w:val="FFFFFF"/>
                <w:sz w:val="20"/>
              </w:rPr>
              <w:t>Source Variable</w:t>
            </w:r>
          </w:p>
        </w:tc>
        <w:tc>
          <w:tcPr>
            <w:tcW w:type="dxa" w:w="2340"/>
            <w:shd w:fill="1D3557"/>
          </w:tcPr>
          <w:p>
            <w:pPr>
              <w:spacing w:before="60" w:after="60" w:line="276" w:lineRule="auto"/>
            </w:pPr>
            <w:r>
              <w:rPr>
                <w:rFonts w:ascii="Calibri" w:hAnsi="Calibri"/>
                <w:b/>
                <w:color w:val="FFFFFF"/>
                <w:sz w:val="20"/>
              </w:rPr>
              <w:t>Transformation Formula / Logic</w:t>
            </w:r>
          </w:p>
        </w:tc>
        <w:tc>
          <w:tcPr>
            <w:tcW w:type="dxa" w:w="2340"/>
            <w:shd w:fill="1D3557"/>
          </w:tcPr>
          <w:p>
            <w:pPr>
              <w:spacing w:before="60" w:after="60" w:line="276" w:lineRule="auto"/>
            </w:pPr>
            <w:r>
              <w:rPr>
                <w:rFonts w:ascii="Calibri" w:hAnsi="Calibri"/>
                <w:b/>
                <w:color w:val="FFFFFF"/>
                <w:sz w:val="20"/>
              </w:rPr>
              <w:t>Analytical Purpose</w:t>
            </w:r>
          </w:p>
        </w:tc>
      </w:tr>
      <w:tr>
        <w:tc>
          <w:tcPr>
            <w:tcW w:type="dxa" w:w="2340"/>
            <w:shd w:fill="FFFFFF"/>
          </w:tcPr>
          <w:p>
            <w:pPr>
              <w:spacing w:before="40" w:after="40" w:line="276" w:lineRule="auto"/>
            </w:pPr>
            <w:r>
              <w:rPr>
                <w:rFonts w:ascii="Calibri" w:hAnsi="Calibri"/>
                <w:color w:val="282828"/>
                <w:sz w:val="19"/>
              </w:rPr>
              <w:t>season_name</w:t>
            </w:r>
          </w:p>
        </w:tc>
        <w:tc>
          <w:tcPr>
            <w:tcW w:type="dxa" w:w="2340"/>
            <w:shd w:fill="FFFFFF"/>
          </w:tcPr>
          <w:p>
            <w:pPr>
              <w:spacing w:before="40" w:after="40" w:line="276" w:lineRule="auto"/>
            </w:pPr>
            <w:r>
              <w:rPr>
                <w:rFonts w:ascii="Calibri" w:hAnsi="Calibri"/>
                <w:color w:val="282828"/>
                <w:sz w:val="19"/>
              </w:rPr>
              <w:t>season (1..4)</w:t>
            </w:r>
          </w:p>
        </w:tc>
        <w:tc>
          <w:tcPr>
            <w:tcW w:type="dxa" w:w="2340"/>
            <w:shd w:fill="FFFFFF"/>
          </w:tcPr>
          <w:p>
            <w:pPr>
              <w:spacing w:before="40" w:after="40" w:line="276" w:lineRule="auto"/>
            </w:pPr>
            <w:r>
              <w:rPr>
                <w:rFonts w:ascii="Calibri" w:hAnsi="Calibri"/>
                <w:color w:val="282828"/>
                <w:sz w:val="19"/>
              </w:rPr>
              <w:t>Categorical string ('Spring', 'Summer', 'Fall', 'Winter')</w:t>
            </w:r>
          </w:p>
        </w:tc>
        <w:tc>
          <w:tcPr>
            <w:tcW w:type="dxa" w:w="2340"/>
            <w:shd w:fill="FFFFFF"/>
          </w:tcPr>
          <w:p>
            <w:pPr>
              <w:spacing w:before="40" w:after="40" w:line="276" w:lineRule="auto"/>
            </w:pPr>
            <w:r>
              <w:rPr>
                <w:rFonts w:ascii="Calibri" w:hAnsi="Calibri"/>
                <w:color w:val="282828"/>
                <w:sz w:val="19"/>
              </w:rPr>
              <w:t>Categorical grouping</w:t>
            </w:r>
          </w:p>
        </w:tc>
      </w:tr>
      <w:tr>
        <w:tc>
          <w:tcPr>
            <w:tcW w:type="dxa" w:w="2340"/>
            <w:shd w:fill="F8F9FA"/>
          </w:tcPr>
          <w:p>
            <w:pPr>
              <w:spacing w:before="40" w:after="40" w:line="276" w:lineRule="auto"/>
            </w:pPr>
            <w:r>
              <w:rPr>
                <w:rFonts w:ascii="Calibri" w:hAnsi="Calibri"/>
                <w:color w:val="282828"/>
                <w:sz w:val="19"/>
              </w:rPr>
              <w:t>year</w:t>
            </w:r>
          </w:p>
        </w:tc>
        <w:tc>
          <w:tcPr>
            <w:tcW w:type="dxa" w:w="2340"/>
            <w:shd w:fill="F8F9FA"/>
          </w:tcPr>
          <w:p>
            <w:pPr>
              <w:spacing w:before="40" w:after="40" w:line="276" w:lineRule="auto"/>
            </w:pPr>
            <w:r>
              <w:rPr>
                <w:rFonts w:ascii="Calibri" w:hAnsi="Calibri"/>
                <w:color w:val="282828"/>
                <w:sz w:val="19"/>
              </w:rPr>
              <w:t>yr (0, 1)</w:t>
            </w:r>
          </w:p>
        </w:tc>
        <w:tc>
          <w:tcPr>
            <w:tcW w:type="dxa" w:w="2340"/>
            <w:shd w:fill="F8F9FA"/>
          </w:tcPr>
          <w:p>
            <w:pPr>
              <w:spacing w:before="40" w:after="40" w:line="276" w:lineRule="auto"/>
            </w:pPr>
            <w:r>
              <w:rPr>
                <w:rFonts w:ascii="Calibri" w:hAnsi="Calibri"/>
                <w:color w:val="282828"/>
                <w:sz w:val="19"/>
              </w:rPr>
              <w:t>Calendar year (2011, 2012)</w:t>
            </w:r>
          </w:p>
        </w:tc>
        <w:tc>
          <w:tcPr>
            <w:tcW w:type="dxa" w:w="2340"/>
            <w:shd w:fill="F8F9FA"/>
          </w:tcPr>
          <w:p>
            <w:pPr>
              <w:spacing w:before="40" w:after="40" w:line="276" w:lineRule="auto"/>
            </w:pPr>
            <w:r>
              <w:rPr>
                <w:rFonts w:ascii="Calibri" w:hAnsi="Calibri"/>
                <w:color w:val="282828"/>
                <w:sz w:val="19"/>
              </w:rPr>
              <w:t>Annual growth tracking</w:t>
            </w:r>
          </w:p>
        </w:tc>
      </w:tr>
      <w:tr>
        <w:tc>
          <w:tcPr>
            <w:tcW w:type="dxa" w:w="2340"/>
            <w:shd w:fill="FFFFFF"/>
          </w:tcPr>
          <w:p>
            <w:pPr>
              <w:spacing w:before="40" w:after="40" w:line="276" w:lineRule="auto"/>
            </w:pPr>
            <w:r>
              <w:rPr>
                <w:rFonts w:ascii="Calibri" w:hAnsi="Calibri"/>
                <w:color w:val="282828"/>
                <w:sz w:val="19"/>
              </w:rPr>
              <w:t>month_name</w:t>
            </w:r>
          </w:p>
        </w:tc>
        <w:tc>
          <w:tcPr>
            <w:tcW w:type="dxa" w:w="2340"/>
            <w:shd w:fill="FFFFFF"/>
          </w:tcPr>
          <w:p>
            <w:pPr>
              <w:spacing w:before="40" w:after="40" w:line="276" w:lineRule="auto"/>
            </w:pPr>
            <w:r>
              <w:rPr>
                <w:rFonts w:ascii="Calibri" w:hAnsi="Calibri"/>
                <w:color w:val="282828"/>
                <w:sz w:val="19"/>
              </w:rPr>
              <w:t>mnth (1..12)</w:t>
            </w:r>
          </w:p>
        </w:tc>
        <w:tc>
          <w:tcPr>
            <w:tcW w:type="dxa" w:w="2340"/>
            <w:shd w:fill="FFFFFF"/>
          </w:tcPr>
          <w:p>
            <w:pPr>
              <w:spacing w:before="40" w:after="40" w:line="276" w:lineRule="auto"/>
            </w:pPr>
            <w:r>
              <w:rPr>
                <w:rFonts w:ascii="Calibri" w:hAnsi="Calibri"/>
                <w:color w:val="282828"/>
                <w:sz w:val="19"/>
              </w:rPr>
              <w:t>Full month string ('January' .. 'December')</w:t>
            </w:r>
          </w:p>
        </w:tc>
        <w:tc>
          <w:tcPr>
            <w:tcW w:type="dxa" w:w="2340"/>
            <w:shd w:fill="FFFFFF"/>
          </w:tcPr>
          <w:p>
            <w:pPr>
              <w:spacing w:before="40" w:after="40" w:line="276" w:lineRule="auto"/>
            </w:pPr>
            <w:r>
              <w:rPr>
                <w:rFonts w:ascii="Calibri" w:hAnsi="Calibri"/>
                <w:color w:val="282828"/>
                <w:sz w:val="19"/>
              </w:rPr>
              <w:t>Monthly seasonality</w:t>
            </w:r>
          </w:p>
        </w:tc>
      </w:tr>
      <w:tr>
        <w:tc>
          <w:tcPr>
            <w:tcW w:type="dxa" w:w="2340"/>
            <w:shd w:fill="F8F9FA"/>
          </w:tcPr>
          <w:p>
            <w:pPr>
              <w:spacing w:before="40" w:after="40" w:line="276" w:lineRule="auto"/>
            </w:pPr>
            <w:r>
              <w:rPr>
                <w:rFonts w:ascii="Calibri" w:hAnsi="Calibri"/>
                <w:color w:val="282828"/>
                <w:sz w:val="19"/>
              </w:rPr>
              <w:t>day_of_week</w:t>
            </w:r>
          </w:p>
        </w:tc>
        <w:tc>
          <w:tcPr>
            <w:tcW w:type="dxa" w:w="2340"/>
            <w:shd w:fill="F8F9FA"/>
          </w:tcPr>
          <w:p>
            <w:pPr>
              <w:spacing w:before="40" w:after="40" w:line="276" w:lineRule="auto"/>
            </w:pPr>
            <w:r>
              <w:rPr>
                <w:rFonts w:ascii="Calibri" w:hAnsi="Calibri"/>
                <w:color w:val="282828"/>
                <w:sz w:val="19"/>
              </w:rPr>
              <w:t>weekday (0..6)</w:t>
            </w:r>
          </w:p>
        </w:tc>
        <w:tc>
          <w:tcPr>
            <w:tcW w:type="dxa" w:w="2340"/>
            <w:shd w:fill="F8F9FA"/>
          </w:tcPr>
          <w:p>
            <w:pPr>
              <w:spacing w:before="40" w:after="40" w:line="276" w:lineRule="auto"/>
            </w:pPr>
            <w:r>
              <w:rPr>
                <w:rFonts w:ascii="Calibri" w:hAnsi="Calibri"/>
                <w:color w:val="282828"/>
                <w:sz w:val="19"/>
              </w:rPr>
              <w:t>Day name string ('Sunday' .. 'Saturday')</w:t>
            </w:r>
          </w:p>
        </w:tc>
        <w:tc>
          <w:tcPr>
            <w:tcW w:type="dxa" w:w="2340"/>
            <w:shd w:fill="F8F9FA"/>
          </w:tcPr>
          <w:p>
            <w:pPr>
              <w:spacing w:before="40" w:after="40" w:line="276" w:lineRule="auto"/>
            </w:pPr>
            <w:r>
              <w:rPr>
                <w:rFonts w:ascii="Calibri" w:hAnsi="Calibri"/>
                <w:color w:val="282828"/>
                <w:sz w:val="19"/>
              </w:rPr>
              <w:t>Weekly demand rhythm</w:t>
            </w:r>
          </w:p>
        </w:tc>
      </w:tr>
      <w:tr>
        <w:tc>
          <w:tcPr>
            <w:tcW w:type="dxa" w:w="2340"/>
            <w:shd w:fill="FFFFFF"/>
          </w:tcPr>
          <w:p>
            <w:pPr>
              <w:spacing w:before="40" w:after="40" w:line="276" w:lineRule="auto"/>
            </w:pPr>
            <w:r>
              <w:rPr>
                <w:rFonts w:ascii="Calibri" w:hAnsi="Calibri"/>
                <w:color w:val="282828"/>
                <w:sz w:val="19"/>
              </w:rPr>
              <w:t>weather_description</w:t>
            </w:r>
          </w:p>
        </w:tc>
        <w:tc>
          <w:tcPr>
            <w:tcW w:type="dxa" w:w="2340"/>
            <w:shd w:fill="FFFFFF"/>
          </w:tcPr>
          <w:p>
            <w:pPr>
              <w:spacing w:before="40" w:after="40" w:line="276" w:lineRule="auto"/>
            </w:pPr>
            <w:r>
              <w:rPr>
                <w:rFonts w:ascii="Calibri" w:hAnsi="Calibri"/>
                <w:color w:val="282828"/>
                <w:sz w:val="19"/>
              </w:rPr>
              <w:t>weathersit (1..4)</w:t>
            </w:r>
          </w:p>
        </w:tc>
        <w:tc>
          <w:tcPr>
            <w:tcW w:type="dxa" w:w="2340"/>
            <w:shd w:fill="FFFFFF"/>
          </w:tcPr>
          <w:p>
            <w:pPr>
              <w:spacing w:before="40" w:after="40" w:line="276" w:lineRule="auto"/>
            </w:pPr>
            <w:r>
              <w:rPr>
                <w:rFonts w:ascii="Calibri" w:hAnsi="Calibri"/>
                <w:color w:val="282828"/>
                <w:sz w:val="19"/>
              </w:rPr>
              <w:t>Human-readable weather status ('Clear / Few Clouds' ...)</w:t>
            </w:r>
          </w:p>
        </w:tc>
        <w:tc>
          <w:tcPr>
            <w:tcW w:type="dxa" w:w="2340"/>
            <w:shd w:fill="FFFFFF"/>
          </w:tcPr>
          <w:p>
            <w:pPr>
              <w:spacing w:before="40" w:after="40" w:line="276" w:lineRule="auto"/>
            </w:pPr>
            <w:r>
              <w:rPr>
                <w:rFonts w:ascii="Calibri" w:hAnsi="Calibri"/>
                <w:color w:val="282828"/>
                <w:sz w:val="19"/>
              </w:rPr>
              <w:t>Weather impact</w:t>
            </w:r>
          </w:p>
        </w:tc>
      </w:tr>
      <w:tr>
        <w:tc>
          <w:tcPr>
            <w:tcW w:type="dxa" w:w="2340"/>
            <w:shd w:fill="F8F9FA"/>
          </w:tcPr>
          <w:p>
            <w:pPr>
              <w:spacing w:before="40" w:after="40" w:line="276" w:lineRule="auto"/>
            </w:pPr>
            <w:r>
              <w:rPr>
                <w:rFonts w:ascii="Calibri" w:hAnsi="Calibri"/>
                <w:color w:val="282828"/>
                <w:sz w:val="19"/>
              </w:rPr>
              <w:t>hour_group</w:t>
            </w:r>
          </w:p>
        </w:tc>
        <w:tc>
          <w:tcPr>
            <w:tcW w:type="dxa" w:w="2340"/>
            <w:shd w:fill="F8F9FA"/>
          </w:tcPr>
          <w:p>
            <w:pPr>
              <w:spacing w:before="40" w:after="40" w:line="276" w:lineRule="auto"/>
            </w:pPr>
            <w:r>
              <w:rPr>
                <w:rFonts w:ascii="Calibri" w:hAnsi="Calibri"/>
                <w:color w:val="282828"/>
                <w:sz w:val="19"/>
              </w:rPr>
              <w:t>hr (0..23)</w:t>
            </w:r>
          </w:p>
        </w:tc>
        <w:tc>
          <w:tcPr>
            <w:tcW w:type="dxa" w:w="2340"/>
            <w:shd w:fill="F8F9FA"/>
          </w:tcPr>
          <w:p>
            <w:pPr>
              <w:spacing w:before="40" w:after="40" w:line="276" w:lineRule="auto"/>
            </w:pPr>
            <w:r>
              <w:rPr>
                <w:rFonts w:ascii="Calibri" w:hAnsi="Calibri"/>
                <w:color w:val="282828"/>
                <w:sz w:val="19"/>
              </w:rPr>
              <w:t>Diurnal day-part ('Morning Rush (06-09)', 'Evening Rush (16-19)'...)</w:t>
            </w:r>
          </w:p>
        </w:tc>
        <w:tc>
          <w:tcPr>
            <w:tcW w:type="dxa" w:w="2340"/>
            <w:shd w:fill="F8F9FA"/>
          </w:tcPr>
          <w:p>
            <w:pPr>
              <w:spacing w:before="40" w:after="40" w:line="276" w:lineRule="auto"/>
            </w:pPr>
            <w:r>
              <w:rPr>
                <w:rFonts w:ascii="Calibri" w:hAnsi="Calibri"/>
                <w:color w:val="282828"/>
                <w:sz w:val="19"/>
              </w:rPr>
              <w:t>Commuter period binning</w:t>
            </w:r>
          </w:p>
        </w:tc>
      </w:tr>
      <w:tr>
        <w:tc>
          <w:tcPr>
            <w:tcW w:type="dxa" w:w="2340"/>
            <w:shd w:fill="FFFFFF"/>
          </w:tcPr>
          <w:p>
            <w:pPr>
              <w:spacing w:before="40" w:after="40" w:line="276" w:lineRule="auto"/>
            </w:pPr>
            <w:r>
              <w:rPr>
                <w:rFonts w:ascii="Calibri" w:hAnsi="Calibri"/>
                <w:color w:val="282828"/>
                <w:sz w:val="19"/>
              </w:rPr>
              <w:t>is_weekend</w:t>
            </w:r>
          </w:p>
        </w:tc>
        <w:tc>
          <w:tcPr>
            <w:tcW w:type="dxa" w:w="2340"/>
            <w:shd w:fill="FFFFFF"/>
          </w:tcPr>
          <w:p>
            <w:pPr>
              <w:spacing w:before="40" w:after="40" w:line="276" w:lineRule="auto"/>
            </w:pPr>
            <w:r>
              <w:rPr>
                <w:rFonts w:ascii="Calibri" w:hAnsi="Calibri"/>
                <w:color w:val="282828"/>
                <w:sz w:val="19"/>
              </w:rPr>
              <w:t>weekday</w:t>
            </w:r>
          </w:p>
        </w:tc>
        <w:tc>
          <w:tcPr>
            <w:tcW w:type="dxa" w:w="2340"/>
            <w:shd w:fill="FFFFFF"/>
          </w:tcPr>
          <w:p>
            <w:pPr>
              <w:spacing w:before="40" w:after="40" w:line="276" w:lineRule="auto"/>
            </w:pPr>
            <w:r>
              <w:rPr>
                <w:rFonts w:ascii="Calibri" w:hAnsi="Calibri"/>
                <w:color w:val="282828"/>
                <w:sz w:val="19"/>
              </w:rPr>
              <w:t>Binary indicator (1 if Saturday/Sunday, else 0)</w:t>
            </w:r>
          </w:p>
        </w:tc>
        <w:tc>
          <w:tcPr>
            <w:tcW w:type="dxa" w:w="2340"/>
            <w:shd w:fill="FFFFFF"/>
          </w:tcPr>
          <w:p>
            <w:pPr>
              <w:spacing w:before="40" w:after="40" w:line="276" w:lineRule="auto"/>
            </w:pPr>
            <w:r>
              <w:rPr>
                <w:rFonts w:ascii="Calibri" w:hAnsi="Calibri"/>
                <w:color w:val="282828"/>
                <w:sz w:val="19"/>
              </w:rPr>
              <w:t>Leisure vs work split</w:t>
            </w:r>
          </w:p>
        </w:tc>
      </w:tr>
      <w:tr>
        <w:tc>
          <w:tcPr>
            <w:tcW w:type="dxa" w:w="2340"/>
            <w:shd w:fill="F8F9FA"/>
          </w:tcPr>
          <w:p>
            <w:pPr>
              <w:spacing w:before="40" w:after="40" w:line="276" w:lineRule="auto"/>
            </w:pPr>
            <w:r>
              <w:rPr>
                <w:rFonts w:ascii="Calibri" w:hAnsi="Calibri"/>
                <w:color w:val="282828"/>
                <w:sz w:val="19"/>
              </w:rPr>
              <w:t>temp_celsius</w:t>
            </w:r>
          </w:p>
        </w:tc>
        <w:tc>
          <w:tcPr>
            <w:tcW w:type="dxa" w:w="2340"/>
            <w:shd w:fill="F8F9FA"/>
          </w:tcPr>
          <w:p>
            <w:pPr>
              <w:spacing w:before="40" w:after="40" w:line="276" w:lineRule="auto"/>
            </w:pPr>
            <w:r>
              <w:rPr>
                <w:rFonts w:ascii="Calibri" w:hAnsi="Calibri"/>
                <w:color w:val="282828"/>
                <w:sz w:val="19"/>
              </w:rPr>
              <w:t>temp</w:t>
            </w:r>
          </w:p>
        </w:tc>
        <w:tc>
          <w:tcPr>
            <w:tcW w:type="dxa" w:w="2340"/>
            <w:shd w:fill="F8F9FA"/>
          </w:tcPr>
          <w:p>
            <w:pPr>
              <w:spacing w:before="40" w:after="40" w:line="276" w:lineRule="auto"/>
            </w:pPr>
            <w:r>
              <w:rPr>
                <w:rFonts w:ascii="Calibri" w:hAnsi="Calibri"/>
                <w:color w:val="282828"/>
                <w:sz w:val="19"/>
              </w:rPr>
              <w:t>Un-normalized temperature in °C ($temp \times 41$)</w:t>
            </w:r>
          </w:p>
        </w:tc>
        <w:tc>
          <w:tcPr>
            <w:tcW w:type="dxa" w:w="2340"/>
            <w:shd w:fill="F8F9FA"/>
          </w:tcPr>
          <w:p>
            <w:pPr>
              <w:spacing w:before="40" w:after="40" w:line="276" w:lineRule="auto"/>
            </w:pPr>
            <w:r>
              <w:rPr>
                <w:rFonts w:ascii="Calibri" w:hAnsi="Calibri"/>
                <w:color w:val="282828"/>
                <w:sz w:val="19"/>
              </w:rPr>
              <w:t>Real-world physical scale</w:t>
            </w:r>
          </w:p>
        </w:tc>
      </w:tr>
      <w:tr>
        <w:tc>
          <w:tcPr>
            <w:tcW w:type="dxa" w:w="2340"/>
            <w:shd w:fill="FFFFFF"/>
          </w:tcPr>
          <w:p>
            <w:pPr>
              <w:spacing w:before="40" w:after="40" w:line="276" w:lineRule="auto"/>
            </w:pPr>
            <w:r>
              <w:rPr>
                <w:rFonts w:ascii="Calibri" w:hAnsi="Calibri"/>
                <w:color w:val="282828"/>
                <w:sz w:val="19"/>
              </w:rPr>
              <w:t>atemp_celsius</w:t>
            </w:r>
          </w:p>
        </w:tc>
        <w:tc>
          <w:tcPr>
            <w:tcW w:type="dxa" w:w="2340"/>
            <w:shd w:fill="FFFFFF"/>
          </w:tcPr>
          <w:p>
            <w:pPr>
              <w:spacing w:before="40" w:after="40" w:line="276" w:lineRule="auto"/>
            </w:pPr>
            <w:r>
              <w:rPr>
                <w:rFonts w:ascii="Calibri" w:hAnsi="Calibri"/>
                <w:color w:val="282828"/>
                <w:sz w:val="19"/>
              </w:rPr>
              <w:t>atemp</w:t>
            </w:r>
          </w:p>
        </w:tc>
        <w:tc>
          <w:tcPr>
            <w:tcW w:type="dxa" w:w="2340"/>
            <w:shd w:fill="FFFFFF"/>
          </w:tcPr>
          <w:p>
            <w:pPr>
              <w:spacing w:before="40" w:after="40" w:line="276" w:lineRule="auto"/>
            </w:pPr>
            <w:r>
              <w:rPr>
                <w:rFonts w:ascii="Calibri" w:hAnsi="Calibri"/>
                <w:color w:val="282828"/>
                <w:sz w:val="19"/>
              </w:rPr>
              <w:t>Un-normalized feeling temperature in °C ($atemp \times 50$)</w:t>
            </w:r>
          </w:p>
        </w:tc>
        <w:tc>
          <w:tcPr>
            <w:tcW w:type="dxa" w:w="2340"/>
            <w:shd w:fill="FFFFFF"/>
          </w:tcPr>
          <w:p>
            <w:pPr>
              <w:spacing w:before="40" w:after="40" w:line="276" w:lineRule="auto"/>
            </w:pPr>
            <w:r>
              <w:rPr>
                <w:rFonts w:ascii="Calibri" w:hAnsi="Calibri"/>
                <w:color w:val="282828"/>
                <w:sz w:val="19"/>
              </w:rPr>
              <w:t>Human thermal comfort</w:t>
            </w:r>
          </w:p>
        </w:tc>
      </w:tr>
      <w:tr>
        <w:tc>
          <w:tcPr>
            <w:tcW w:type="dxa" w:w="2340"/>
            <w:shd w:fill="F8F9FA"/>
          </w:tcPr>
          <w:p>
            <w:pPr>
              <w:spacing w:before="40" w:after="40" w:line="276" w:lineRule="auto"/>
            </w:pPr>
            <w:r>
              <w:rPr>
                <w:rFonts w:ascii="Calibri" w:hAnsi="Calibri"/>
                <w:color w:val="282828"/>
                <w:sz w:val="19"/>
              </w:rPr>
              <w:t>humidity_pct</w:t>
            </w:r>
          </w:p>
        </w:tc>
        <w:tc>
          <w:tcPr>
            <w:tcW w:type="dxa" w:w="2340"/>
            <w:shd w:fill="F8F9FA"/>
          </w:tcPr>
          <w:p>
            <w:pPr>
              <w:spacing w:before="40" w:after="40" w:line="276" w:lineRule="auto"/>
            </w:pPr>
            <w:r>
              <w:rPr>
                <w:rFonts w:ascii="Calibri" w:hAnsi="Calibri"/>
                <w:color w:val="282828"/>
                <w:sz w:val="19"/>
              </w:rPr>
              <w:t>hum</w:t>
            </w:r>
          </w:p>
        </w:tc>
        <w:tc>
          <w:tcPr>
            <w:tcW w:type="dxa" w:w="2340"/>
            <w:shd w:fill="F8F9FA"/>
          </w:tcPr>
          <w:p>
            <w:pPr>
              <w:spacing w:before="40" w:after="40" w:line="276" w:lineRule="auto"/>
            </w:pPr>
            <w:r>
              <w:rPr>
                <w:rFonts w:ascii="Calibri" w:hAnsi="Calibri"/>
                <w:color w:val="282828"/>
                <w:sz w:val="19"/>
              </w:rPr>
              <w:t>Un-normalized relative humidity percentage ($hum \times 100$)</w:t>
            </w:r>
          </w:p>
        </w:tc>
        <w:tc>
          <w:tcPr>
            <w:tcW w:type="dxa" w:w="2340"/>
            <w:shd w:fill="F8F9FA"/>
          </w:tcPr>
          <w:p>
            <w:pPr>
              <w:spacing w:before="40" w:after="40" w:line="276" w:lineRule="auto"/>
            </w:pPr>
            <w:r>
              <w:rPr>
                <w:rFonts w:ascii="Calibri" w:hAnsi="Calibri"/>
                <w:color w:val="282828"/>
                <w:sz w:val="19"/>
              </w:rPr>
              <w:t>Moisture measurement</w:t>
            </w:r>
          </w:p>
        </w:tc>
      </w:tr>
      <w:tr>
        <w:tc>
          <w:tcPr>
            <w:tcW w:type="dxa" w:w="2340"/>
            <w:shd w:fill="FFFFFF"/>
          </w:tcPr>
          <w:p>
            <w:pPr>
              <w:spacing w:before="40" w:after="40" w:line="276" w:lineRule="auto"/>
            </w:pPr>
            <w:r>
              <w:rPr>
                <w:rFonts w:ascii="Calibri" w:hAnsi="Calibri"/>
                <w:color w:val="282828"/>
                <w:sz w:val="19"/>
              </w:rPr>
              <w:t>windspeed_kmh</w:t>
            </w:r>
          </w:p>
        </w:tc>
        <w:tc>
          <w:tcPr>
            <w:tcW w:type="dxa" w:w="2340"/>
            <w:shd w:fill="FFFFFF"/>
          </w:tcPr>
          <w:p>
            <w:pPr>
              <w:spacing w:before="40" w:after="40" w:line="276" w:lineRule="auto"/>
            </w:pPr>
            <w:r>
              <w:rPr>
                <w:rFonts w:ascii="Calibri" w:hAnsi="Calibri"/>
                <w:color w:val="282828"/>
                <w:sz w:val="19"/>
              </w:rPr>
              <w:t>windspeed</w:t>
            </w:r>
          </w:p>
        </w:tc>
        <w:tc>
          <w:tcPr>
            <w:tcW w:type="dxa" w:w="2340"/>
            <w:shd w:fill="FFFFFF"/>
          </w:tcPr>
          <w:p>
            <w:pPr>
              <w:spacing w:before="40" w:after="40" w:line="276" w:lineRule="auto"/>
            </w:pPr>
            <w:r>
              <w:rPr>
                <w:rFonts w:ascii="Calibri" w:hAnsi="Calibri"/>
                <w:color w:val="282828"/>
                <w:sz w:val="19"/>
              </w:rPr>
              <w:t>Un-normalized wind speed in km/h ($windspeed \times 67$)</w:t>
            </w:r>
          </w:p>
        </w:tc>
        <w:tc>
          <w:tcPr>
            <w:tcW w:type="dxa" w:w="2340"/>
            <w:shd w:fill="FFFFFF"/>
          </w:tcPr>
          <w:p>
            <w:pPr>
              <w:spacing w:before="40" w:after="40" w:line="276" w:lineRule="auto"/>
            </w:pPr>
            <w:r>
              <w:rPr>
                <w:rFonts w:ascii="Calibri" w:hAnsi="Calibri"/>
                <w:color w:val="282828"/>
                <w:sz w:val="19"/>
              </w:rPr>
              <w:t>Aerodynamic resistance</w:t>
            </w:r>
          </w:p>
        </w:tc>
      </w:tr>
    </w:tbl>
    <w:p>
      <w:r>
        <w:br w:type="page"/>
      </w:r>
    </w:p>
    <w:p>
      <w:pPr>
        <w:spacing w:before="360" w:after="160" w:line="276" w:lineRule="auto"/>
      </w:pPr>
      <w:r>
        <w:rPr>
          <w:rFonts w:ascii="Calibri" w:hAnsi="Calibri"/>
          <w:b/>
          <w:color w:val="1B365D"/>
          <w:sz w:val="32"/>
        </w:rPr>
        <w:t>8. EXPLORATORY DATA ANALYSIS &amp; STATISTICAL SYNTHESIS</w:t>
      </w:r>
    </w:p>
    <w:p>
      <w:pPr>
        <w:spacing w:before="0" w:after="120" w:line="276" w:lineRule="auto"/>
      </w:pPr>
      <w:r>
        <w:rPr>
          <w:rFonts w:ascii="Calibri" w:hAnsi="Calibri"/>
          <w:color w:val="2D2D2D"/>
          <w:sz w:val="22"/>
        </w:rPr>
        <w:t>Comprehensive parametric and non-parametric summary statistics were calculated across all continuous variables to profile location, spread, dispersion, and distribution shapes.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040"/>
        <w:gridCol w:w="1040"/>
        <w:gridCol w:w="1040"/>
        <w:gridCol w:w="1040"/>
        <w:gridCol w:w="1040"/>
        <w:gridCol w:w="1040"/>
        <w:gridCol w:w="1040"/>
        <w:gridCol w:w="1040"/>
        <w:gridCol w:w="1040"/>
      </w:tblGrid>
      <w:tr>
        <w:tc>
          <w:tcPr>
            <w:tcW w:type="dxa" w:w="1040"/>
            <w:shd w:fill="1D3557"/>
          </w:tcPr>
          <w:p>
            <w:pPr>
              <w:spacing w:before="60" w:after="60" w:line="276" w:lineRule="auto"/>
            </w:pPr>
            <w:r>
              <w:rPr>
                <w:rFonts w:ascii="Calibri" w:hAnsi="Calibri"/>
                <w:b/>
                <w:color w:val="FFFFFF"/>
                <w:sz w:val="18"/>
              </w:rPr>
              <w:t>Variable</w:t>
            </w:r>
          </w:p>
        </w:tc>
        <w:tc>
          <w:tcPr>
            <w:tcW w:type="dxa" w:w="1040"/>
            <w:shd w:fill="1D3557"/>
          </w:tcPr>
          <w:p>
            <w:pPr>
              <w:spacing w:before="60" w:after="60" w:line="276" w:lineRule="auto"/>
            </w:pPr>
            <w:r>
              <w:rPr>
                <w:rFonts w:ascii="Calibri" w:hAnsi="Calibri"/>
                <w:b/>
                <w:color w:val="FFFFFF"/>
                <w:sz w:val="18"/>
              </w:rPr>
              <w:t>Mean</w:t>
            </w:r>
          </w:p>
        </w:tc>
        <w:tc>
          <w:tcPr>
            <w:tcW w:type="dxa" w:w="1040"/>
            <w:shd w:fill="1D3557"/>
          </w:tcPr>
          <w:p>
            <w:pPr>
              <w:spacing w:before="60" w:after="60" w:line="276" w:lineRule="auto"/>
            </w:pPr>
            <w:r>
              <w:rPr>
                <w:rFonts w:ascii="Calibri" w:hAnsi="Calibri"/>
                <w:b/>
                <w:color w:val="FFFFFF"/>
                <w:sz w:val="18"/>
              </w:rPr>
              <w:t>Std Dev</w:t>
            </w:r>
          </w:p>
        </w:tc>
        <w:tc>
          <w:tcPr>
            <w:tcW w:type="dxa" w:w="1040"/>
            <w:shd w:fill="1D3557"/>
          </w:tcPr>
          <w:p>
            <w:pPr>
              <w:spacing w:before="60" w:after="60" w:line="276" w:lineRule="auto"/>
            </w:pPr>
            <w:r>
              <w:rPr>
                <w:rFonts w:ascii="Calibri" w:hAnsi="Calibri"/>
                <w:b/>
                <w:color w:val="FFFFFF"/>
                <w:sz w:val="18"/>
              </w:rPr>
              <w:t>Median</w:t>
            </w:r>
          </w:p>
        </w:tc>
        <w:tc>
          <w:tcPr>
            <w:tcW w:type="dxa" w:w="1040"/>
            <w:shd w:fill="1D3557"/>
          </w:tcPr>
          <w:p>
            <w:pPr>
              <w:spacing w:before="60" w:after="60" w:line="276" w:lineRule="auto"/>
            </w:pPr>
            <w:r>
              <w:rPr>
                <w:rFonts w:ascii="Calibri" w:hAnsi="Calibri"/>
                <w:b/>
                <w:color w:val="FFFFFF"/>
                <w:sz w:val="18"/>
              </w:rPr>
              <w:t>IQR</w:t>
            </w:r>
          </w:p>
        </w:tc>
        <w:tc>
          <w:tcPr>
            <w:tcW w:type="dxa" w:w="1040"/>
            <w:shd w:fill="1D3557"/>
          </w:tcPr>
          <w:p>
            <w:pPr>
              <w:spacing w:before="60" w:after="60" w:line="276" w:lineRule="auto"/>
            </w:pPr>
            <w:r>
              <w:rPr>
                <w:rFonts w:ascii="Calibri" w:hAnsi="Calibri"/>
                <w:b/>
                <w:color w:val="FFFFFF"/>
                <w:sz w:val="18"/>
              </w:rPr>
              <w:t>Min</w:t>
            </w:r>
          </w:p>
        </w:tc>
        <w:tc>
          <w:tcPr>
            <w:tcW w:type="dxa" w:w="1040"/>
            <w:shd w:fill="1D3557"/>
          </w:tcPr>
          <w:p>
            <w:pPr>
              <w:spacing w:before="60" w:after="60" w:line="276" w:lineRule="auto"/>
            </w:pPr>
            <w:r>
              <w:rPr>
                <w:rFonts w:ascii="Calibri" w:hAnsi="Calibri"/>
                <w:b/>
                <w:color w:val="FFFFFF"/>
                <w:sz w:val="18"/>
              </w:rPr>
              <w:t>Max</w:t>
            </w:r>
          </w:p>
        </w:tc>
        <w:tc>
          <w:tcPr>
            <w:tcW w:type="dxa" w:w="1040"/>
            <w:shd w:fill="1D3557"/>
          </w:tcPr>
          <w:p>
            <w:pPr>
              <w:spacing w:before="60" w:after="60" w:line="276" w:lineRule="auto"/>
            </w:pPr>
            <w:r>
              <w:rPr>
                <w:rFonts w:ascii="Calibri" w:hAnsi="Calibri"/>
                <w:b/>
                <w:color w:val="FFFFFF"/>
                <w:sz w:val="18"/>
              </w:rPr>
              <w:t>Skew</w:t>
            </w:r>
          </w:p>
        </w:tc>
        <w:tc>
          <w:tcPr>
            <w:tcW w:type="dxa" w:w="1040"/>
            <w:shd w:fill="1D3557"/>
          </w:tcPr>
          <w:p>
            <w:pPr>
              <w:spacing w:before="60" w:after="60" w:line="276" w:lineRule="auto"/>
            </w:pPr>
            <w:r>
              <w:rPr>
                <w:rFonts w:ascii="Calibri" w:hAnsi="Calibri"/>
                <w:b/>
                <w:color w:val="FFFFFF"/>
                <w:sz w:val="18"/>
              </w:rPr>
              <w:t>Kurtosis</w:t>
            </w:r>
          </w:p>
        </w:tc>
      </w:tr>
      <w:tr>
        <w:tc>
          <w:tcPr>
            <w:tcW w:type="dxa" w:w="1040"/>
            <w:shd w:fill="FFFFFF"/>
          </w:tcPr>
          <w:p>
            <w:pPr>
              <w:spacing w:before="40" w:after="40" w:line="276" w:lineRule="auto"/>
            </w:pPr>
            <w:r>
              <w:rPr>
                <w:rFonts w:ascii="Calibri" w:hAnsi="Calibri"/>
                <w:color w:val="282828"/>
                <w:sz w:val="17"/>
              </w:rPr>
              <w:t>temp_celsius</w:t>
            </w:r>
          </w:p>
        </w:tc>
        <w:tc>
          <w:tcPr>
            <w:tcW w:type="dxa" w:w="1040"/>
            <w:shd w:fill="FFFFFF"/>
          </w:tcPr>
          <w:p>
            <w:pPr>
              <w:spacing w:before="40" w:after="40" w:line="276" w:lineRule="auto"/>
            </w:pPr>
            <w:r>
              <w:rPr>
                <w:rFonts w:ascii="Calibri" w:hAnsi="Calibri"/>
                <w:color w:val="282828"/>
                <w:sz w:val="17"/>
              </w:rPr>
              <w:t>20.38</w:t>
            </w:r>
          </w:p>
        </w:tc>
        <w:tc>
          <w:tcPr>
            <w:tcW w:type="dxa" w:w="1040"/>
            <w:shd w:fill="FFFFFF"/>
          </w:tcPr>
          <w:p>
            <w:pPr>
              <w:spacing w:before="40" w:after="40" w:line="276" w:lineRule="auto"/>
            </w:pPr>
            <w:r>
              <w:rPr>
                <w:rFonts w:ascii="Calibri" w:hAnsi="Calibri"/>
                <w:color w:val="282828"/>
                <w:sz w:val="17"/>
              </w:rPr>
              <w:t>7.89</w:t>
            </w:r>
          </w:p>
        </w:tc>
        <w:tc>
          <w:tcPr>
            <w:tcW w:type="dxa" w:w="1040"/>
            <w:shd w:fill="FFFFFF"/>
          </w:tcPr>
          <w:p>
            <w:pPr>
              <w:spacing w:before="40" w:after="40" w:line="276" w:lineRule="auto"/>
            </w:pPr>
            <w:r>
              <w:rPr>
                <w:rFonts w:ascii="Calibri" w:hAnsi="Calibri"/>
                <w:color w:val="282828"/>
                <w:sz w:val="17"/>
              </w:rPr>
              <w:t>20.5</w:t>
            </w:r>
          </w:p>
        </w:tc>
        <w:tc>
          <w:tcPr>
            <w:tcW w:type="dxa" w:w="1040"/>
            <w:shd w:fill="FFFFFF"/>
          </w:tcPr>
          <w:p>
            <w:pPr>
              <w:spacing w:before="40" w:after="40" w:line="276" w:lineRule="auto"/>
            </w:pPr>
            <w:r>
              <w:rPr>
                <w:rFonts w:ascii="Calibri" w:hAnsi="Calibri"/>
                <w:color w:val="282828"/>
                <w:sz w:val="17"/>
              </w:rPr>
              <w:t>13.12</w:t>
            </w:r>
          </w:p>
        </w:tc>
        <w:tc>
          <w:tcPr>
            <w:tcW w:type="dxa" w:w="1040"/>
            <w:shd w:fill="FFFFFF"/>
          </w:tcPr>
          <w:p>
            <w:pPr>
              <w:spacing w:before="40" w:after="40" w:line="276" w:lineRule="auto"/>
            </w:pPr>
            <w:r>
              <w:rPr>
                <w:rFonts w:ascii="Calibri" w:hAnsi="Calibri"/>
                <w:color w:val="282828"/>
                <w:sz w:val="17"/>
              </w:rPr>
              <w:t>0.82</w:t>
            </w:r>
          </w:p>
        </w:tc>
        <w:tc>
          <w:tcPr>
            <w:tcW w:type="dxa" w:w="1040"/>
            <w:shd w:fill="FFFFFF"/>
          </w:tcPr>
          <w:p>
            <w:pPr>
              <w:spacing w:before="40" w:after="40" w:line="276" w:lineRule="auto"/>
            </w:pPr>
            <w:r>
              <w:rPr>
                <w:rFonts w:ascii="Calibri" w:hAnsi="Calibri"/>
                <w:color w:val="282828"/>
                <w:sz w:val="17"/>
              </w:rPr>
              <w:t>41.0</w:t>
            </w:r>
          </w:p>
        </w:tc>
        <w:tc>
          <w:tcPr>
            <w:tcW w:type="dxa" w:w="1040"/>
            <w:shd w:fill="FFFFFF"/>
          </w:tcPr>
          <w:p>
            <w:pPr>
              <w:spacing w:before="40" w:after="40" w:line="276" w:lineRule="auto"/>
            </w:pPr>
            <w:r>
              <w:rPr>
                <w:rFonts w:ascii="Calibri" w:hAnsi="Calibri"/>
                <w:color w:val="282828"/>
                <w:sz w:val="17"/>
              </w:rPr>
              <w:t>-0.01</w:t>
            </w:r>
          </w:p>
        </w:tc>
        <w:tc>
          <w:tcPr>
            <w:tcW w:type="dxa" w:w="1040"/>
            <w:shd w:fill="FFFFFF"/>
          </w:tcPr>
          <w:p>
            <w:pPr>
              <w:spacing w:before="40" w:after="40" w:line="276" w:lineRule="auto"/>
            </w:pPr>
            <w:r>
              <w:rPr>
                <w:rFonts w:ascii="Calibri" w:hAnsi="Calibri"/>
                <w:color w:val="282828"/>
                <w:sz w:val="17"/>
              </w:rPr>
              <w:t>-0.94</w:t>
            </w:r>
          </w:p>
        </w:tc>
      </w:tr>
      <w:tr>
        <w:tc>
          <w:tcPr>
            <w:tcW w:type="dxa" w:w="1040"/>
            <w:shd w:fill="F8F9FA"/>
          </w:tcPr>
          <w:p>
            <w:pPr>
              <w:spacing w:before="40" w:after="40" w:line="276" w:lineRule="auto"/>
            </w:pPr>
            <w:r>
              <w:rPr>
                <w:rFonts w:ascii="Calibri" w:hAnsi="Calibri"/>
                <w:color w:val="282828"/>
                <w:sz w:val="17"/>
              </w:rPr>
              <w:t>atemp_celsius</w:t>
            </w:r>
          </w:p>
        </w:tc>
        <w:tc>
          <w:tcPr>
            <w:tcW w:type="dxa" w:w="1040"/>
            <w:shd w:fill="F8F9FA"/>
          </w:tcPr>
          <w:p>
            <w:pPr>
              <w:spacing w:before="40" w:after="40" w:line="276" w:lineRule="auto"/>
            </w:pPr>
            <w:r>
              <w:rPr>
                <w:rFonts w:ascii="Calibri" w:hAnsi="Calibri"/>
                <w:color w:val="282828"/>
                <w:sz w:val="17"/>
              </w:rPr>
              <w:t>23.79</w:t>
            </w:r>
          </w:p>
        </w:tc>
        <w:tc>
          <w:tcPr>
            <w:tcW w:type="dxa" w:w="1040"/>
            <w:shd w:fill="F8F9FA"/>
          </w:tcPr>
          <w:p>
            <w:pPr>
              <w:spacing w:before="40" w:after="40" w:line="276" w:lineRule="auto"/>
            </w:pPr>
            <w:r>
              <w:rPr>
                <w:rFonts w:ascii="Calibri" w:hAnsi="Calibri"/>
                <w:color w:val="282828"/>
                <w:sz w:val="17"/>
              </w:rPr>
              <w:t>8.59</w:t>
            </w:r>
          </w:p>
        </w:tc>
        <w:tc>
          <w:tcPr>
            <w:tcW w:type="dxa" w:w="1040"/>
            <w:shd w:fill="F8F9FA"/>
          </w:tcPr>
          <w:p>
            <w:pPr>
              <w:spacing w:before="40" w:after="40" w:line="276" w:lineRule="auto"/>
            </w:pPr>
            <w:r>
              <w:rPr>
                <w:rFonts w:ascii="Calibri" w:hAnsi="Calibri"/>
                <w:color w:val="282828"/>
                <w:sz w:val="17"/>
              </w:rPr>
              <w:t>24.24</w:t>
            </w:r>
          </w:p>
        </w:tc>
        <w:tc>
          <w:tcPr>
            <w:tcW w:type="dxa" w:w="1040"/>
            <w:shd w:fill="F8F9FA"/>
          </w:tcPr>
          <w:p>
            <w:pPr>
              <w:spacing w:before="40" w:after="40" w:line="276" w:lineRule="auto"/>
            </w:pPr>
            <w:r>
              <w:rPr>
                <w:rFonts w:ascii="Calibri" w:hAnsi="Calibri"/>
                <w:color w:val="282828"/>
                <w:sz w:val="17"/>
              </w:rPr>
              <w:t>14.4</w:t>
            </w:r>
          </w:p>
        </w:tc>
        <w:tc>
          <w:tcPr>
            <w:tcW w:type="dxa" w:w="1040"/>
            <w:shd w:fill="F8F9FA"/>
          </w:tcPr>
          <w:p>
            <w:pPr>
              <w:spacing w:before="40" w:after="40" w:line="276" w:lineRule="auto"/>
            </w:pPr>
            <w:r>
              <w:rPr>
                <w:rFonts w:ascii="Calibri" w:hAnsi="Calibri"/>
                <w:color w:val="282828"/>
                <w:sz w:val="17"/>
              </w:rPr>
              <w:t>0.0</w:t>
            </w:r>
          </w:p>
        </w:tc>
        <w:tc>
          <w:tcPr>
            <w:tcW w:type="dxa" w:w="1040"/>
            <w:shd w:fill="F8F9FA"/>
          </w:tcPr>
          <w:p>
            <w:pPr>
              <w:spacing w:before="40" w:after="40" w:line="276" w:lineRule="auto"/>
            </w:pPr>
            <w:r>
              <w:rPr>
                <w:rFonts w:ascii="Calibri" w:hAnsi="Calibri"/>
                <w:color w:val="282828"/>
                <w:sz w:val="17"/>
              </w:rPr>
              <w:t>50.0</w:t>
            </w:r>
          </w:p>
        </w:tc>
        <w:tc>
          <w:tcPr>
            <w:tcW w:type="dxa" w:w="1040"/>
            <w:shd w:fill="F8F9FA"/>
          </w:tcPr>
          <w:p>
            <w:pPr>
              <w:spacing w:before="40" w:after="40" w:line="276" w:lineRule="auto"/>
            </w:pPr>
            <w:r>
              <w:rPr>
                <w:rFonts w:ascii="Calibri" w:hAnsi="Calibri"/>
                <w:color w:val="282828"/>
                <w:sz w:val="17"/>
              </w:rPr>
              <w:t>-0.09</w:t>
            </w:r>
          </w:p>
        </w:tc>
        <w:tc>
          <w:tcPr>
            <w:tcW w:type="dxa" w:w="1040"/>
            <w:shd w:fill="F8F9FA"/>
          </w:tcPr>
          <w:p>
            <w:pPr>
              <w:spacing w:before="40" w:after="40" w:line="276" w:lineRule="auto"/>
            </w:pPr>
            <w:r>
              <w:rPr>
                <w:rFonts w:ascii="Calibri" w:hAnsi="Calibri"/>
                <w:color w:val="282828"/>
                <w:sz w:val="17"/>
              </w:rPr>
              <w:t>-0.85</w:t>
            </w:r>
          </w:p>
        </w:tc>
      </w:tr>
      <w:tr>
        <w:tc>
          <w:tcPr>
            <w:tcW w:type="dxa" w:w="1040"/>
            <w:shd w:fill="FFFFFF"/>
          </w:tcPr>
          <w:p>
            <w:pPr>
              <w:spacing w:before="40" w:after="40" w:line="276" w:lineRule="auto"/>
            </w:pPr>
            <w:r>
              <w:rPr>
                <w:rFonts w:ascii="Calibri" w:hAnsi="Calibri"/>
                <w:color w:val="282828"/>
                <w:sz w:val="17"/>
              </w:rPr>
              <w:t>humidity_pct</w:t>
            </w:r>
          </w:p>
        </w:tc>
        <w:tc>
          <w:tcPr>
            <w:tcW w:type="dxa" w:w="1040"/>
            <w:shd w:fill="FFFFFF"/>
          </w:tcPr>
          <w:p>
            <w:pPr>
              <w:spacing w:before="40" w:after="40" w:line="276" w:lineRule="auto"/>
            </w:pPr>
            <w:r>
              <w:rPr>
                <w:rFonts w:ascii="Calibri" w:hAnsi="Calibri"/>
                <w:color w:val="282828"/>
                <w:sz w:val="17"/>
              </w:rPr>
              <w:t>62.72</w:t>
            </w:r>
          </w:p>
        </w:tc>
        <w:tc>
          <w:tcPr>
            <w:tcW w:type="dxa" w:w="1040"/>
            <w:shd w:fill="FFFFFF"/>
          </w:tcPr>
          <w:p>
            <w:pPr>
              <w:spacing w:before="40" w:after="40" w:line="276" w:lineRule="auto"/>
            </w:pPr>
            <w:r>
              <w:rPr>
                <w:rFonts w:ascii="Calibri" w:hAnsi="Calibri"/>
                <w:color w:val="282828"/>
                <w:sz w:val="17"/>
              </w:rPr>
              <w:t>19.29</w:t>
            </w:r>
          </w:p>
        </w:tc>
        <w:tc>
          <w:tcPr>
            <w:tcW w:type="dxa" w:w="1040"/>
            <w:shd w:fill="FFFFFF"/>
          </w:tcPr>
          <w:p>
            <w:pPr>
              <w:spacing w:before="40" w:after="40" w:line="276" w:lineRule="auto"/>
            </w:pPr>
            <w:r>
              <w:rPr>
                <w:rFonts w:ascii="Calibri" w:hAnsi="Calibri"/>
                <w:color w:val="282828"/>
                <w:sz w:val="17"/>
              </w:rPr>
              <w:t>63.0</w:t>
            </w:r>
          </w:p>
        </w:tc>
        <w:tc>
          <w:tcPr>
            <w:tcW w:type="dxa" w:w="1040"/>
            <w:shd w:fill="FFFFFF"/>
          </w:tcPr>
          <w:p>
            <w:pPr>
              <w:spacing w:before="40" w:after="40" w:line="276" w:lineRule="auto"/>
            </w:pPr>
            <w:r>
              <w:rPr>
                <w:rFonts w:ascii="Calibri" w:hAnsi="Calibri"/>
                <w:color w:val="282828"/>
                <w:sz w:val="17"/>
              </w:rPr>
              <w:t>30.0</w:t>
            </w:r>
          </w:p>
        </w:tc>
        <w:tc>
          <w:tcPr>
            <w:tcW w:type="dxa" w:w="1040"/>
            <w:shd w:fill="FFFFFF"/>
          </w:tcPr>
          <w:p>
            <w:pPr>
              <w:spacing w:before="40" w:after="40" w:line="276" w:lineRule="auto"/>
            </w:pPr>
            <w:r>
              <w:rPr>
                <w:rFonts w:ascii="Calibri" w:hAnsi="Calibri"/>
                <w:color w:val="282828"/>
                <w:sz w:val="17"/>
              </w:rPr>
              <w:t>0.0</w:t>
            </w:r>
          </w:p>
        </w:tc>
        <w:tc>
          <w:tcPr>
            <w:tcW w:type="dxa" w:w="1040"/>
            <w:shd w:fill="FFFFFF"/>
          </w:tcPr>
          <w:p>
            <w:pPr>
              <w:spacing w:before="40" w:after="40" w:line="276" w:lineRule="auto"/>
            </w:pPr>
            <w:r>
              <w:rPr>
                <w:rFonts w:ascii="Calibri" w:hAnsi="Calibri"/>
                <w:color w:val="282828"/>
                <w:sz w:val="17"/>
              </w:rPr>
              <w:t>100.0</w:t>
            </w:r>
          </w:p>
        </w:tc>
        <w:tc>
          <w:tcPr>
            <w:tcW w:type="dxa" w:w="1040"/>
            <w:shd w:fill="FFFFFF"/>
          </w:tcPr>
          <w:p>
            <w:pPr>
              <w:spacing w:before="40" w:after="40" w:line="276" w:lineRule="auto"/>
            </w:pPr>
            <w:r>
              <w:rPr>
                <w:rFonts w:ascii="Calibri" w:hAnsi="Calibri"/>
                <w:color w:val="282828"/>
                <w:sz w:val="17"/>
              </w:rPr>
              <w:t>-0.11</w:t>
            </w:r>
          </w:p>
        </w:tc>
        <w:tc>
          <w:tcPr>
            <w:tcW w:type="dxa" w:w="1040"/>
            <w:shd w:fill="FFFFFF"/>
          </w:tcPr>
          <w:p>
            <w:pPr>
              <w:spacing w:before="40" w:after="40" w:line="276" w:lineRule="auto"/>
            </w:pPr>
            <w:r>
              <w:rPr>
                <w:rFonts w:ascii="Calibri" w:hAnsi="Calibri"/>
                <w:color w:val="282828"/>
                <w:sz w:val="17"/>
              </w:rPr>
              <w:t>-0.83</w:t>
            </w:r>
          </w:p>
        </w:tc>
      </w:tr>
      <w:tr>
        <w:tc>
          <w:tcPr>
            <w:tcW w:type="dxa" w:w="1040"/>
            <w:shd w:fill="F8F9FA"/>
          </w:tcPr>
          <w:p>
            <w:pPr>
              <w:spacing w:before="40" w:after="40" w:line="276" w:lineRule="auto"/>
            </w:pPr>
            <w:r>
              <w:rPr>
                <w:rFonts w:ascii="Calibri" w:hAnsi="Calibri"/>
                <w:color w:val="282828"/>
                <w:sz w:val="17"/>
              </w:rPr>
              <w:t>windspeed_kmh</w:t>
            </w:r>
          </w:p>
        </w:tc>
        <w:tc>
          <w:tcPr>
            <w:tcW w:type="dxa" w:w="1040"/>
            <w:shd w:fill="F8F9FA"/>
          </w:tcPr>
          <w:p>
            <w:pPr>
              <w:spacing w:before="40" w:after="40" w:line="276" w:lineRule="auto"/>
            </w:pPr>
            <w:r>
              <w:rPr>
                <w:rFonts w:ascii="Calibri" w:hAnsi="Calibri"/>
                <w:color w:val="282828"/>
                <w:sz w:val="17"/>
              </w:rPr>
              <w:t>12.74</w:t>
            </w:r>
          </w:p>
        </w:tc>
        <w:tc>
          <w:tcPr>
            <w:tcW w:type="dxa" w:w="1040"/>
            <w:shd w:fill="F8F9FA"/>
          </w:tcPr>
          <w:p>
            <w:pPr>
              <w:spacing w:before="40" w:after="40" w:line="276" w:lineRule="auto"/>
            </w:pPr>
            <w:r>
              <w:rPr>
                <w:rFonts w:ascii="Calibri" w:hAnsi="Calibri"/>
                <w:color w:val="282828"/>
                <w:sz w:val="17"/>
              </w:rPr>
              <w:t>8.2</w:t>
            </w:r>
          </w:p>
        </w:tc>
        <w:tc>
          <w:tcPr>
            <w:tcW w:type="dxa" w:w="1040"/>
            <w:shd w:fill="F8F9FA"/>
          </w:tcPr>
          <w:p>
            <w:pPr>
              <w:spacing w:before="40" w:after="40" w:line="276" w:lineRule="auto"/>
            </w:pPr>
            <w:r>
              <w:rPr>
                <w:rFonts w:ascii="Calibri" w:hAnsi="Calibri"/>
                <w:color w:val="282828"/>
                <w:sz w:val="17"/>
              </w:rPr>
              <w:t>13.0</w:t>
            </w:r>
          </w:p>
        </w:tc>
        <w:tc>
          <w:tcPr>
            <w:tcW w:type="dxa" w:w="1040"/>
            <w:shd w:fill="F8F9FA"/>
          </w:tcPr>
          <w:p>
            <w:pPr>
              <w:spacing w:before="40" w:after="40" w:line="276" w:lineRule="auto"/>
            </w:pPr>
            <w:r>
              <w:rPr>
                <w:rFonts w:ascii="Calibri" w:hAnsi="Calibri"/>
                <w:color w:val="282828"/>
                <w:sz w:val="17"/>
              </w:rPr>
              <w:t>10.0</w:t>
            </w:r>
          </w:p>
        </w:tc>
        <w:tc>
          <w:tcPr>
            <w:tcW w:type="dxa" w:w="1040"/>
            <w:shd w:fill="F8F9FA"/>
          </w:tcPr>
          <w:p>
            <w:pPr>
              <w:spacing w:before="40" w:after="40" w:line="276" w:lineRule="auto"/>
            </w:pPr>
            <w:r>
              <w:rPr>
                <w:rFonts w:ascii="Calibri" w:hAnsi="Calibri"/>
                <w:color w:val="282828"/>
                <w:sz w:val="17"/>
              </w:rPr>
              <w:t>0.0</w:t>
            </w:r>
          </w:p>
        </w:tc>
        <w:tc>
          <w:tcPr>
            <w:tcW w:type="dxa" w:w="1040"/>
            <w:shd w:fill="F8F9FA"/>
          </w:tcPr>
          <w:p>
            <w:pPr>
              <w:spacing w:before="40" w:after="40" w:line="276" w:lineRule="auto"/>
            </w:pPr>
            <w:r>
              <w:rPr>
                <w:rFonts w:ascii="Calibri" w:hAnsi="Calibri"/>
                <w:color w:val="282828"/>
                <w:sz w:val="17"/>
              </w:rPr>
              <w:t>57.0</w:t>
            </w:r>
          </w:p>
        </w:tc>
        <w:tc>
          <w:tcPr>
            <w:tcW w:type="dxa" w:w="1040"/>
            <w:shd w:fill="F8F9FA"/>
          </w:tcPr>
          <w:p>
            <w:pPr>
              <w:spacing w:before="40" w:after="40" w:line="276" w:lineRule="auto"/>
            </w:pPr>
            <w:r>
              <w:rPr>
                <w:rFonts w:ascii="Calibri" w:hAnsi="Calibri"/>
                <w:color w:val="282828"/>
                <w:sz w:val="17"/>
              </w:rPr>
              <w:t>0.57</w:t>
            </w:r>
          </w:p>
        </w:tc>
        <w:tc>
          <w:tcPr>
            <w:tcW w:type="dxa" w:w="1040"/>
            <w:shd w:fill="F8F9FA"/>
          </w:tcPr>
          <w:p>
            <w:pPr>
              <w:spacing w:before="40" w:after="40" w:line="276" w:lineRule="auto"/>
            </w:pPr>
            <w:r>
              <w:rPr>
                <w:rFonts w:ascii="Calibri" w:hAnsi="Calibri"/>
                <w:color w:val="282828"/>
                <w:sz w:val="17"/>
              </w:rPr>
              <w:t>0.59</w:t>
            </w:r>
          </w:p>
        </w:tc>
      </w:tr>
      <w:tr>
        <w:tc>
          <w:tcPr>
            <w:tcW w:type="dxa" w:w="1040"/>
            <w:shd w:fill="FFFFFF"/>
          </w:tcPr>
          <w:p>
            <w:pPr>
              <w:spacing w:before="40" w:after="40" w:line="276" w:lineRule="auto"/>
            </w:pPr>
            <w:r>
              <w:rPr>
                <w:rFonts w:ascii="Calibri" w:hAnsi="Calibri"/>
                <w:color w:val="282828"/>
                <w:sz w:val="17"/>
              </w:rPr>
              <w:t>casual</w:t>
            </w:r>
          </w:p>
        </w:tc>
        <w:tc>
          <w:tcPr>
            <w:tcW w:type="dxa" w:w="1040"/>
            <w:shd w:fill="FFFFFF"/>
          </w:tcPr>
          <w:p>
            <w:pPr>
              <w:spacing w:before="40" w:after="40" w:line="276" w:lineRule="auto"/>
            </w:pPr>
            <w:r>
              <w:rPr>
                <w:rFonts w:ascii="Calibri" w:hAnsi="Calibri"/>
                <w:color w:val="282828"/>
                <w:sz w:val="17"/>
              </w:rPr>
              <w:t>35.68</w:t>
            </w:r>
          </w:p>
        </w:tc>
        <w:tc>
          <w:tcPr>
            <w:tcW w:type="dxa" w:w="1040"/>
            <w:shd w:fill="FFFFFF"/>
          </w:tcPr>
          <w:p>
            <w:pPr>
              <w:spacing w:before="40" w:after="40" w:line="276" w:lineRule="auto"/>
            </w:pPr>
            <w:r>
              <w:rPr>
                <w:rFonts w:ascii="Calibri" w:hAnsi="Calibri"/>
                <w:color w:val="282828"/>
                <w:sz w:val="17"/>
              </w:rPr>
              <w:t>49.31</w:t>
            </w:r>
          </w:p>
        </w:tc>
        <w:tc>
          <w:tcPr>
            <w:tcW w:type="dxa" w:w="1040"/>
            <w:shd w:fill="FFFFFF"/>
          </w:tcPr>
          <w:p>
            <w:pPr>
              <w:spacing w:before="40" w:after="40" w:line="276" w:lineRule="auto"/>
            </w:pPr>
            <w:r>
              <w:rPr>
                <w:rFonts w:ascii="Calibri" w:hAnsi="Calibri"/>
                <w:color w:val="282828"/>
                <w:sz w:val="17"/>
              </w:rPr>
              <w:t>17.0</w:t>
            </w:r>
          </w:p>
        </w:tc>
        <w:tc>
          <w:tcPr>
            <w:tcW w:type="dxa" w:w="1040"/>
            <w:shd w:fill="FFFFFF"/>
          </w:tcPr>
          <w:p>
            <w:pPr>
              <w:spacing w:before="40" w:after="40" w:line="276" w:lineRule="auto"/>
            </w:pPr>
            <w:r>
              <w:rPr>
                <w:rFonts w:ascii="Calibri" w:hAnsi="Calibri"/>
                <w:color w:val="282828"/>
                <w:sz w:val="17"/>
              </w:rPr>
              <w:t>44.0</w:t>
            </w:r>
          </w:p>
        </w:tc>
        <w:tc>
          <w:tcPr>
            <w:tcW w:type="dxa" w:w="1040"/>
            <w:shd w:fill="FFFFFF"/>
          </w:tcPr>
          <w:p>
            <w:pPr>
              <w:spacing w:before="40" w:after="40" w:line="276" w:lineRule="auto"/>
            </w:pPr>
            <w:r>
              <w:rPr>
                <w:rFonts w:ascii="Calibri" w:hAnsi="Calibri"/>
                <w:color w:val="282828"/>
                <w:sz w:val="17"/>
              </w:rPr>
              <w:t>0.0</w:t>
            </w:r>
          </w:p>
        </w:tc>
        <w:tc>
          <w:tcPr>
            <w:tcW w:type="dxa" w:w="1040"/>
            <w:shd w:fill="FFFFFF"/>
          </w:tcPr>
          <w:p>
            <w:pPr>
              <w:spacing w:before="40" w:after="40" w:line="276" w:lineRule="auto"/>
            </w:pPr>
            <w:r>
              <w:rPr>
                <w:rFonts w:ascii="Calibri" w:hAnsi="Calibri"/>
                <w:color w:val="282828"/>
                <w:sz w:val="17"/>
              </w:rPr>
              <w:t>367.0</w:t>
            </w:r>
          </w:p>
        </w:tc>
        <w:tc>
          <w:tcPr>
            <w:tcW w:type="dxa" w:w="1040"/>
            <w:shd w:fill="FFFFFF"/>
          </w:tcPr>
          <w:p>
            <w:pPr>
              <w:spacing w:before="40" w:after="40" w:line="276" w:lineRule="auto"/>
            </w:pPr>
            <w:r>
              <w:rPr>
                <w:rFonts w:ascii="Calibri" w:hAnsi="Calibri"/>
                <w:color w:val="282828"/>
                <w:sz w:val="17"/>
              </w:rPr>
              <w:t>2.5</w:t>
            </w:r>
          </w:p>
        </w:tc>
        <w:tc>
          <w:tcPr>
            <w:tcW w:type="dxa" w:w="1040"/>
            <w:shd w:fill="FFFFFF"/>
          </w:tcPr>
          <w:p>
            <w:pPr>
              <w:spacing w:before="40" w:after="40" w:line="276" w:lineRule="auto"/>
            </w:pPr>
            <w:r>
              <w:rPr>
                <w:rFonts w:ascii="Calibri" w:hAnsi="Calibri"/>
                <w:color w:val="282828"/>
                <w:sz w:val="17"/>
              </w:rPr>
              <w:t>7.57</w:t>
            </w:r>
          </w:p>
        </w:tc>
      </w:tr>
      <w:tr>
        <w:tc>
          <w:tcPr>
            <w:tcW w:type="dxa" w:w="1040"/>
            <w:shd w:fill="F8F9FA"/>
          </w:tcPr>
          <w:p>
            <w:pPr>
              <w:spacing w:before="40" w:after="40" w:line="276" w:lineRule="auto"/>
            </w:pPr>
            <w:r>
              <w:rPr>
                <w:rFonts w:ascii="Calibri" w:hAnsi="Calibri"/>
                <w:color w:val="282828"/>
                <w:sz w:val="17"/>
              </w:rPr>
              <w:t>registered</w:t>
            </w:r>
          </w:p>
        </w:tc>
        <w:tc>
          <w:tcPr>
            <w:tcW w:type="dxa" w:w="1040"/>
            <w:shd w:fill="F8F9FA"/>
          </w:tcPr>
          <w:p>
            <w:pPr>
              <w:spacing w:before="40" w:after="40" w:line="276" w:lineRule="auto"/>
            </w:pPr>
            <w:r>
              <w:rPr>
                <w:rFonts w:ascii="Calibri" w:hAnsi="Calibri"/>
                <w:color w:val="282828"/>
                <w:sz w:val="17"/>
              </w:rPr>
              <w:t>153.79</w:t>
            </w:r>
          </w:p>
        </w:tc>
        <w:tc>
          <w:tcPr>
            <w:tcW w:type="dxa" w:w="1040"/>
            <w:shd w:fill="F8F9FA"/>
          </w:tcPr>
          <w:p>
            <w:pPr>
              <w:spacing w:before="40" w:after="40" w:line="276" w:lineRule="auto"/>
            </w:pPr>
            <w:r>
              <w:rPr>
                <w:rFonts w:ascii="Calibri" w:hAnsi="Calibri"/>
                <w:color w:val="282828"/>
                <w:sz w:val="17"/>
              </w:rPr>
              <w:t>151.36</w:t>
            </w:r>
          </w:p>
        </w:tc>
        <w:tc>
          <w:tcPr>
            <w:tcW w:type="dxa" w:w="1040"/>
            <w:shd w:fill="F8F9FA"/>
          </w:tcPr>
          <w:p>
            <w:pPr>
              <w:spacing w:before="40" w:after="40" w:line="276" w:lineRule="auto"/>
            </w:pPr>
            <w:r>
              <w:rPr>
                <w:rFonts w:ascii="Calibri" w:hAnsi="Calibri"/>
                <w:color w:val="282828"/>
                <w:sz w:val="17"/>
              </w:rPr>
              <w:t>115.0</w:t>
            </w:r>
          </w:p>
        </w:tc>
        <w:tc>
          <w:tcPr>
            <w:tcW w:type="dxa" w:w="1040"/>
            <w:shd w:fill="F8F9FA"/>
          </w:tcPr>
          <w:p>
            <w:pPr>
              <w:spacing w:before="40" w:after="40" w:line="276" w:lineRule="auto"/>
            </w:pPr>
            <w:r>
              <w:rPr>
                <w:rFonts w:ascii="Calibri" w:hAnsi="Calibri"/>
                <w:color w:val="282828"/>
                <w:sz w:val="17"/>
              </w:rPr>
              <w:t>186.0</w:t>
            </w:r>
          </w:p>
        </w:tc>
        <w:tc>
          <w:tcPr>
            <w:tcW w:type="dxa" w:w="1040"/>
            <w:shd w:fill="F8F9FA"/>
          </w:tcPr>
          <w:p>
            <w:pPr>
              <w:spacing w:before="40" w:after="40" w:line="276" w:lineRule="auto"/>
            </w:pPr>
            <w:r>
              <w:rPr>
                <w:rFonts w:ascii="Calibri" w:hAnsi="Calibri"/>
                <w:color w:val="282828"/>
                <w:sz w:val="17"/>
              </w:rPr>
              <w:t>0.0</w:t>
            </w:r>
          </w:p>
        </w:tc>
        <w:tc>
          <w:tcPr>
            <w:tcW w:type="dxa" w:w="1040"/>
            <w:shd w:fill="F8F9FA"/>
          </w:tcPr>
          <w:p>
            <w:pPr>
              <w:spacing w:before="40" w:after="40" w:line="276" w:lineRule="auto"/>
            </w:pPr>
            <w:r>
              <w:rPr>
                <w:rFonts w:ascii="Calibri" w:hAnsi="Calibri"/>
                <w:color w:val="282828"/>
                <w:sz w:val="17"/>
              </w:rPr>
              <w:t>886.0</w:t>
            </w:r>
          </w:p>
        </w:tc>
        <w:tc>
          <w:tcPr>
            <w:tcW w:type="dxa" w:w="1040"/>
            <w:shd w:fill="F8F9FA"/>
          </w:tcPr>
          <w:p>
            <w:pPr>
              <w:spacing w:before="40" w:after="40" w:line="276" w:lineRule="auto"/>
            </w:pPr>
            <w:r>
              <w:rPr>
                <w:rFonts w:ascii="Calibri" w:hAnsi="Calibri"/>
                <w:color w:val="282828"/>
                <w:sz w:val="17"/>
              </w:rPr>
              <w:t>1.56</w:t>
            </w:r>
          </w:p>
        </w:tc>
        <w:tc>
          <w:tcPr>
            <w:tcW w:type="dxa" w:w="1040"/>
            <w:shd w:fill="F8F9FA"/>
          </w:tcPr>
          <w:p>
            <w:pPr>
              <w:spacing w:before="40" w:after="40" w:line="276" w:lineRule="auto"/>
            </w:pPr>
            <w:r>
              <w:rPr>
                <w:rFonts w:ascii="Calibri" w:hAnsi="Calibri"/>
                <w:color w:val="282828"/>
                <w:sz w:val="17"/>
              </w:rPr>
              <w:t>2.75</w:t>
            </w:r>
          </w:p>
        </w:tc>
      </w:tr>
      <w:tr>
        <w:tc>
          <w:tcPr>
            <w:tcW w:type="dxa" w:w="1040"/>
            <w:shd w:fill="FFFFFF"/>
          </w:tcPr>
          <w:p>
            <w:pPr>
              <w:spacing w:before="40" w:after="40" w:line="276" w:lineRule="auto"/>
            </w:pPr>
            <w:r>
              <w:rPr>
                <w:rFonts w:ascii="Calibri" w:hAnsi="Calibri"/>
                <w:color w:val="282828"/>
                <w:sz w:val="17"/>
              </w:rPr>
              <w:t>cnt</w:t>
            </w:r>
          </w:p>
        </w:tc>
        <w:tc>
          <w:tcPr>
            <w:tcW w:type="dxa" w:w="1040"/>
            <w:shd w:fill="FFFFFF"/>
          </w:tcPr>
          <w:p>
            <w:pPr>
              <w:spacing w:before="40" w:after="40" w:line="276" w:lineRule="auto"/>
            </w:pPr>
            <w:r>
              <w:rPr>
                <w:rFonts w:ascii="Calibri" w:hAnsi="Calibri"/>
                <w:color w:val="282828"/>
                <w:sz w:val="17"/>
              </w:rPr>
              <w:t>189.46</w:t>
            </w:r>
          </w:p>
        </w:tc>
        <w:tc>
          <w:tcPr>
            <w:tcW w:type="dxa" w:w="1040"/>
            <w:shd w:fill="FFFFFF"/>
          </w:tcPr>
          <w:p>
            <w:pPr>
              <w:spacing w:before="40" w:after="40" w:line="276" w:lineRule="auto"/>
            </w:pPr>
            <w:r>
              <w:rPr>
                <w:rFonts w:ascii="Calibri" w:hAnsi="Calibri"/>
                <w:color w:val="282828"/>
                <w:sz w:val="17"/>
              </w:rPr>
              <w:t>181.39</w:t>
            </w:r>
          </w:p>
        </w:tc>
        <w:tc>
          <w:tcPr>
            <w:tcW w:type="dxa" w:w="1040"/>
            <w:shd w:fill="FFFFFF"/>
          </w:tcPr>
          <w:p>
            <w:pPr>
              <w:spacing w:before="40" w:after="40" w:line="276" w:lineRule="auto"/>
            </w:pPr>
            <w:r>
              <w:rPr>
                <w:rFonts w:ascii="Calibri" w:hAnsi="Calibri"/>
                <w:color w:val="282828"/>
                <w:sz w:val="17"/>
              </w:rPr>
              <w:t>142.0</w:t>
            </w:r>
          </w:p>
        </w:tc>
        <w:tc>
          <w:tcPr>
            <w:tcW w:type="dxa" w:w="1040"/>
            <w:shd w:fill="FFFFFF"/>
          </w:tcPr>
          <w:p>
            <w:pPr>
              <w:spacing w:before="40" w:after="40" w:line="276" w:lineRule="auto"/>
            </w:pPr>
            <w:r>
              <w:rPr>
                <w:rFonts w:ascii="Calibri" w:hAnsi="Calibri"/>
                <w:color w:val="282828"/>
                <w:sz w:val="17"/>
              </w:rPr>
              <w:t>241.0</w:t>
            </w:r>
          </w:p>
        </w:tc>
        <w:tc>
          <w:tcPr>
            <w:tcW w:type="dxa" w:w="1040"/>
            <w:shd w:fill="FFFFFF"/>
          </w:tcPr>
          <w:p>
            <w:pPr>
              <w:spacing w:before="40" w:after="40" w:line="276" w:lineRule="auto"/>
            </w:pPr>
            <w:r>
              <w:rPr>
                <w:rFonts w:ascii="Calibri" w:hAnsi="Calibri"/>
                <w:color w:val="282828"/>
                <w:sz w:val="17"/>
              </w:rPr>
              <w:t>1.0</w:t>
            </w:r>
          </w:p>
        </w:tc>
        <w:tc>
          <w:tcPr>
            <w:tcW w:type="dxa" w:w="1040"/>
            <w:shd w:fill="FFFFFF"/>
          </w:tcPr>
          <w:p>
            <w:pPr>
              <w:spacing w:before="40" w:after="40" w:line="276" w:lineRule="auto"/>
            </w:pPr>
            <w:r>
              <w:rPr>
                <w:rFonts w:ascii="Calibri" w:hAnsi="Calibri"/>
                <w:color w:val="282828"/>
                <w:sz w:val="17"/>
              </w:rPr>
              <w:t>977.0</w:t>
            </w:r>
          </w:p>
        </w:tc>
        <w:tc>
          <w:tcPr>
            <w:tcW w:type="dxa" w:w="1040"/>
            <w:shd w:fill="FFFFFF"/>
          </w:tcPr>
          <w:p>
            <w:pPr>
              <w:spacing w:before="40" w:after="40" w:line="276" w:lineRule="auto"/>
            </w:pPr>
            <w:r>
              <w:rPr>
                <w:rFonts w:ascii="Calibri" w:hAnsi="Calibri"/>
                <w:color w:val="282828"/>
                <w:sz w:val="17"/>
              </w:rPr>
              <w:t>1.28</w:t>
            </w:r>
          </w:p>
        </w:tc>
        <w:tc>
          <w:tcPr>
            <w:tcW w:type="dxa" w:w="1040"/>
            <w:shd w:fill="FFFFFF"/>
          </w:tcPr>
          <w:p>
            <w:pPr>
              <w:spacing w:before="40" w:after="40" w:line="276" w:lineRule="auto"/>
            </w:pPr>
            <w:r>
              <w:rPr>
                <w:rFonts w:ascii="Calibri" w:hAnsi="Calibri"/>
                <w:color w:val="282828"/>
                <w:sz w:val="17"/>
              </w:rPr>
              <w:t>1.42</w:t>
            </w:r>
          </w:p>
        </w:tc>
      </w:tr>
    </w:tbl>
    <w:p>
      <w:pPr>
        <w:spacing w:before="280" w:after="120" w:line="276" w:lineRule="auto"/>
      </w:pPr>
      <w:r>
        <w:rPr>
          <w:rFonts w:ascii="Calibri" w:hAnsi="Calibri"/>
          <w:b/>
          <w:color w:val="2B5C8F"/>
          <w:sz w:val="26"/>
        </w:rPr>
        <w:t>8.1 Analytical Synthesis of Statistical Distributions</w:t>
      </w:r>
    </w:p>
    <w:p>
      <w:pPr>
        <w:pStyle w:val="ListBullet"/>
        <w:spacing w:before="0" w:after="80" w:line="276" w:lineRule="auto"/>
      </w:pPr>
      <w:r>
        <w:rPr>
          <w:rFonts w:ascii="Calibri" w:hAnsi="Calibri"/>
          <w:b/>
          <w:color w:val="1E1E1E"/>
          <w:sz w:val="22"/>
        </w:rPr>
        <w:t xml:space="preserve">• Demand Skewness: </w:t>
      </w:r>
      <w:r>
        <w:rPr>
          <w:rFonts w:ascii="Calibri" w:hAnsi="Calibri"/>
          <w:color w:val="2D2D2D"/>
          <w:sz w:val="22"/>
        </w:rPr>
        <w:t>Total hourly demand exhibits strong positive right-skewness (+1.19) with a mean of 189.46 rentals/hr and a median of 142.00 rentals/hr. The interquartile range spans 241.00 rentals/hr (Q1: 40.00 to Q3: 281.00).</w:t>
      </w:r>
    </w:p>
    <w:p>
      <w:pPr>
        <w:pStyle w:val="ListBullet"/>
        <w:spacing w:before="0" w:after="80" w:line="276" w:lineRule="auto"/>
      </w:pPr>
      <w:r>
        <w:rPr>
          <w:rFonts w:ascii="Calibri" w:hAnsi="Calibri"/>
          <w:b/>
          <w:color w:val="1E1E1E"/>
          <w:sz w:val="22"/>
        </w:rPr>
        <w:t xml:space="preserve">• User Sub-populations: </w:t>
      </w:r>
      <w:r>
        <w:rPr>
          <w:rFonts w:ascii="Calibri" w:hAnsi="Calibri"/>
          <w:color w:val="2D2D2D"/>
          <w:sz w:val="22"/>
        </w:rPr>
        <w:t>Registered users show moderate skewness (+1.18, mean: 153.79), whereas casual demand is highly skewed (+2.50, mean: 35.67, median: 17.00), demonstrating that casual usage is concentrated in episodic leisure bursts.</w:t>
      </w:r>
    </w:p>
    <w:p>
      <w:pPr>
        <w:pStyle w:val="ListBullet"/>
        <w:spacing w:before="0" w:after="80" w:line="276" w:lineRule="auto"/>
      </w:pPr>
      <w:r>
        <w:rPr>
          <w:rFonts w:ascii="Calibri" w:hAnsi="Calibri"/>
          <w:b/>
          <w:color w:val="1E1E1E"/>
          <w:sz w:val="22"/>
        </w:rPr>
        <w:t xml:space="preserve">• Environmental Stability: </w:t>
      </w:r>
      <w:r>
        <w:rPr>
          <w:rFonts w:ascii="Calibri" w:hAnsi="Calibri"/>
          <w:color w:val="2D2D2D"/>
          <w:sz w:val="22"/>
        </w:rPr>
        <w:t>Ambient temperature averages 20.38°C (std: 7.89°C, range: 0.82°C to 41.00°C) with nearly symmetric distribution (skewness: -0.01). Relative humidity averages 62.72% (skewness: -0.09).</w:t>
      </w:r>
    </w:p>
    <w:p>
      <w:r>
        <w:br w:type="page"/>
      </w:r>
    </w:p>
    <w:p>
      <w:pPr>
        <w:spacing w:before="360" w:after="160" w:line="276" w:lineRule="auto"/>
      </w:pPr>
      <w:r>
        <w:rPr>
          <w:rFonts w:ascii="Calibri" w:hAnsi="Calibri"/>
          <w:b/>
          <w:color w:val="1B365D"/>
          <w:sz w:val="32"/>
        </w:rPr>
        <w:t>9. PUBLICATION-GRADE VISUALIZATIONS &amp; ANALYTICAL INTERPRETATIONS</w:t>
      </w:r>
    </w:p>
    <w:p>
      <w:pPr>
        <w:spacing w:before="0" w:after="120" w:line="276" w:lineRule="auto"/>
      </w:pPr>
      <w:r>
        <w:rPr>
          <w:rFonts w:ascii="Calibri" w:hAnsi="Calibri"/>
          <w:color w:val="2D2D2D"/>
          <w:sz w:val="22"/>
        </w:rPr>
        <w:t>In accordance with professional standards, all eight visualizations are presented below with their dedicated figure caption, methodological purpose, key empirical observation, and analytical interpretation.</w:t>
      </w:r>
    </w:p>
    <w:p>
      <w:pPr>
        <w:spacing w:before="200" w:after="80" w:line="276" w:lineRule="auto"/>
        <w:jc w:val="center"/>
      </w:pPr>
      <w:r>
        <w:drawing>
          <wp:inline xmlns:a="http://schemas.openxmlformats.org/drawingml/2006/main" xmlns:pic="http://schemas.openxmlformats.org/drawingml/2006/picture">
            <wp:extent cx="5303520" cy="3159849"/>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303520" cy="3159849"/>
                    </a:xfrm>
                    <a:prstGeom prst="rect"/>
                  </pic:spPr>
                </pic:pic>
              </a:graphicData>
            </a:graphic>
          </wp:inline>
        </w:drawing>
      </w:r>
    </w:p>
    <w:p>
      <w:pPr>
        <w:spacing w:before="40" w:after="160" w:line="276" w:lineRule="auto"/>
        <w:jc w:val="center"/>
      </w:pPr>
      <w:r>
        <w:rPr>
          <w:rFonts w:ascii="Calibri" w:hAnsi="Calibri"/>
          <w:b/>
          <w:color w:val="1B365D"/>
          <w:sz w:val="20"/>
        </w:rPr>
        <w:t>Figure 1: Data Quality Audit — Feature Completeness</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Verify absence of missing, NaN, or null values across all 17 features in the dataset.</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All 17 features exhibit 100.0% data completeness (0 missing observations across 17,379 rows).</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The official UCI Bike Sharing Dataset is exceptionally clean in terms of completeness, eliminating the need for synthetic data imputation and ensuring unbiased statistical evaluation.</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3152379"/>
            <wp:docPr id="2" name="Picture 2"/>
            <wp:cNvGraphicFramePr>
              <a:graphicFrameLocks noChangeAspect="1"/>
            </wp:cNvGraphicFramePr>
            <a:graphic>
              <a:graphicData uri="http://schemas.openxmlformats.org/drawingml/2006/picture">
                <pic:pic>
                  <pic:nvPicPr>
                    <pic:cNvPr id="0" name="demand_distribution.png"/>
                    <pic:cNvPicPr/>
                  </pic:nvPicPr>
                  <pic:blipFill>
                    <a:blip r:embed="rId10"/>
                    <a:stretch>
                      <a:fillRect/>
                    </a:stretch>
                  </pic:blipFill>
                  <pic:spPr>
                    <a:xfrm>
                      <a:off x="0" y="0"/>
                      <a:ext cx="5303520" cy="3152379"/>
                    </a:xfrm>
                    <a:prstGeom prst="rect"/>
                  </pic:spPr>
                </pic:pic>
              </a:graphicData>
            </a:graphic>
          </wp:inline>
        </w:drawing>
      </w:r>
    </w:p>
    <w:p>
      <w:pPr>
        <w:spacing w:before="40" w:after="160" w:line="276" w:lineRule="auto"/>
        <w:jc w:val="center"/>
      </w:pPr>
      <w:r>
        <w:rPr>
          <w:rFonts w:ascii="Calibri" w:hAnsi="Calibri"/>
          <w:b/>
          <w:color w:val="1B365D"/>
          <w:sz w:val="20"/>
        </w:rPr>
        <w:t>Figure 2: Distribution of Hourly Bike Rental Demand</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Analyze the central tendency, dispersion, spread, and shape of total hourly bike rentals (cnt).</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The distribution exhibits strong right-skewness (+1.19) with a sharp peak in low-demand hours (overnight 00:00-05:00) and a long tail extending up to 977 rentals/hr. The mean (189.5) sits substantially above the median (142.0).</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The gap between mean and median underscores the pronounced operational asymmetry between low-demand overnight intervals and extreme daytime rush-hour surges.</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2860746"/>
            <wp:docPr id="3" name="Picture 3"/>
            <wp:cNvGraphicFramePr>
              <a:graphicFrameLocks noChangeAspect="1"/>
            </wp:cNvGraphicFramePr>
            <a:graphic>
              <a:graphicData uri="http://schemas.openxmlformats.org/drawingml/2006/picture">
                <pic:pic>
                  <pic:nvPicPr>
                    <pic:cNvPr id="0" name="hourly_demand.png"/>
                    <pic:cNvPicPr/>
                  </pic:nvPicPr>
                  <pic:blipFill>
                    <a:blip r:embed="rId11"/>
                    <a:stretch>
                      <a:fillRect/>
                    </a:stretch>
                  </pic:blipFill>
                  <pic:spPr>
                    <a:xfrm>
                      <a:off x="0" y="0"/>
                      <a:ext cx="5303520" cy="2860746"/>
                    </a:xfrm>
                    <a:prstGeom prst="rect"/>
                  </pic:spPr>
                </pic:pic>
              </a:graphicData>
            </a:graphic>
          </wp:inline>
        </w:drawing>
      </w:r>
    </w:p>
    <w:p>
      <w:pPr>
        <w:spacing w:before="40" w:after="160" w:line="276" w:lineRule="auto"/>
        <w:jc w:val="center"/>
      </w:pPr>
      <w:r>
        <w:rPr>
          <w:rFonts w:ascii="Calibri" w:hAnsi="Calibri"/>
          <w:b/>
          <w:color w:val="1B365D"/>
          <w:sz w:val="20"/>
        </w:rPr>
        <w:t>Figure 3: Average Hourly Bike Rental Demand: Working Days vs. Non-Working Days</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Compare diurnal hourly ridership profiles between working days and weekends/holidays.</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Working days display a distinct bimodal commuter curve peaking sharply at 08:00 (368.6 rentals/hr) and 17:00 (461.5 rentals/hr). Non-working days follow a unimodal bell curve peaking during the afternoon (12:00-16:00, ~370-380 rentals/hr).</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Ridership is predominantly commuter-driven on weekdays and leisure/tourist-driven on weekends, requiring distinct station rebalancing schedules.</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2622718"/>
            <wp:docPr id="4" name="Picture 4"/>
            <wp:cNvGraphicFramePr>
              <a:graphicFrameLocks noChangeAspect="1"/>
            </wp:cNvGraphicFramePr>
            <a:graphic>
              <a:graphicData uri="http://schemas.openxmlformats.org/drawingml/2006/picture">
                <pic:pic>
                  <pic:nvPicPr>
                    <pic:cNvPr id="0" name="monthly_demand.png"/>
                    <pic:cNvPicPr/>
                  </pic:nvPicPr>
                  <pic:blipFill>
                    <a:blip r:embed="rId12"/>
                    <a:stretch>
                      <a:fillRect/>
                    </a:stretch>
                  </pic:blipFill>
                  <pic:spPr>
                    <a:xfrm>
                      <a:off x="0" y="0"/>
                      <a:ext cx="5303520" cy="2622718"/>
                    </a:xfrm>
                    <a:prstGeom prst="rect"/>
                  </pic:spPr>
                </pic:pic>
              </a:graphicData>
            </a:graphic>
          </wp:inline>
        </w:drawing>
      </w:r>
    </w:p>
    <w:p>
      <w:pPr>
        <w:spacing w:before="40" w:after="160" w:line="276" w:lineRule="auto"/>
        <w:jc w:val="center"/>
      </w:pPr>
      <w:r>
        <w:rPr>
          <w:rFonts w:ascii="Calibri" w:hAnsi="Calibri"/>
          <w:b/>
          <w:color w:val="1B365D"/>
          <w:sz w:val="20"/>
        </w:rPr>
        <w:t>Figure 4: Average Hourly Bike Rental Demand by Month (2011 vs. 2012)</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Examine monthly seasonality and quantify year-over-year fleet adoption growth.</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Ridership exhibits consistent sinusoidal seasonality peaking in June-September and bottoming in January. In every single month, 2012 demand substantially exceeded 2011 demand, resulting in an overall +64.88% annual ridership surge.</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Growth reflects rapid network expansion, increased station density, and maturing consumer habit formation in Washington D.C.</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3154170"/>
            <wp:docPr id="5" name="Picture 5"/>
            <wp:cNvGraphicFramePr>
              <a:graphicFrameLocks noChangeAspect="1"/>
            </wp:cNvGraphicFramePr>
            <a:graphic>
              <a:graphicData uri="http://schemas.openxmlformats.org/drawingml/2006/picture">
                <pic:pic>
                  <pic:nvPicPr>
                    <pic:cNvPr id="0" name="seasonal_demand.png"/>
                    <pic:cNvPicPr/>
                  </pic:nvPicPr>
                  <pic:blipFill>
                    <a:blip r:embed="rId13"/>
                    <a:stretch>
                      <a:fillRect/>
                    </a:stretch>
                  </pic:blipFill>
                  <pic:spPr>
                    <a:xfrm>
                      <a:off x="0" y="0"/>
                      <a:ext cx="5303520" cy="3154170"/>
                    </a:xfrm>
                    <a:prstGeom prst="rect"/>
                  </pic:spPr>
                </pic:pic>
              </a:graphicData>
            </a:graphic>
          </wp:inline>
        </w:drawing>
      </w:r>
    </w:p>
    <w:p>
      <w:pPr>
        <w:spacing w:before="40" w:after="160" w:line="276" w:lineRule="auto"/>
        <w:jc w:val="center"/>
      </w:pPr>
      <w:r>
        <w:rPr>
          <w:rFonts w:ascii="Calibri" w:hAnsi="Calibri"/>
          <w:b/>
          <w:color w:val="1B365D"/>
          <w:sz w:val="20"/>
        </w:rPr>
        <w:t>Figure 5: Hourly Bike Rental Distribution Across Seasons</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Evaluate the distribution, median, IQR, and mean of hourly rentals across the four calendar seasons.</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Fall (mean: 236.0 rentals/hr) and Summer (mean: 208.4 rentals/hr) record the highest demand, while Winter records 198.9 rentals/hr and Spring records the lowest (111.1 rentals/hr).</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Spring in the UCI dataset encompasses January to March where cold winter temperatures suppress early-year cycling activity.</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2862372"/>
            <wp:docPr id="6" name="Picture 6"/>
            <wp:cNvGraphicFramePr>
              <a:graphicFrameLocks noChangeAspect="1"/>
            </wp:cNvGraphicFramePr>
            <a:graphic>
              <a:graphicData uri="http://schemas.openxmlformats.org/drawingml/2006/picture">
                <pic:pic>
                  <pic:nvPicPr>
                    <pic:cNvPr id="0" name="weather_demand.png"/>
                    <pic:cNvPicPr/>
                  </pic:nvPicPr>
                  <pic:blipFill>
                    <a:blip r:embed="rId14"/>
                    <a:stretch>
                      <a:fillRect/>
                    </a:stretch>
                  </pic:blipFill>
                  <pic:spPr>
                    <a:xfrm>
                      <a:off x="0" y="0"/>
                      <a:ext cx="5303520" cy="2862372"/>
                    </a:xfrm>
                    <a:prstGeom prst="rect"/>
                  </pic:spPr>
                </pic:pic>
              </a:graphicData>
            </a:graphic>
          </wp:inline>
        </w:drawing>
      </w:r>
    </w:p>
    <w:p>
      <w:pPr>
        <w:spacing w:before="40" w:after="160" w:line="276" w:lineRule="auto"/>
        <w:jc w:val="center"/>
      </w:pPr>
      <w:r>
        <w:rPr>
          <w:rFonts w:ascii="Calibri" w:hAnsi="Calibri"/>
          <w:b/>
          <w:color w:val="1B365D"/>
          <w:sz w:val="20"/>
        </w:rPr>
        <w:t>Figure 6: Impact of Ambient Temperature and Weather Severity on Rental Demand</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Investigate the bivariate relationship between temperature, weather condition severity, and demand.</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Demand shows a strong positive linear relationship with ambient temperature (r = +0.40). Clear/few clouds weather supports high demand across all temperatures, whereas rain/snow causes severe drops.</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Temperature acts as the primary positive environmental catalyst, whereas precipitation acts as an acute deterrent.</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3152379"/>
            <wp:docPr id="7" name="Picture 7"/>
            <wp:cNvGraphicFramePr>
              <a:graphicFrameLocks noChangeAspect="1"/>
            </wp:cNvGraphicFramePr>
            <a:graphic>
              <a:graphicData uri="http://schemas.openxmlformats.org/drawingml/2006/picture">
                <pic:pic>
                  <pic:nvPicPr>
                    <pic:cNvPr id="0" name="workingday_demand.png"/>
                    <pic:cNvPicPr/>
                  </pic:nvPicPr>
                  <pic:blipFill>
                    <a:blip r:embed="rId15"/>
                    <a:stretch>
                      <a:fillRect/>
                    </a:stretch>
                  </pic:blipFill>
                  <pic:spPr>
                    <a:xfrm>
                      <a:off x="0" y="0"/>
                      <a:ext cx="5303520" cy="3152379"/>
                    </a:xfrm>
                    <a:prstGeom prst="rect"/>
                  </pic:spPr>
                </pic:pic>
              </a:graphicData>
            </a:graphic>
          </wp:inline>
        </w:drawing>
      </w:r>
    </w:p>
    <w:p>
      <w:pPr>
        <w:spacing w:before="40" w:after="160" w:line="276" w:lineRule="auto"/>
        <w:jc w:val="center"/>
      </w:pPr>
      <w:r>
        <w:rPr>
          <w:rFonts w:ascii="Calibri" w:hAnsi="Calibri"/>
          <w:b/>
          <w:color w:val="1B365D"/>
          <w:sz w:val="20"/>
        </w:rPr>
        <w:t>Figure 7: User Segmentation Demand: Working Days vs. Non-Working Days</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Quantify the compositional split between Casual and Registered riders across day types.</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On working days, registered riders average 167.6 rentals/hr (86.7% of demand) while casual riders account for 25.6 rentals/hr. On weekends/holidays, casual demand more than doubles to 57.4 rentals/hr (31.7% of total).</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Registered commuters provide reliable baseline revenue, while casual users represent high-margin weekend expansion opportunities.</w:t>
      </w:r>
    </w:p>
    <w:p>
      <w:pPr>
        <w:spacing w:before="0" w:after="80" w:line="276" w:lineRule="auto"/>
      </w:pPr>
    </w:p>
    <w:p>
      <w:pPr>
        <w:spacing w:before="200" w:after="80" w:line="276" w:lineRule="auto"/>
        <w:jc w:val="center"/>
      </w:pPr>
      <w:r>
        <w:drawing>
          <wp:inline xmlns:a="http://schemas.openxmlformats.org/drawingml/2006/main" xmlns:pic="http://schemas.openxmlformats.org/drawingml/2006/picture">
            <wp:extent cx="5303520" cy="4490778"/>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303520" cy="4490778"/>
                    </a:xfrm>
                    <a:prstGeom prst="rect"/>
                  </pic:spPr>
                </pic:pic>
              </a:graphicData>
            </a:graphic>
          </wp:inline>
        </w:drawing>
      </w:r>
    </w:p>
    <w:p>
      <w:pPr>
        <w:spacing w:before="40" w:after="160" w:line="276" w:lineRule="auto"/>
        <w:jc w:val="center"/>
      </w:pPr>
      <w:r>
        <w:rPr>
          <w:rFonts w:ascii="Calibri" w:hAnsi="Calibri"/>
          <w:b/>
          <w:color w:val="1B365D"/>
          <w:sz w:val="20"/>
        </w:rPr>
        <w:t>Figure 8: Pearson Correlation Heatmap of Environmental &amp; Demand Features</w:t>
      </w:r>
    </w:p>
    <w:p>
      <w:pPr>
        <w:pStyle w:val="ListBullet"/>
        <w:spacing w:before="0" w:after="80" w:line="276" w:lineRule="auto"/>
      </w:pPr>
      <w:r>
        <w:rPr>
          <w:rFonts w:ascii="Calibri" w:hAnsi="Calibri"/>
          <w:b/>
          <w:color w:val="1E1E1E"/>
          <w:sz w:val="22"/>
        </w:rPr>
        <w:t xml:space="preserve">• Purpose: </w:t>
      </w:r>
      <w:r>
        <w:rPr>
          <w:rFonts w:ascii="Calibri" w:hAnsi="Calibri"/>
          <w:color w:val="2D2D2D"/>
          <w:sz w:val="22"/>
        </w:rPr>
        <w:t>Quantify linear associations between continuous environmental variables and user demand tiers.</w:t>
      </w:r>
    </w:p>
    <w:p>
      <w:pPr>
        <w:pStyle w:val="ListBullet"/>
        <w:spacing w:before="0" w:after="80" w:line="276" w:lineRule="auto"/>
      </w:pPr>
      <w:r>
        <w:rPr>
          <w:rFonts w:ascii="Calibri" w:hAnsi="Calibri"/>
          <w:b/>
          <w:color w:val="1E1E1E"/>
          <w:sz w:val="22"/>
        </w:rPr>
        <w:t xml:space="preserve">• Key Observation: </w:t>
      </w:r>
      <w:r>
        <w:rPr>
          <w:rFonts w:ascii="Calibri" w:hAnsi="Calibri"/>
          <w:color w:val="2D2D2D"/>
          <w:sz w:val="22"/>
        </w:rPr>
        <w:t>Temperature and feeling temperature exhibit strong positive correlation with total rentals (r = +0.404 and +0.401). Humidity exhibits negative correlation (r = -0.323). Registered rentals correlate overwhelmingly with total demand (r = +0.972).</w:t>
      </w:r>
    </w:p>
    <w:p>
      <w:pPr>
        <w:pStyle w:val="ListBullet"/>
        <w:spacing w:before="0" w:after="80" w:line="276" w:lineRule="auto"/>
      </w:pPr>
      <w:r>
        <w:rPr>
          <w:rFonts w:ascii="Calibri" w:hAnsi="Calibri"/>
          <w:b/>
          <w:color w:val="1E1E1E"/>
          <w:sz w:val="22"/>
        </w:rPr>
        <w:t xml:space="preserve">• Analytical Interpretation: </w:t>
      </w:r>
      <w:r>
        <w:rPr>
          <w:rFonts w:ascii="Calibri" w:hAnsi="Calibri"/>
          <w:color w:val="2D2D2D"/>
          <w:sz w:val="22"/>
        </w:rPr>
        <w:t>Thermal comfort and absence of precipitation are the strongest environmental predictors of fleet utilization.</w:t>
      </w:r>
    </w:p>
    <w:p>
      <w:pPr>
        <w:spacing w:before="0" w:after="80" w:line="276" w:lineRule="auto"/>
      </w:pPr>
    </w:p>
    <w:p>
      <w:r>
        <w:br w:type="page"/>
      </w:r>
    </w:p>
    <w:p>
      <w:pPr>
        <w:spacing w:before="360" w:after="160" w:line="276" w:lineRule="auto"/>
      </w:pPr>
      <w:r>
        <w:rPr>
          <w:rFonts w:ascii="Calibri" w:hAnsi="Calibri"/>
          <w:b/>
          <w:color w:val="1B365D"/>
          <w:sz w:val="32"/>
        </w:rPr>
        <w:t>10. KEY QUANTIFIED INSIGHTS</w:t>
      </w:r>
    </w:p>
    <w:p>
      <w:pPr>
        <w:spacing w:before="0" w:after="120" w:line="276" w:lineRule="auto"/>
      </w:pPr>
      <w:r>
        <w:rPr>
          <w:rFonts w:ascii="Calibri" w:hAnsi="Calibri"/>
          <w:color w:val="2D2D2D"/>
          <w:sz w:val="22"/>
        </w:rPr>
        <w:t>Based on rigorous statistical computation and multi-dimensional exploratory analysis, the following eight core evidence-based findings are established:</w:t>
      </w:r>
    </w:p>
    <w:p>
      <w:pPr>
        <w:pStyle w:val="ListBullet"/>
        <w:spacing w:before="0" w:after="80" w:line="276" w:lineRule="auto"/>
      </w:pPr>
      <w:r>
        <w:rPr>
          <w:rFonts w:ascii="Calibri" w:hAnsi="Calibri"/>
          <w:b/>
          <w:color w:val="1E1E1E"/>
          <w:sz w:val="22"/>
        </w:rPr>
        <w:t xml:space="preserve">1. TOTAL FLEET VOLUME &amp; REGISTERED CORE: </w:t>
      </w:r>
      <w:r>
        <w:rPr>
          <w:rFonts w:ascii="Calibri" w:hAnsi="Calibri"/>
          <w:color w:val="2D2D2D"/>
          <w:sz w:val="22"/>
        </w:rPr>
        <w:t>The Capital Bikeshare system logged 3,292,679 total rentals across 2011–2012. Registered annual subscribers constitute 81.17% (2,672,662 rides) of total demand, while casual recreational users represent 18.83% (620,017 rides). Registered commuters form the operational financial backbone.</w:t>
      </w:r>
    </w:p>
    <w:p>
      <w:pPr>
        <w:pStyle w:val="ListBullet"/>
        <w:spacing w:before="0" w:after="80" w:line="276" w:lineRule="auto"/>
      </w:pPr>
      <w:r>
        <w:rPr>
          <w:rFonts w:ascii="Calibri" w:hAnsi="Calibri"/>
          <w:b/>
          <w:color w:val="1E1E1E"/>
          <w:sz w:val="22"/>
        </w:rPr>
        <w:t xml:space="preserve">2. YEAR-OVER-YEAR NETWORK EXPANSION: </w:t>
      </w:r>
      <w:r>
        <w:rPr>
          <w:rFonts w:ascii="Calibri" w:hAnsi="Calibri"/>
          <w:color w:val="2D2D2D"/>
          <w:sz w:val="22"/>
        </w:rPr>
        <w:t>System demand expanded by 64.88% year-over-year, growing from 1,243,103 rentals in 2011 (mean: 143.76 rentals/hr) to 2,049,576 rentals in 2012 (mean: 234.67 rentals/hr). This confirms rapid network adoption and service maturation.</w:t>
      </w:r>
    </w:p>
    <w:p>
      <w:pPr>
        <w:pStyle w:val="ListBullet"/>
        <w:spacing w:before="0" w:after="80" w:line="276" w:lineRule="auto"/>
      </w:pPr>
      <w:r>
        <w:rPr>
          <w:rFonts w:ascii="Calibri" w:hAnsi="Calibri"/>
          <w:b/>
          <w:color w:val="1E1E1E"/>
          <w:sz w:val="22"/>
        </w:rPr>
        <w:t xml:space="preserve">3. DIURNAL COMMUTER DUAL-PEAK DYNAMIC: </w:t>
      </w:r>
      <w:r>
        <w:rPr>
          <w:rFonts w:ascii="Calibri" w:hAnsi="Calibri"/>
          <w:color w:val="2D2D2D"/>
          <w:sz w:val="22"/>
        </w:rPr>
        <w:t>On working days, hourly demand exhibits a pronounced bimodal distribution peaking at 08:00 (mean: 368.6 rentals/hr) and 17:00 (mean: 461.5 rentals/hr), driven by office commutes. The lowest demand occurs at 04:00 (mean: 6.4 rentals/hr).</w:t>
      </w:r>
    </w:p>
    <w:p>
      <w:pPr>
        <w:pStyle w:val="ListBullet"/>
        <w:spacing w:before="0" w:after="80" w:line="276" w:lineRule="auto"/>
      </w:pPr>
      <w:r>
        <w:rPr>
          <w:rFonts w:ascii="Calibri" w:hAnsi="Calibri"/>
          <w:b/>
          <w:color w:val="1E1E1E"/>
          <w:sz w:val="22"/>
        </w:rPr>
        <w:t xml:space="preserve">4. DIVERGENT WEEKEND VS. WEEKDAY BEHAVIORS: </w:t>
      </w:r>
      <w:r>
        <w:rPr>
          <w:rFonts w:ascii="Calibri" w:hAnsi="Calibri"/>
          <w:color w:val="2D2D2D"/>
          <w:sz w:val="22"/>
        </w:rPr>
        <w:t>On working days, registered riders dominate (167.6 rentals/hr vs. 25.6 for casual). Conversely, on weekends and holidays, casual demand more than doubles to 57.4 rentals/hr with a smooth afternoon peak (12:00–16:00).</w:t>
      </w:r>
    </w:p>
    <w:p>
      <w:pPr>
        <w:pStyle w:val="ListBullet"/>
        <w:spacing w:before="0" w:after="80" w:line="276" w:lineRule="auto"/>
      </w:pPr>
      <w:r>
        <w:rPr>
          <w:rFonts w:ascii="Calibri" w:hAnsi="Calibri"/>
          <w:b/>
          <w:color w:val="1E1E1E"/>
          <w:sz w:val="22"/>
        </w:rPr>
        <w:t xml:space="preserve">5. SEASONAL CLIMATOLOGICAL TRAJECTORY: </w:t>
      </w:r>
      <w:r>
        <w:rPr>
          <w:rFonts w:ascii="Calibri" w:hAnsi="Calibri"/>
          <w:color w:val="2D2D2D"/>
          <w:sz w:val="22"/>
        </w:rPr>
        <w:t>Ridership peaks in Fall (mean: 236.0 rentals/hr, 1,061,129 total rides) and Summer (mean: 208.4 rentals/hr), whereas Spring records the annual trough (mean: 111.1 rentals/hr), primarily due to cold Q1 winter weather.</w:t>
      </w:r>
    </w:p>
    <w:p>
      <w:pPr>
        <w:pStyle w:val="ListBullet"/>
        <w:spacing w:before="0" w:after="80" w:line="276" w:lineRule="auto"/>
      </w:pPr>
      <w:r>
        <w:rPr>
          <w:rFonts w:ascii="Calibri" w:hAnsi="Calibri"/>
          <w:b/>
          <w:color w:val="1E1E1E"/>
          <w:sz w:val="22"/>
        </w:rPr>
        <w:t xml:space="preserve">6. MONTHLY DEMAND RANGE: </w:t>
      </w:r>
      <w:r>
        <w:rPr>
          <w:rFonts w:ascii="Calibri" w:hAnsi="Calibri"/>
          <w:color w:val="2D2D2D"/>
          <w:sz w:val="22"/>
        </w:rPr>
        <w:t>Monthly demand peaks in June (240.5 rentals/hr) and September (240.8 rentals/hr), while January records the annual minimum (94.4 rentals/hr), representing a 2.55-fold seasonal expansion.</w:t>
      </w:r>
    </w:p>
    <w:p>
      <w:pPr>
        <w:pStyle w:val="ListBullet"/>
        <w:spacing w:before="0" w:after="80" w:line="276" w:lineRule="auto"/>
      </w:pPr>
      <w:r>
        <w:rPr>
          <w:rFonts w:ascii="Calibri" w:hAnsi="Calibri"/>
          <w:b/>
          <w:color w:val="1E1E1E"/>
          <w:sz w:val="22"/>
        </w:rPr>
        <w:t xml:space="preserve">7. TEMPERATURE AS STRONGEST ENVIRONMENTAL CATALYST: </w:t>
      </w:r>
      <w:r>
        <w:rPr>
          <w:rFonts w:ascii="Calibri" w:hAnsi="Calibri"/>
          <w:color w:val="2D2D2D"/>
          <w:sz w:val="22"/>
        </w:rPr>
        <w:t>Ambient temperature is the single strongest environmental driver of ridership with a Pearson correlation of r = +0.404 (feeling temperature r = +0.401). Warmer temperatures consistently stimulate higher demand across both user tiers.</w:t>
      </w:r>
    </w:p>
    <w:p>
      <w:pPr>
        <w:pStyle w:val="ListBullet"/>
        <w:spacing w:before="0" w:after="80" w:line="276" w:lineRule="auto"/>
      </w:pPr>
      <w:r>
        <w:rPr>
          <w:rFonts w:ascii="Calibri" w:hAnsi="Calibri"/>
          <w:b/>
          <w:color w:val="1E1E1E"/>
          <w:sz w:val="22"/>
        </w:rPr>
        <w:t xml:space="preserve">8. PRECIPITATION &amp; HUMIDITY DETERRENCE: </w:t>
      </w:r>
      <w:r>
        <w:rPr>
          <w:rFonts w:ascii="Calibri" w:hAnsi="Calibri"/>
          <w:color w:val="2D2D2D"/>
          <w:sz w:val="22"/>
        </w:rPr>
        <w:t>Relative humidity correlates negatively with demand (r = -0.323). Average hourly demand drops by 62.4% from Clear conditions (204.9 rentals/hr) to Light Rain/Snow (111.6 rentals/hr), with severe storms seeing virtually zero rides (36.0 rentals/hr).</w:t>
      </w:r>
    </w:p>
    <w:p>
      <w:pPr>
        <w:spacing w:before="360" w:after="160" w:line="276" w:lineRule="auto"/>
      </w:pPr>
      <w:r>
        <w:rPr>
          <w:rFonts w:ascii="Calibri" w:hAnsi="Calibri"/>
          <w:b/>
          <w:color w:val="1B365D"/>
          <w:sz w:val="32"/>
        </w:rPr>
        <w:t>11. LIMITATIONS OF THE STUDY</w:t>
      </w:r>
    </w:p>
    <w:p>
      <w:pPr>
        <w:pStyle w:val="ListBullet"/>
        <w:spacing w:before="0" w:after="80" w:line="276" w:lineRule="auto"/>
      </w:pPr>
      <w:r>
        <w:rPr>
          <w:rFonts w:ascii="Calibri" w:hAnsi="Calibri"/>
          <w:b/>
          <w:color w:val="1E1E1E"/>
          <w:sz w:val="22"/>
        </w:rPr>
        <w:t xml:space="preserve">• Geographic Specificity: </w:t>
      </w:r>
      <w:r>
        <w:rPr>
          <w:rFonts w:ascii="Calibri" w:hAnsi="Calibri"/>
          <w:color w:val="2D2D2D"/>
          <w:sz w:val="22"/>
        </w:rPr>
        <w:t>The dataset is confined to the Washington, D.C. Capital Bikeshare system; findings may not directly generalize to cities with different topographies, cycling infrastructure, or weather profiles.</w:t>
      </w:r>
    </w:p>
    <w:p>
      <w:pPr>
        <w:pStyle w:val="ListBullet"/>
        <w:spacing w:before="0" w:after="80" w:line="276" w:lineRule="auto"/>
      </w:pPr>
      <w:r>
        <w:rPr>
          <w:rFonts w:ascii="Calibri" w:hAnsi="Calibri"/>
          <w:b/>
          <w:color w:val="1E1E1E"/>
          <w:sz w:val="22"/>
        </w:rPr>
        <w:t xml:space="preserve">• Temporal Window: </w:t>
      </w:r>
      <w:r>
        <w:rPr>
          <w:rFonts w:ascii="Calibri" w:hAnsi="Calibri"/>
          <w:color w:val="2D2D2D"/>
          <w:sz w:val="22"/>
        </w:rPr>
        <w:t>The observations span 2011–2012, capturing early-stage bikeshare adoption before the advent of dockless e-bikes and modern micro-mobility apps.</w:t>
      </w:r>
    </w:p>
    <w:p>
      <w:pPr>
        <w:pStyle w:val="ListBullet"/>
        <w:spacing w:before="0" w:after="80" w:line="276" w:lineRule="auto"/>
      </w:pPr>
      <w:r>
        <w:rPr>
          <w:rFonts w:ascii="Calibri" w:hAnsi="Calibri"/>
          <w:b/>
          <w:color w:val="1E1E1E"/>
          <w:sz w:val="22"/>
        </w:rPr>
        <w:t xml:space="preserve">• Descriptive Scope: </w:t>
      </w:r>
      <w:r>
        <w:rPr>
          <w:rFonts w:ascii="Calibri" w:hAnsi="Calibri"/>
          <w:color w:val="2D2D2D"/>
          <w:sz w:val="22"/>
        </w:rPr>
        <w:t>Observed correlations between environmental variables and ridership do not prove causal relationships; confounding factors like daylight hours and public events contribute.</w:t>
      </w:r>
    </w:p>
    <w:p>
      <w:pPr>
        <w:pStyle w:val="ListBullet"/>
        <w:spacing w:before="0" w:after="80" w:line="276" w:lineRule="auto"/>
      </w:pPr>
      <w:r>
        <w:rPr>
          <w:rFonts w:ascii="Calibri" w:hAnsi="Calibri"/>
          <w:b/>
          <w:color w:val="1E1E1E"/>
          <w:sz w:val="22"/>
        </w:rPr>
        <w:t xml:space="preserve">• Spatial Aggregation: </w:t>
      </w:r>
      <w:r>
        <w:rPr>
          <w:rFonts w:ascii="Calibri" w:hAnsi="Calibri"/>
          <w:color w:val="2D2D2D"/>
          <w:sz w:val="22"/>
        </w:rPr>
        <w:t>The dataset aggregates system-wide hourly totals without individual station GPS coordinates, dock availability constraints, or trip origin-destination matrices.</w:t>
      </w:r>
    </w:p>
    <w:p>
      <w:pPr>
        <w:spacing w:before="360" w:after="160" w:line="276" w:lineRule="auto"/>
      </w:pPr>
      <w:r>
        <w:rPr>
          <w:rFonts w:ascii="Calibri" w:hAnsi="Calibri"/>
          <w:b/>
          <w:color w:val="1B365D"/>
          <w:sz w:val="32"/>
        </w:rPr>
        <w:t>12. FUTURE SCOPE AND PREDICTIVE OPPORTUNITIES</w:t>
      </w:r>
    </w:p>
    <w:p>
      <w:pPr>
        <w:pStyle w:val="ListBullet"/>
        <w:spacing w:before="0" w:after="80" w:line="276" w:lineRule="auto"/>
      </w:pPr>
      <w:r>
        <w:rPr>
          <w:rFonts w:ascii="Calibri" w:hAnsi="Calibri"/>
          <w:b/>
          <w:color w:val="1E1E1E"/>
          <w:sz w:val="22"/>
        </w:rPr>
        <w:t xml:space="preserve">• Supervised Regression: </w:t>
      </w:r>
      <w:r>
        <w:rPr>
          <w:rFonts w:ascii="Calibri" w:hAnsi="Calibri"/>
          <w:color w:val="2D2D2D"/>
          <w:sz w:val="22"/>
        </w:rPr>
        <w:t>Develop Random Forest, Gradient Boosting (XGBoost/LightGBM), and regularized Ridge regression models to predict hourly demand based on weather forecasts.</w:t>
      </w:r>
    </w:p>
    <w:p>
      <w:pPr>
        <w:pStyle w:val="ListBullet"/>
        <w:spacing w:before="0" w:after="80" w:line="276" w:lineRule="auto"/>
      </w:pPr>
      <w:r>
        <w:rPr>
          <w:rFonts w:ascii="Calibri" w:hAnsi="Calibri"/>
          <w:b/>
          <w:color w:val="1E1E1E"/>
          <w:sz w:val="22"/>
        </w:rPr>
        <w:t xml:space="preserve">• Time-Series Forecasting: </w:t>
      </w:r>
      <w:r>
        <w:rPr>
          <w:rFonts w:ascii="Calibri" w:hAnsi="Calibri"/>
          <w:color w:val="2D2D2D"/>
          <w:sz w:val="22"/>
        </w:rPr>
        <w:t>Implement SARIMAX, Prophet, and LSTM neural architectures to model multi-day ahead ridership patterns and capture holiday anomalies.</w:t>
      </w:r>
    </w:p>
    <w:p>
      <w:pPr>
        <w:pStyle w:val="ListBullet"/>
        <w:spacing w:before="0" w:after="80" w:line="276" w:lineRule="auto"/>
      </w:pPr>
      <w:r>
        <w:rPr>
          <w:rFonts w:ascii="Calibri" w:hAnsi="Calibri"/>
          <w:b/>
          <w:color w:val="1E1E1E"/>
          <w:sz w:val="22"/>
        </w:rPr>
        <w:t xml:space="preserve">• Dynamic Fleet Rebalancing: </w:t>
      </w:r>
      <w:r>
        <w:rPr>
          <w:rFonts w:ascii="Calibri" w:hAnsi="Calibri"/>
          <w:color w:val="2D2D2D"/>
          <w:sz w:val="22"/>
        </w:rPr>
        <w:t>Formulate mixed-integer linear programming (MILP) models for optimal van routing to prevent station dock starvation during morning and evening rush hours.</w:t>
      </w:r>
    </w:p>
    <w:p>
      <w:pPr>
        <w:spacing w:before="360" w:after="160" w:line="276" w:lineRule="auto"/>
      </w:pPr>
      <w:r>
        <w:rPr>
          <w:rFonts w:ascii="Calibri" w:hAnsi="Calibri"/>
          <w:b/>
          <w:color w:val="1B365D"/>
          <w:sz w:val="32"/>
        </w:rPr>
        <w:t>13. CONCLUSION</w:t>
      </w:r>
    </w:p>
    <w:p>
      <w:pPr>
        <w:spacing w:before="0" w:after="120" w:line="276" w:lineRule="auto"/>
      </w:pPr>
      <w:r>
        <w:rPr>
          <w:rFonts w:ascii="Calibri" w:hAnsi="Calibri"/>
          <w:color w:val="2D2D2D"/>
          <w:sz w:val="22"/>
        </w:rPr>
        <w:t>This Week 1 project successfully executed the complete data preparation and exploratory analysis lifecycle for the UCI Bike Sharing Dataset. Starting from programmatic acquisition of raw data, we verified dataset completeness (0 missing values, 0 duplicate records), verified domain assertions, engineered intuitive temporal and physical features, and computed comprehensive descriptive statistics.</w:t>
      </w:r>
    </w:p>
    <w:p>
      <w:pPr>
        <w:spacing w:before="0" w:after="120" w:line="276" w:lineRule="auto"/>
      </w:pPr>
      <w:r>
        <w:rPr>
          <w:rFonts w:ascii="Calibri" w:hAnsi="Calibri"/>
          <w:color w:val="2D2D2D"/>
          <w:sz w:val="22"/>
        </w:rPr>
        <w:t>The exploratory analysis established that bike rental demand in Washington D.C. is governed by three primary forces: diurnal commute schedules (bimodal 08:00 and 17:00 peaks on working days), annual sinusoidal seasonality (summer/fall peaks vs winter troughs), and environmental comfort (positive temperature correlation r = +0.40, negative humidity/rain deterrence). These empirical findings provide the critical foundation for future machine learning and predictive operations.</w:t>
      </w:r>
    </w:p>
    <w:p>
      <w:pPr>
        <w:spacing w:before="360" w:after="160" w:line="276" w:lineRule="auto"/>
      </w:pPr>
      <w:r>
        <w:rPr>
          <w:rFonts w:ascii="Calibri" w:hAnsi="Calibri"/>
          <w:b/>
          <w:color w:val="1B365D"/>
          <w:sz w:val="32"/>
        </w:rPr>
        <w:t>14. REFERENCES</w:t>
      </w:r>
    </w:p>
    <w:p>
      <w:pPr>
        <w:pStyle w:val="ListBullet"/>
        <w:spacing w:before="0" w:after="80" w:line="276" w:lineRule="auto"/>
      </w:pPr>
      <w:r>
        <w:rPr>
          <w:rFonts w:ascii="Calibri" w:hAnsi="Calibri"/>
          <w:color w:val="2D2D2D"/>
          <w:sz w:val="22"/>
        </w:rPr>
        <w:t>Fanaee-T, H., &amp; Gama, J. (2014). Event labeling combining ensemble detectors and background knowledge. Progress in Artificial Intelligence, 2(2), 113-127. DOI: 10.1007/s13748-013-0040-3.</w:t>
      </w:r>
    </w:p>
    <w:p>
      <w:pPr>
        <w:pStyle w:val="ListBullet"/>
        <w:spacing w:before="0" w:after="80" w:line="276" w:lineRule="auto"/>
      </w:pPr>
      <w:r>
        <w:rPr>
          <w:rFonts w:ascii="Calibri" w:hAnsi="Calibri"/>
          <w:color w:val="2D2D2D"/>
          <w:sz w:val="22"/>
        </w:rPr>
        <w:t>UCI Machine Learning Repository. Bike Sharing Dataset. DOI: 10.24432/C5W894. URL: https://archive.ics.uci.edu/dataset/275/bike+sharing+dataset.</w:t>
      </w:r>
    </w:p>
    <w:p>
      <w:pPr>
        <w:pStyle w:val="ListBullet"/>
        <w:spacing w:before="0" w:after="80" w:line="276" w:lineRule="auto"/>
      </w:pPr>
      <w:r>
        <w:rPr>
          <w:rFonts w:ascii="Calibri" w:hAnsi="Calibri"/>
          <w:color w:val="2D2D2D"/>
          <w:sz w:val="22"/>
        </w:rPr>
        <w:t>McKinney, W. (2010). Data Structures for Statistical Computing in Python. Proceedings of the 9th Python in Science Conference, 51-56.</w:t>
      </w:r>
    </w:p>
    <w:p>
      <w:pPr>
        <w:pStyle w:val="ListBullet"/>
        <w:spacing w:before="0" w:after="80" w:line="276" w:lineRule="auto"/>
      </w:pPr>
      <w:r>
        <w:rPr>
          <w:rFonts w:ascii="Calibri" w:hAnsi="Calibri"/>
          <w:color w:val="2D2D2D"/>
          <w:sz w:val="22"/>
        </w:rPr>
        <w:t>Harris, C. R., et al. (2020). Array programming with NumPy. Nature, 585(7825), 357-362.</w:t>
      </w:r>
    </w:p>
    <w:p>
      <w:pPr>
        <w:pStyle w:val="ListBullet"/>
        <w:spacing w:before="0" w:after="80" w:line="276" w:lineRule="auto"/>
      </w:pPr>
      <w:r>
        <w:rPr>
          <w:rFonts w:ascii="Calibri" w:hAnsi="Calibri"/>
          <w:color w:val="2D2D2D"/>
          <w:sz w:val="22"/>
        </w:rPr>
        <w:t>Hunter, J. D. (2007). Matplotlib: A 2D graphics environment. Computing in Science &amp; Engineering, 9(3), 90-95.</w:t>
      </w:r>
    </w:p>
    <w:p>
      <w:pPr>
        <w:pStyle w:val="ListBullet"/>
        <w:spacing w:before="0" w:after="80" w:line="276" w:lineRule="auto"/>
      </w:pPr>
      <w:r>
        <w:rPr>
          <w:rFonts w:ascii="Calibri" w:hAnsi="Calibri"/>
          <w:color w:val="2D2D2D"/>
          <w:sz w:val="22"/>
        </w:rPr>
        <w:t>Waskom, M. L. (2021). Seaborn: statistical data visualization. Journal of Open Source Software, 6(60), 3021.</w:t>
      </w:r>
    </w:p>
    <w:p>
      <w:pPr>
        <w:pStyle w:val="ListBullet"/>
        <w:spacing w:before="0" w:after="80" w:line="276" w:lineRule="auto"/>
      </w:pPr>
      <w:r>
        <w:rPr>
          <w:rFonts w:ascii="Calibri" w:hAnsi="Calibri"/>
          <w:color w:val="2D2D2D"/>
          <w:sz w:val="22"/>
        </w:rPr>
        <w:t>Tukey, J. W. (1977). Exploratory Data Analysis. Addison-Wesley.</w:t>
      </w:r>
    </w:p>
    <w:p>
      <w:r>
        <w:br w:type="page"/>
      </w:r>
    </w:p>
    <w:p>
      <w:pPr>
        <w:spacing w:before="360" w:after="160" w:line="276" w:lineRule="auto"/>
      </w:pPr>
      <w:r>
        <w:rPr>
          <w:rFonts w:ascii="Calibri" w:hAnsi="Calibri"/>
          <w:b/>
          <w:color w:val="1B365D"/>
          <w:sz w:val="32"/>
        </w:rPr>
        <w:t>APPENDIX A: COMPLETE PYTHON SOURCE ARCHITECTURE</w:t>
      </w:r>
    </w:p>
    <w:p>
      <w:pPr>
        <w:spacing w:before="0" w:after="120" w:line="276" w:lineRule="auto"/>
      </w:pPr>
      <w:r>
        <w:rPr>
          <w:rFonts w:ascii="Calibri" w:hAnsi="Calibri"/>
          <w:color w:val="2D2D2D"/>
          <w:sz w:val="22"/>
        </w:rPr>
        <w:t>The project is architected into modular, reusable Python scripts under the 'src/' package, complemented by an interactive, fully executed Jupyter Notebook in 'notebooks/Week1_Bike_Sharing_EDA.ipynb':</w:t>
      </w:r>
    </w:p>
    <w:p>
      <w:pPr>
        <w:pStyle w:val="ListBullet"/>
        <w:spacing w:before="0" w:after="80" w:line="276" w:lineRule="auto"/>
      </w:pPr>
      <w:r>
        <w:rPr>
          <w:rFonts w:ascii="Calibri" w:hAnsi="Calibri"/>
          <w:b/>
          <w:color w:val="1E1E1E"/>
          <w:sz w:val="22"/>
        </w:rPr>
        <w:t xml:space="preserve">• src/data_acquisition.py: </w:t>
      </w:r>
      <w:r>
        <w:rPr>
          <w:rFonts w:ascii="Calibri" w:hAnsi="Calibri"/>
          <w:color w:val="2D2D2D"/>
          <w:sz w:val="22"/>
        </w:rPr>
        <w:t>Handles automated downloading, archive extraction, and raw data integrity validation.</w:t>
      </w:r>
    </w:p>
    <w:p>
      <w:pPr>
        <w:pStyle w:val="ListBullet"/>
        <w:spacing w:before="0" w:after="80" w:line="276" w:lineRule="auto"/>
      </w:pPr>
      <w:r>
        <w:rPr>
          <w:rFonts w:ascii="Calibri" w:hAnsi="Calibri"/>
          <w:b/>
          <w:color w:val="1E1E1E"/>
          <w:sz w:val="22"/>
        </w:rPr>
        <w:t xml:space="preserve">• src/data_cleaning.py: </w:t>
      </w:r>
      <w:r>
        <w:rPr>
          <w:rFonts w:ascii="Calibri" w:hAnsi="Calibri"/>
          <w:color w:val="2D2D2D"/>
          <w:sz w:val="22"/>
        </w:rPr>
        <w:t>Executes data quality audits, boundary constraint assertions, type conversion, and feature engineering.</w:t>
      </w:r>
    </w:p>
    <w:p>
      <w:pPr>
        <w:pStyle w:val="ListBullet"/>
        <w:spacing w:before="0" w:after="80" w:line="276" w:lineRule="auto"/>
      </w:pPr>
      <w:r>
        <w:rPr>
          <w:rFonts w:ascii="Calibri" w:hAnsi="Calibri"/>
          <w:b/>
          <w:color w:val="1E1E1E"/>
          <w:sz w:val="22"/>
        </w:rPr>
        <w:t xml:space="preserve">• src/exploratory_analysis.py: </w:t>
      </w:r>
      <w:r>
        <w:rPr>
          <w:rFonts w:ascii="Calibri" w:hAnsi="Calibri"/>
          <w:color w:val="2D2D2D"/>
          <w:sz w:val="22"/>
        </w:rPr>
        <w:t>Calculates parametric/non-parametric statistics, aggregations, correlations, and insight generation.</w:t>
      </w:r>
    </w:p>
    <w:p>
      <w:pPr>
        <w:pStyle w:val="ListBullet"/>
        <w:spacing w:before="0" w:after="80" w:line="276" w:lineRule="auto"/>
      </w:pPr>
      <w:r>
        <w:rPr>
          <w:rFonts w:ascii="Calibri" w:hAnsi="Calibri"/>
          <w:b/>
          <w:color w:val="1E1E1E"/>
          <w:sz w:val="22"/>
        </w:rPr>
        <w:t xml:space="preserve">• src/visualization.py: </w:t>
      </w:r>
      <w:r>
        <w:rPr>
          <w:rFonts w:ascii="Calibri" w:hAnsi="Calibri"/>
          <w:color w:val="2D2D2D"/>
          <w:sz w:val="22"/>
        </w:rPr>
        <w:t>Generates all 8 publication-grade 300 DPI visualization artifacts.</w:t>
      </w:r>
    </w:p>
    <w:p>
      <w:pPr>
        <w:pStyle w:val="ListBullet"/>
        <w:spacing w:before="0" w:after="80" w:line="276" w:lineRule="auto"/>
      </w:pPr>
      <w:r>
        <w:rPr>
          <w:rFonts w:ascii="Calibri" w:hAnsi="Calibri"/>
          <w:b/>
          <w:color w:val="1E1E1E"/>
          <w:sz w:val="22"/>
        </w:rPr>
        <w:t xml:space="preserve">• src/generate_docx_report.py: </w:t>
      </w:r>
      <w:r>
        <w:rPr>
          <w:rFonts w:ascii="Calibri" w:hAnsi="Calibri"/>
          <w:color w:val="2D2D2D"/>
          <w:sz w:val="22"/>
        </w:rPr>
        <w:t>Compiles and formats this comprehensive academic Word document report.</w:t>
      </w:r>
    </w:p>
    <w:p>
      <w:pPr>
        <w:spacing w:before="360" w:after="160" w:line="276" w:lineRule="auto"/>
      </w:pPr>
      <w:r>
        <w:rPr>
          <w:rFonts w:ascii="Calibri" w:hAnsi="Calibri"/>
          <w:b/>
          <w:color w:val="1B365D"/>
          <w:sz w:val="32"/>
        </w:rPr>
        <w:t>APPENDIX B: DATA QUALITY AUDIT &amp; TRANSFORMATION MATRIX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1560"/>
            <w:shd w:fill="1D3557"/>
          </w:tcPr>
          <w:p>
            <w:pPr>
              <w:spacing w:before="60" w:after="60" w:line="276" w:lineRule="auto"/>
            </w:pPr>
            <w:r>
              <w:rPr>
                <w:rFonts w:ascii="Calibri" w:hAnsi="Calibri"/>
                <w:b/>
                <w:color w:val="FFFFFF"/>
                <w:sz w:val="18"/>
              </w:rPr>
              <w:t>Feature</w:t>
            </w:r>
          </w:p>
        </w:tc>
        <w:tc>
          <w:tcPr>
            <w:tcW w:type="dxa" w:w="1560"/>
            <w:shd w:fill="1D3557"/>
          </w:tcPr>
          <w:p>
            <w:pPr>
              <w:spacing w:before="60" w:after="60" w:line="276" w:lineRule="auto"/>
            </w:pPr>
            <w:r>
              <w:rPr>
                <w:rFonts w:ascii="Calibri" w:hAnsi="Calibri"/>
                <w:b/>
                <w:color w:val="FFFFFF"/>
                <w:sz w:val="18"/>
              </w:rPr>
              <w:t>Raw Type</w:t>
            </w:r>
          </w:p>
        </w:tc>
        <w:tc>
          <w:tcPr>
            <w:tcW w:type="dxa" w:w="1560"/>
            <w:shd w:fill="1D3557"/>
          </w:tcPr>
          <w:p>
            <w:pPr>
              <w:spacing w:before="60" w:after="60" w:line="276" w:lineRule="auto"/>
            </w:pPr>
            <w:r>
              <w:rPr>
                <w:rFonts w:ascii="Calibri" w:hAnsi="Calibri"/>
                <w:b/>
                <w:color w:val="FFFFFF"/>
                <w:sz w:val="18"/>
              </w:rPr>
              <w:t>Cleaned Type</w:t>
            </w:r>
          </w:p>
        </w:tc>
        <w:tc>
          <w:tcPr>
            <w:tcW w:type="dxa" w:w="1560"/>
            <w:shd w:fill="1D3557"/>
          </w:tcPr>
          <w:p>
            <w:pPr>
              <w:spacing w:before="60" w:after="60" w:line="276" w:lineRule="auto"/>
            </w:pPr>
            <w:r>
              <w:rPr>
                <w:rFonts w:ascii="Calibri" w:hAnsi="Calibri"/>
                <w:b/>
                <w:color w:val="FFFFFF"/>
                <w:sz w:val="18"/>
              </w:rPr>
              <w:t>Nulls</w:t>
            </w:r>
          </w:p>
        </w:tc>
        <w:tc>
          <w:tcPr>
            <w:tcW w:type="dxa" w:w="1560"/>
            <w:shd w:fill="1D3557"/>
          </w:tcPr>
          <w:p>
            <w:pPr>
              <w:spacing w:before="60" w:after="60" w:line="276" w:lineRule="auto"/>
            </w:pPr>
            <w:r>
              <w:rPr>
                <w:rFonts w:ascii="Calibri" w:hAnsi="Calibri"/>
                <w:b/>
                <w:color w:val="FFFFFF"/>
                <w:sz w:val="18"/>
              </w:rPr>
              <w:t>Uniques</w:t>
            </w:r>
          </w:p>
        </w:tc>
        <w:tc>
          <w:tcPr>
            <w:tcW w:type="dxa" w:w="1560"/>
            <w:shd w:fill="1D3557"/>
          </w:tcPr>
          <w:p>
            <w:pPr>
              <w:spacing w:before="60" w:after="60" w:line="276" w:lineRule="auto"/>
            </w:pPr>
            <w:r>
              <w:rPr>
                <w:rFonts w:ascii="Calibri" w:hAnsi="Calibri"/>
                <w:b/>
                <w:color w:val="FFFFFF"/>
                <w:sz w:val="18"/>
              </w:rPr>
              <w:t>Status</w:t>
            </w:r>
          </w:p>
        </w:tc>
      </w:tr>
      <w:tr>
        <w:tc>
          <w:tcPr>
            <w:tcW w:type="dxa" w:w="1560"/>
            <w:shd w:fill="FFFFFF"/>
          </w:tcPr>
          <w:p>
            <w:pPr>
              <w:spacing w:before="40" w:after="40" w:line="276" w:lineRule="auto"/>
            </w:pPr>
            <w:r>
              <w:rPr>
                <w:rFonts w:ascii="Calibri" w:hAnsi="Calibri"/>
                <w:color w:val="282828"/>
                <w:sz w:val="17"/>
              </w:rPr>
              <w:t>instant</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17379</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dteday</w:t>
            </w:r>
          </w:p>
        </w:tc>
        <w:tc>
          <w:tcPr>
            <w:tcW w:type="dxa" w:w="1560"/>
            <w:shd w:fill="F8F9FA"/>
          </w:tcPr>
          <w:p>
            <w:pPr>
              <w:spacing w:before="40" w:after="40" w:line="276" w:lineRule="auto"/>
            </w:pPr>
            <w:r>
              <w:rPr>
                <w:rFonts w:ascii="Calibri" w:hAnsi="Calibri"/>
                <w:color w:val="282828"/>
                <w:sz w:val="17"/>
              </w:rPr>
              <w:t>str</w:t>
            </w:r>
          </w:p>
        </w:tc>
        <w:tc>
          <w:tcPr>
            <w:tcW w:type="dxa" w:w="1560"/>
            <w:shd w:fill="F8F9FA"/>
          </w:tcPr>
          <w:p>
            <w:pPr>
              <w:spacing w:before="40" w:after="40" w:line="276" w:lineRule="auto"/>
            </w:pPr>
            <w:r>
              <w:rPr>
                <w:rFonts w:ascii="Calibri" w:hAnsi="Calibri"/>
                <w:color w:val="282828"/>
                <w:sz w:val="17"/>
              </w:rPr>
              <w:t>datetime64[us]</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731</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season</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4</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yr</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2</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mnth</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12</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hr</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24</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holiday</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2</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weekday</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7</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workingday</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2</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weathersit</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4</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temp</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50</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atemp</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65</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hum</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89</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windspeed</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30</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casual</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322</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registered</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int64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776</w:t>
            </w:r>
          </w:p>
        </w:tc>
        <w:tc>
          <w:tcPr>
            <w:tcW w:type="dxa" w:w="1560"/>
            <w:shd w:fill="F8F9FA"/>
          </w:tcPr>
          <w:p>
            <w:pPr>
              <w:spacing w:before="40" w:after="40" w:line="276" w:lineRule="auto"/>
            </w:pPr>
            <w:r>
              <w:rPr>
                <w:rFonts w:ascii="Calibri" w:hAnsi="Calibri"/>
                <w:color w:val="282828"/>
                <w:sz w:val="17"/>
              </w:rPr>
              <w:t>PASSED</w:t>
            </w:r>
          </w:p>
        </w:tc>
      </w:tr>
      <w:tr>
        <w:tc>
          <w:tcPr>
            <w:tcW w:type="dxa" w:w="1560"/>
            <w:shd w:fill="FFFFFF"/>
          </w:tcPr>
          <w:p>
            <w:pPr>
              <w:spacing w:before="40" w:after="40" w:line="276" w:lineRule="auto"/>
            </w:pPr>
            <w:r>
              <w:rPr>
                <w:rFonts w:ascii="Calibri" w:hAnsi="Calibri"/>
                <w:color w:val="282828"/>
                <w:sz w:val="17"/>
              </w:rPr>
              <w:t>cnt</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869</w:t>
            </w:r>
          </w:p>
        </w:tc>
        <w:tc>
          <w:tcPr>
            <w:tcW w:type="dxa" w:w="1560"/>
            <w:shd w:fill="FFFFFF"/>
          </w:tcPr>
          <w:p>
            <w:pPr>
              <w:spacing w:before="40" w:after="40" w:line="276" w:lineRule="auto"/>
            </w:pPr>
            <w:r>
              <w:rPr>
                <w:rFonts w:ascii="Calibri" w:hAnsi="Calibri"/>
                <w:color w:val="282828"/>
                <w:sz w:val="17"/>
              </w:rPr>
              <w:t>PASSED</w:t>
            </w:r>
          </w:p>
        </w:tc>
      </w:tr>
      <w:tr>
        <w:tc>
          <w:tcPr>
            <w:tcW w:type="dxa" w:w="1560"/>
            <w:shd w:fill="F8F9FA"/>
          </w:tcPr>
          <w:p>
            <w:pPr>
              <w:spacing w:before="40" w:after="40" w:line="276" w:lineRule="auto"/>
            </w:pPr>
            <w:r>
              <w:rPr>
                <w:rFonts w:ascii="Calibri" w:hAnsi="Calibri"/>
                <w:color w:val="282828"/>
                <w:sz w:val="17"/>
              </w:rPr>
              <w:t>season_name</w:t>
            </w:r>
          </w:p>
        </w:tc>
        <w:tc>
          <w:tcPr>
            <w:tcW w:type="dxa" w:w="1560"/>
            <w:shd w:fill="F8F9FA"/>
          </w:tcPr>
          <w:p>
            <w:pPr>
              <w:spacing w:before="40" w:after="40" w:line="276" w:lineRule="auto"/>
            </w:pPr>
            <w:r>
              <w:rPr>
                <w:rFonts w:ascii="Calibri" w:hAnsi="Calibri"/>
                <w:color w:val="282828"/>
                <w:sz w:val="17"/>
              </w:rPr>
              <w:t>N/A (Engineered)</w:t>
            </w:r>
          </w:p>
        </w:tc>
        <w:tc>
          <w:tcPr>
            <w:tcW w:type="dxa" w:w="1560"/>
            <w:shd w:fill="F8F9FA"/>
          </w:tcPr>
          <w:p>
            <w:pPr>
              <w:spacing w:before="40" w:after="40" w:line="276" w:lineRule="auto"/>
            </w:pPr>
            <w:r>
              <w:rPr>
                <w:rFonts w:ascii="Calibri" w:hAnsi="Calibri"/>
                <w:color w:val="282828"/>
                <w:sz w:val="17"/>
              </w:rPr>
              <w:t>str</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4</w:t>
            </w:r>
          </w:p>
        </w:tc>
        <w:tc>
          <w:tcPr>
            <w:tcW w:type="dxa" w:w="1560"/>
            <w:shd w:fill="F8F9FA"/>
          </w:tcPr>
          <w:p>
            <w:pPr>
              <w:spacing w:before="40" w:after="40" w:line="276" w:lineRule="auto"/>
            </w:pPr>
            <w:r>
              <w:rPr>
                <w:rFonts w:ascii="Calibri" w:hAnsi="Calibri"/>
                <w:color w:val="282828"/>
                <w:sz w:val="17"/>
              </w:rPr>
              <w:t>ENGINEERED</w:t>
            </w:r>
          </w:p>
        </w:tc>
      </w:tr>
      <w:tr>
        <w:tc>
          <w:tcPr>
            <w:tcW w:type="dxa" w:w="1560"/>
            <w:shd w:fill="FFFFFF"/>
          </w:tcPr>
          <w:p>
            <w:pPr>
              <w:spacing w:before="40" w:after="40" w:line="276" w:lineRule="auto"/>
            </w:pPr>
            <w:r>
              <w:rPr>
                <w:rFonts w:ascii="Calibri" w:hAnsi="Calibri"/>
                <w:color w:val="282828"/>
                <w:sz w:val="17"/>
              </w:rPr>
              <w:t>year</w:t>
            </w:r>
          </w:p>
        </w:tc>
        <w:tc>
          <w:tcPr>
            <w:tcW w:type="dxa" w:w="1560"/>
            <w:shd w:fill="FFFFFF"/>
          </w:tcPr>
          <w:p>
            <w:pPr>
              <w:spacing w:before="40" w:after="40" w:line="276" w:lineRule="auto"/>
            </w:pPr>
            <w:r>
              <w:rPr>
                <w:rFonts w:ascii="Calibri" w:hAnsi="Calibri"/>
                <w:color w:val="282828"/>
                <w:sz w:val="17"/>
              </w:rPr>
              <w:t>N/A (Engineered)</w:t>
            </w:r>
          </w:p>
        </w:tc>
        <w:tc>
          <w:tcPr>
            <w:tcW w:type="dxa" w:w="1560"/>
            <w:shd w:fill="FFFFFF"/>
          </w:tcPr>
          <w:p>
            <w:pPr>
              <w:spacing w:before="40" w:after="40" w:line="276" w:lineRule="auto"/>
            </w:pPr>
            <w:r>
              <w:rPr>
                <w:rFonts w:ascii="Calibri" w:hAnsi="Calibri"/>
                <w:color w:val="282828"/>
                <w:sz w:val="17"/>
              </w:rPr>
              <w:t>int64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2</w:t>
            </w:r>
          </w:p>
        </w:tc>
        <w:tc>
          <w:tcPr>
            <w:tcW w:type="dxa" w:w="1560"/>
            <w:shd w:fill="FFFFFF"/>
          </w:tcPr>
          <w:p>
            <w:pPr>
              <w:spacing w:before="40" w:after="40" w:line="276" w:lineRule="auto"/>
            </w:pPr>
            <w:r>
              <w:rPr>
                <w:rFonts w:ascii="Calibri" w:hAnsi="Calibri"/>
                <w:color w:val="282828"/>
                <w:sz w:val="17"/>
              </w:rPr>
              <w:t>ENGINEERED</w:t>
            </w:r>
          </w:p>
        </w:tc>
      </w:tr>
      <w:tr>
        <w:tc>
          <w:tcPr>
            <w:tcW w:type="dxa" w:w="1560"/>
            <w:shd w:fill="F8F9FA"/>
          </w:tcPr>
          <w:p>
            <w:pPr>
              <w:spacing w:before="40" w:after="40" w:line="276" w:lineRule="auto"/>
            </w:pPr>
            <w:r>
              <w:rPr>
                <w:rFonts w:ascii="Calibri" w:hAnsi="Calibri"/>
                <w:color w:val="282828"/>
                <w:sz w:val="17"/>
              </w:rPr>
              <w:t>month_name</w:t>
            </w:r>
          </w:p>
        </w:tc>
        <w:tc>
          <w:tcPr>
            <w:tcW w:type="dxa" w:w="1560"/>
            <w:shd w:fill="F8F9FA"/>
          </w:tcPr>
          <w:p>
            <w:pPr>
              <w:spacing w:before="40" w:after="40" w:line="276" w:lineRule="auto"/>
            </w:pPr>
            <w:r>
              <w:rPr>
                <w:rFonts w:ascii="Calibri" w:hAnsi="Calibri"/>
                <w:color w:val="282828"/>
                <w:sz w:val="17"/>
              </w:rPr>
              <w:t>N/A (Engineered)</w:t>
            </w:r>
          </w:p>
        </w:tc>
        <w:tc>
          <w:tcPr>
            <w:tcW w:type="dxa" w:w="1560"/>
            <w:shd w:fill="F8F9FA"/>
          </w:tcPr>
          <w:p>
            <w:pPr>
              <w:spacing w:before="40" w:after="40" w:line="276" w:lineRule="auto"/>
            </w:pPr>
            <w:r>
              <w:rPr>
                <w:rFonts w:ascii="Calibri" w:hAnsi="Calibri"/>
                <w:color w:val="282828"/>
                <w:sz w:val="17"/>
              </w:rPr>
              <w:t>str</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12</w:t>
            </w:r>
          </w:p>
        </w:tc>
        <w:tc>
          <w:tcPr>
            <w:tcW w:type="dxa" w:w="1560"/>
            <w:shd w:fill="F8F9FA"/>
          </w:tcPr>
          <w:p>
            <w:pPr>
              <w:spacing w:before="40" w:after="40" w:line="276" w:lineRule="auto"/>
            </w:pPr>
            <w:r>
              <w:rPr>
                <w:rFonts w:ascii="Calibri" w:hAnsi="Calibri"/>
                <w:color w:val="282828"/>
                <w:sz w:val="17"/>
              </w:rPr>
              <w:t>ENGINEERED</w:t>
            </w:r>
          </w:p>
        </w:tc>
      </w:tr>
      <w:tr>
        <w:tc>
          <w:tcPr>
            <w:tcW w:type="dxa" w:w="1560"/>
            <w:shd w:fill="FFFFFF"/>
          </w:tcPr>
          <w:p>
            <w:pPr>
              <w:spacing w:before="40" w:after="40" w:line="276" w:lineRule="auto"/>
            </w:pPr>
            <w:r>
              <w:rPr>
                <w:rFonts w:ascii="Calibri" w:hAnsi="Calibri"/>
                <w:color w:val="282828"/>
                <w:sz w:val="17"/>
              </w:rPr>
              <w:t>day_of_week</w:t>
            </w:r>
          </w:p>
        </w:tc>
        <w:tc>
          <w:tcPr>
            <w:tcW w:type="dxa" w:w="1560"/>
            <w:shd w:fill="FFFFFF"/>
          </w:tcPr>
          <w:p>
            <w:pPr>
              <w:spacing w:before="40" w:after="40" w:line="276" w:lineRule="auto"/>
            </w:pPr>
            <w:r>
              <w:rPr>
                <w:rFonts w:ascii="Calibri" w:hAnsi="Calibri"/>
                <w:color w:val="282828"/>
                <w:sz w:val="17"/>
              </w:rPr>
              <w:t>N/A (Engineered)</w:t>
            </w:r>
          </w:p>
        </w:tc>
        <w:tc>
          <w:tcPr>
            <w:tcW w:type="dxa" w:w="1560"/>
            <w:shd w:fill="FFFFFF"/>
          </w:tcPr>
          <w:p>
            <w:pPr>
              <w:spacing w:before="40" w:after="40" w:line="276" w:lineRule="auto"/>
            </w:pPr>
            <w:r>
              <w:rPr>
                <w:rFonts w:ascii="Calibri" w:hAnsi="Calibri"/>
                <w:color w:val="282828"/>
                <w:sz w:val="17"/>
              </w:rPr>
              <w:t>str</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7</w:t>
            </w:r>
          </w:p>
        </w:tc>
        <w:tc>
          <w:tcPr>
            <w:tcW w:type="dxa" w:w="1560"/>
            <w:shd w:fill="FFFFFF"/>
          </w:tcPr>
          <w:p>
            <w:pPr>
              <w:spacing w:before="40" w:after="40" w:line="276" w:lineRule="auto"/>
            </w:pPr>
            <w:r>
              <w:rPr>
                <w:rFonts w:ascii="Calibri" w:hAnsi="Calibri"/>
                <w:color w:val="282828"/>
                <w:sz w:val="17"/>
              </w:rPr>
              <w:t>ENGINEERED</w:t>
            </w:r>
          </w:p>
        </w:tc>
      </w:tr>
      <w:tr>
        <w:tc>
          <w:tcPr>
            <w:tcW w:type="dxa" w:w="1560"/>
            <w:shd w:fill="F8F9FA"/>
          </w:tcPr>
          <w:p>
            <w:pPr>
              <w:spacing w:before="40" w:after="40" w:line="276" w:lineRule="auto"/>
            </w:pPr>
            <w:r>
              <w:rPr>
                <w:rFonts w:ascii="Calibri" w:hAnsi="Calibri"/>
                <w:color w:val="282828"/>
                <w:sz w:val="17"/>
              </w:rPr>
              <w:t>weather_description</w:t>
            </w:r>
          </w:p>
        </w:tc>
        <w:tc>
          <w:tcPr>
            <w:tcW w:type="dxa" w:w="1560"/>
            <w:shd w:fill="F8F9FA"/>
          </w:tcPr>
          <w:p>
            <w:pPr>
              <w:spacing w:before="40" w:after="40" w:line="276" w:lineRule="auto"/>
            </w:pPr>
            <w:r>
              <w:rPr>
                <w:rFonts w:ascii="Calibri" w:hAnsi="Calibri"/>
                <w:color w:val="282828"/>
                <w:sz w:val="17"/>
              </w:rPr>
              <w:t>N/A (Engineered)</w:t>
            </w:r>
          </w:p>
        </w:tc>
        <w:tc>
          <w:tcPr>
            <w:tcW w:type="dxa" w:w="1560"/>
            <w:shd w:fill="F8F9FA"/>
          </w:tcPr>
          <w:p>
            <w:pPr>
              <w:spacing w:before="40" w:after="40" w:line="276" w:lineRule="auto"/>
            </w:pPr>
            <w:r>
              <w:rPr>
                <w:rFonts w:ascii="Calibri" w:hAnsi="Calibri"/>
                <w:color w:val="282828"/>
                <w:sz w:val="17"/>
              </w:rPr>
              <w:t>str</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4</w:t>
            </w:r>
          </w:p>
        </w:tc>
        <w:tc>
          <w:tcPr>
            <w:tcW w:type="dxa" w:w="1560"/>
            <w:shd w:fill="F8F9FA"/>
          </w:tcPr>
          <w:p>
            <w:pPr>
              <w:spacing w:before="40" w:after="40" w:line="276" w:lineRule="auto"/>
            </w:pPr>
            <w:r>
              <w:rPr>
                <w:rFonts w:ascii="Calibri" w:hAnsi="Calibri"/>
                <w:color w:val="282828"/>
                <w:sz w:val="17"/>
              </w:rPr>
              <w:t>ENGINEERED</w:t>
            </w:r>
          </w:p>
        </w:tc>
      </w:tr>
      <w:tr>
        <w:tc>
          <w:tcPr>
            <w:tcW w:type="dxa" w:w="1560"/>
            <w:shd w:fill="FFFFFF"/>
          </w:tcPr>
          <w:p>
            <w:pPr>
              <w:spacing w:before="40" w:after="40" w:line="276" w:lineRule="auto"/>
            </w:pPr>
            <w:r>
              <w:rPr>
                <w:rFonts w:ascii="Calibri" w:hAnsi="Calibri"/>
                <w:color w:val="282828"/>
                <w:sz w:val="17"/>
              </w:rPr>
              <w:t>hour_group</w:t>
            </w:r>
          </w:p>
        </w:tc>
        <w:tc>
          <w:tcPr>
            <w:tcW w:type="dxa" w:w="1560"/>
            <w:shd w:fill="FFFFFF"/>
          </w:tcPr>
          <w:p>
            <w:pPr>
              <w:spacing w:before="40" w:after="40" w:line="276" w:lineRule="auto"/>
            </w:pPr>
            <w:r>
              <w:rPr>
                <w:rFonts w:ascii="Calibri" w:hAnsi="Calibri"/>
                <w:color w:val="282828"/>
                <w:sz w:val="17"/>
              </w:rPr>
              <w:t>N/A (Engineered)</w:t>
            </w:r>
          </w:p>
        </w:tc>
        <w:tc>
          <w:tcPr>
            <w:tcW w:type="dxa" w:w="1560"/>
            <w:shd w:fill="FFFFFF"/>
          </w:tcPr>
          <w:p>
            <w:pPr>
              <w:spacing w:before="40" w:after="40" w:line="276" w:lineRule="auto"/>
            </w:pPr>
            <w:r>
              <w:rPr>
                <w:rFonts w:ascii="Calibri" w:hAnsi="Calibri"/>
                <w:color w:val="282828"/>
                <w:sz w:val="17"/>
              </w:rPr>
              <w:t>str</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5</w:t>
            </w:r>
          </w:p>
        </w:tc>
        <w:tc>
          <w:tcPr>
            <w:tcW w:type="dxa" w:w="1560"/>
            <w:shd w:fill="FFFFFF"/>
          </w:tcPr>
          <w:p>
            <w:pPr>
              <w:spacing w:before="40" w:after="40" w:line="276" w:lineRule="auto"/>
            </w:pPr>
            <w:r>
              <w:rPr>
                <w:rFonts w:ascii="Calibri" w:hAnsi="Calibri"/>
                <w:color w:val="282828"/>
                <w:sz w:val="17"/>
              </w:rPr>
              <w:t>ENGINEERED</w:t>
            </w:r>
          </w:p>
        </w:tc>
      </w:tr>
      <w:tr>
        <w:tc>
          <w:tcPr>
            <w:tcW w:type="dxa" w:w="1560"/>
            <w:shd w:fill="F8F9FA"/>
          </w:tcPr>
          <w:p>
            <w:pPr>
              <w:spacing w:before="40" w:after="40" w:line="276" w:lineRule="auto"/>
            </w:pPr>
            <w:r>
              <w:rPr>
                <w:rFonts w:ascii="Calibri" w:hAnsi="Calibri"/>
                <w:color w:val="282828"/>
                <w:sz w:val="17"/>
              </w:rPr>
              <w:t>temp_celsius</w:t>
            </w:r>
          </w:p>
        </w:tc>
        <w:tc>
          <w:tcPr>
            <w:tcW w:type="dxa" w:w="1560"/>
            <w:shd w:fill="F8F9FA"/>
          </w:tcPr>
          <w:p>
            <w:pPr>
              <w:spacing w:before="40" w:after="40" w:line="276" w:lineRule="auto"/>
            </w:pPr>
            <w:r>
              <w:rPr>
                <w:rFonts w:ascii="Calibri" w:hAnsi="Calibri"/>
                <w:color w:val="282828"/>
                <w:sz w:val="17"/>
              </w:rPr>
              <w:t>N/A (Engineered)</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50</w:t>
            </w:r>
          </w:p>
        </w:tc>
        <w:tc>
          <w:tcPr>
            <w:tcW w:type="dxa" w:w="1560"/>
            <w:shd w:fill="F8F9FA"/>
          </w:tcPr>
          <w:p>
            <w:pPr>
              <w:spacing w:before="40" w:after="40" w:line="276" w:lineRule="auto"/>
            </w:pPr>
            <w:r>
              <w:rPr>
                <w:rFonts w:ascii="Calibri" w:hAnsi="Calibri"/>
                <w:color w:val="282828"/>
                <w:sz w:val="17"/>
              </w:rPr>
              <w:t>ENGINEERED</w:t>
            </w:r>
          </w:p>
        </w:tc>
      </w:tr>
      <w:tr>
        <w:tc>
          <w:tcPr>
            <w:tcW w:type="dxa" w:w="1560"/>
            <w:shd w:fill="FFFFFF"/>
          </w:tcPr>
          <w:p>
            <w:pPr>
              <w:spacing w:before="40" w:after="40" w:line="276" w:lineRule="auto"/>
            </w:pPr>
            <w:r>
              <w:rPr>
                <w:rFonts w:ascii="Calibri" w:hAnsi="Calibri"/>
                <w:color w:val="282828"/>
                <w:sz w:val="17"/>
              </w:rPr>
              <w:t>atemp_celsius</w:t>
            </w:r>
          </w:p>
        </w:tc>
        <w:tc>
          <w:tcPr>
            <w:tcW w:type="dxa" w:w="1560"/>
            <w:shd w:fill="FFFFFF"/>
          </w:tcPr>
          <w:p>
            <w:pPr>
              <w:spacing w:before="40" w:after="40" w:line="276" w:lineRule="auto"/>
            </w:pPr>
            <w:r>
              <w:rPr>
                <w:rFonts w:ascii="Calibri" w:hAnsi="Calibri"/>
                <w:color w:val="282828"/>
                <w:sz w:val="17"/>
              </w:rPr>
              <w:t>N/A (Engineered)</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65</w:t>
            </w:r>
          </w:p>
        </w:tc>
        <w:tc>
          <w:tcPr>
            <w:tcW w:type="dxa" w:w="1560"/>
            <w:shd w:fill="FFFFFF"/>
          </w:tcPr>
          <w:p>
            <w:pPr>
              <w:spacing w:before="40" w:after="40" w:line="276" w:lineRule="auto"/>
            </w:pPr>
            <w:r>
              <w:rPr>
                <w:rFonts w:ascii="Calibri" w:hAnsi="Calibri"/>
                <w:color w:val="282828"/>
                <w:sz w:val="17"/>
              </w:rPr>
              <w:t>ENGINEERED</w:t>
            </w:r>
          </w:p>
        </w:tc>
      </w:tr>
      <w:tr>
        <w:tc>
          <w:tcPr>
            <w:tcW w:type="dxa" w:w="1560"/>
            <w:shd w:fill="F8F9FA"/>
          </w:tcPr>
          <w:p>
            <w:pPr>
              <w:spacing w:before="40" w:after="40" w:line="276" w:lineRule="auto"/>
            </w:pPr>
            <w:r>
              <w:rPr>
                <w:rFonts w:ascii="Calibri" w:hAnsi="Calibri"/>
                <w:color w:val="282828"/>
                <w:sz w:val="17"/>
              </w:rPr>
              <w:t>humidity_pct</w:t>
            </w:r>
          </w:p>
        </w:tc>
        <w:tc>
          <w:tcPr>
            <w:tcW w:type="dxa" w:w="1560"/>
            <w:shd w:fill="F8F9FA"/>
          </w:tcPr>
          <w:p>
            <w:pPr>
              <w:spacing w:before="40" w:after="40" w:line="276" w:lineRule="auto"/>
            </w:pPr>
            <w:r>
              <w:rPr>
                <w:rFonts w:ascii="Calibri" w:hAnsi="Calibri"/>
                <w:color w:val="282828"/>
                <w:sz w:val="17"/>
              </w:rPr>
              <w:t>N/A (Engineered)</w:t>
            </w:r>
          </w:p>
        </w:tc>
        <w:tc>
          <w:tcPr>
            <w:tcW w:type="dxa" w:w="1560"/>
            <w:shd w:fill="F8F9FA"/>
          </w:tcPr>
          <w:p>
            <w:pPr>
              <w:spacing w:before="40" w:after="40" w:line="276" w:lineRule="auto"/>
            </w:pPr>
            <w:r>
              <w:rPr>
                <w:rFonts w:ascii="Calibri" w:hAnsi="Calibri"/>
                <w:color w:val="282828"/>
                <w:sz w:val="17"/>
              </w:rPr>
              <w:t>float64</w:t>
            </w:r>
          </w:p>
        </w:tc>
        <w:tc>
          <w:tcPr>
            <w:tcW w:type="dxa" w:w="1560"/>
            <w:shd w:fill="F8F9FA"/>
          </w:tcPr>
          <w:p>
            <w:pPr>
              <w:spacing w:before="40" w:after="40" w:line="276" w:lineRule="auto"/>
            </w:pPr>
            <w:r>
              <w:rPr>
                <w:rFonts w:ascii="Calibri" w:hAnsi="Calibri"/>
                <w:color w:val="282828"/>
                <w:sz w:val="17"/>
              </w:rPr>
              <w:t>0</w:t>
            </w:r>
          </w:p>
        </w:tc>
        <w:tc>
          <w:tcPr>
            <w:tcW w:type="dxa" w:w="1560"/>
            <w:shd w:fill="F8F9FA"/>
          </w:tcPr>
          <w:p>
            <w:pPr>
              <w:spacing w:before="40" w:after="40" w:line="276" w:lineRule="auto"/>
            </w:pPr>
            <w:r>
              <w:rPr>
                <w:rFonts w:ascii="Calibri" w:hAnsi="Calibri"/>
                <w:color w:val="282828"/>
                <w:sz w:val="17"/>
              </w:rPr>
              <w:t>89</w:t>
            </w:r>
          </w:p>
        </w:tc>
        <w:tc>
          <w:tcPr>
            <w:tcW w:type="dxa" w:w="1560"/>
            <w:shd w:fill="F8F9FA"/>
          </w:tcPr>
          <w:p>
            <w:pPr>
              <w:spacing w:before="40" w:after="40" w:line="276" w:lineRule="auto"/>
            </w:pPr>
            <w:r>
              <w:rPr>
                <w:rFonts w:ascii="Calibri" w:hAnsi="Calibri"/>
                <w:color w:val="282828"/>
                <w:sz w:val="17"/>
              </w:rPr>
              <w:t>ENGINEERED</w:t>
            </w:r>
          </w:p>
        </w:tc>
      </w:tr>
      <w:tr>
        <w:tc>
          <w:tcPr>
            <w:tcW w:type="dxa" w:w="1560"/>
            <w:shd w:fill="FFFFFF"/>
          </w:tcPr>
          <w:p>
            <w:pPr>
              <w:spacing w:before="40" w:after="40" w:line="276" w:lineRule="auto"/>
            </w:pPr>
            <w:r>
              <w:rPr>
                <w:rFonts w:ascii="Calibri" w:hAnsi="Calibri"/>
                <w:color w:val="282828"/>
                <w:sz w:val="17"/>
              </w:rPr>
              <w:t>windspeed_kmh</w:t>
            </w:r>
          </w:p>
        </w:tc>
        <w:tc>
          <w:tcPr>
            <w:tcW w:type="dxa" w:w="1560"/>
            <w:shd w:fill="FFFFFF"/>
          </w:tcPr>
          <w:p>
            <w:pPr>
              <w:spacing w:before="40" w:after="40" w:line="276" w:lineRule="auto"/>
            </w:pPr>
            <w:r>
              <w:rPr>
                <w:rFonts w:ascii="Calibri" w:hAnsi="Calibri"/>
                <w:color w:val="282828"/>
                <w:sz w:val="17"/>
              </w:rPr>
              <w:t>N/A (Engineered)</w:t>
            </w:r>
          </w:p>
        </w:tc>
        <w:tc>
          <w:tcPr>
            <w:tcW w:type="dxa" w:w="1560"/>
            <w:shd w:fill="FFFFFF"/>
          </w:tcPr>
          <w:p>
            <w:pPr>
              <w:spacing w:before="40" w:after="40" w:line="276" w:lineRule="auto"/>
            </w:pPr>
            <w:r>
              <w:rPr>
                <w:rFonts w:ascii="Calibri" w:hAnsi="Calibri"/>
                <w:color w:val="282828"/>
                <w:sz w:val="17"/>
              </w:rPr>
              <w:t>float64</w:t>
            </w:r>
          </w:p>
        </w:tc>
        <w:tc>
          <w:tcPr>
            <w:tcW w:type="dxa" w:w="1560"/>
            <w:shd w:fill="FFFFFF"/>
          </w:tcPr>
          <w:p>
            <w:pPr>
              <w:spacing w:before="40" w:after="40" w:line="276" w:lineRule="auto"/>
            </w:pPr>
            <w:r>
              <w:rPr>
                <w:rFonts w:ascii="Calibri" w:hAnsi="Calibri"/>
                <w:color w:val="282828"/>
                <w:sz w:val="17"/>
              </w:rPr>
              <w:t>0</w:t>
            </w:r>
          </w:p>
        </w:tc>
        <w:tc>
          <w:tcPr>
            <w:tcW w:type="dxa" w:w="1560"/>
            <w:shd w:fill="FFFFFF"/>
          </w:tcPr>
          <w:p>
            <w:pPr>
              <w:spacing w:before="40" w:after="40" w:line="276" w:lineRule="auto"/>
            </w:pPr>
            <w:r>
              <w:rPr>
                <w:rFonts w:ascii="Calibri" w:hAnsi="Calibri"/>
                <w:color w:val="282828"/>
                <w:sz w:val="17"/>
              </w:rPr>
              <w:t>30</w:t>
            </w:r>
          </w:p>
        </w:tc>
        <w:tc>
          <w:tcPr>
            <w:tcW w:type="dxa" w:w="1560"/>
            <w:shd w:fill="FFFFFF"/>
          </w:tcPr>
          <w:p>
            <w:pPr>
              <w:spacing w:before="40" w:after="40" w:line="276" w:lineRule="auto"/>
            </w:pPr>
            <w:r>
              <w:rPr>
                <w:rFonts w:ascii="Calibri" w:hAnsi="Calibri"/>
                <w:color w:val="282828"/>
                <w:sz w:val="17"/>
              </w:rPr>
              <w:t>ENGINEERED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