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D53" w:rsidRPr="00600D53" w:rsidRDefault="00600D53" w:rsidP="00600D5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600D53">
        <w:rPr>
          <w:rFonts w:ascii="Times New Roman" w:eastAsia="Times New Roman" w:hAnsi="Times New Roman" w:cs="Times New Roman"/>
          <w:b/>
          <w:bCs/>
          <w:kern w:val="36"/>
          <w:sz w:val="48"/>
          <w:szCs w:val="48"/>
          <w:lang w:eastAsia="de-AT"/>
        </w:rPr>
        <w:t xml:space="preserve">Gefroren, um zu bleiben </w:t>
      </w:r>
    </w:p>
    <w:p w:rsidR="00600D53" w:rsidRPr="00600D53" w:rsidRDefault="00600D53" w:rsidP="00600D53">
      <w:pPr>
        <w:spacing w:before="100" w:beforeAutospacing="1" w:after="100" w:afterAutospacing="1" w:line="240" w:lineRule="auto"/>
        <w:rPr>
          <w:rFonts w:ascii="Times New Roman" w:eastAsia="Times New Roman" w:hAnsi="Times New Roman" w:cs="Times New Roman"/>
          <w:b/>
          <w:sz w:val="26"/>
          <w:szCs w:val="26"/>
          <w:lang w:eastAsia="de-AT"/>
        </w:rPr>
      </w:pPr>
      <w:r w:rsidRPr="00600D53">
        <w:rPr>
          <w:rFonts w:ascii="Times New Roman" w:eastAsia="Times New Roman" w:hAnsi="Times New Roman" w:cs="Times New Roman"/>
          <w:b/>
          <w:sz w:val="26"/>
          <w:szCs w:val="26"/>
          <w:lang w:eastAsia="de-AT"/>
        </w:rPr>
        <w:t>Frauen können doch alles haben! Der Chef zahlt dafür, dass die Mitarbeiterinnen ihre Eizellen einfrieren und erst mal Karriere machen. Aber wo bleiben die Männer?</w:t>
      </w:r>
    </w:p>
    <w:p w:rsidR="00600D53" w:rsidRPr="008331C4" w:rsidRDefault="00600D53" w:rsidP="00600D53">
      <w:pPr>
        <w:spacing w:before="100" w:beforeAutospacing="1" w:after="100" w:afterAutospacing="1" w:line="240" w:lineRule="auto"/>
        <w:rPr>
          <w:rFonts w:ascii="Times New Roman" w:eastAsia="Times New Roman" w:hAnsi="Times New Roman" w:cs="Times New Roman"/>
          <w:sz w:val="26"/>
          <w:szCs w:val="26"/>
          <w:lang w:eastAsia="de-AT"/>
        </w:rPr>
      </w:pPr>
      <w:r w:rsidRPr="008331C4">
        <w:rPr>
          <w:rFonts w:ascii="Times New Roman" w:eastAsia="Times New Roman" w:hAnsi="Times New Roman" w:cs="Times New Roman"/>
          <w:sz w:val="26"/>
          <w:szCs w:val="26"/>
          <w:lang w:eastAsia="de-AT"/>
        </w:rPr>
        <w:t xml:space="preserve">Im ewigen Kampf zwischen Kindern und Karriere haben – natürlich – die Zukunftsgestalter </w:t>
      </w:r>
      <w:hyperlink r:id="rId6" w:tgtFrame="_blank" w:tooltip="Artikel auf ZEIT ONLINE" w:history="1">
        <w:r w:rsidRPr="008331C4">
          <w:rPr>
            <w:rFonts w:ascii="Times New Roman" w:eastAsia="Times New Roman" w:hAnsi="Times New Roman" w:cs="Times New Roman"/>
            <w:sz w:val="26"/>
            <w:szCs w:val="26"/>
            <w:lang w:eastAsia="de-AT"/>
          </w:rPr>
          <w:t>von Apple und Facebook eine Lösung gefunden</w:t>
        </w:r>
      </w:hyperlink>
      <w:r w:rsidRPr="008331C4">
        <w:rPr>
          <w:rFonts w:ascii="Times New Roman" w:eastAsia="Times New Roman" w:hAnsi="Times New Roman" w:cs="Times New Roman"/>
          <w:sz w:val="26"/>
          <w:szCs w:val="26"/>
          <w:lang w:eastAsia="de-AT"/>
        </w:rPr>
        <w:t xml:space="preserve">: erst Karriere, danach die Kinder. Schluss mit dem Märchen, dass wir Frauen nicht alles haben können! Der Chef bezahlt das </w:t>
      </w:r>
      <w:hyperlink r:id="rId7" w:tgtFrame="_blank" w:tooltip="Artikel auf ZEIT ONLINE" w:history="1">
        <w:r w:rsidRPr="008331C4">
          <w:rPr>
            <w:rFonts w:ascii="Times New Roman" w:eastAsia="Times New Roman" w:hAnsi="Times New Roman" w:cs="Times New Roman"/>
            <w:sz w:val="26"/>
            <w:szCs w:val="26"/>
            <w:lang w:eastAsia="de-AT"/>
          </w:rPr>
          <w:t>Einfrieren der Eizellen</w:t>
        </w:r>
      </w:hyperlink>
      <w:r w:rsidRPr="008331C4">
        <w:rPr>
          <w:rFonts w:ascii="Times New Roman" w:eastAsia="Times New Roman" w:hAnsi="Times New Roman" w:cs="Times New Roman"/>
          <w:sz w:val="26"/>
          <w:szCs w:val="26"/>
          <w:lang w:eastAsia="de-AT"/>
        </w:rPr>
        <w:t xml:space="preserve"> und alle gewinnen. Eizelle einfrieren, um die Karriere anzuheizen. </w:t>
      </w:r>
    </w:p>
    <w:p w:rsidR="00600D53" w:rsidRPr="008331C4" w:rsidRDefault="00600D53" w:rsidP="00600D53">
      <w:pPr>
        <w:spacing w:before="100" w:beforeAutospacing="1" w:after="100" w:afterAutospacing="1" w:line="240" w:lineRule="auto"/>
        <w:rPr>
          <w:rFonts w:ascii="Times New Roman" w:eastAsia="Times New Roman" w:hAnsi="Times New Roman" w:cs="Times New Roman"/>
          <w:sz w:val="26"/>
          <w:szCs w:val="26"/>
          <w:lang w:eastAsia="de-AT"/>
        </w:rPr>
      </w:pPr>
      <w:r w:rsidRPr="008331C4">
        <w:rPr>
          <w:rFonts w:ascii="Times New Roman" w:eastAsia="Times New Roman" w:hAnsi="Times New Roman" w:cs="Times New Roman"/>
          <w:sz w:val="26"/>
          <w:szCs w:val="26"/>
          <w:lang w:eastAsia="de-AT"/>
        </w:rPr>
        <w:t>Die Frauen zwischen 20 und 40 müssen nicht mehr über den richtigen Zeitpunkt zum Kinderkriegen hadern, haben Zeit für ihre Karriere und steigern den weiblichen Anteil in Führungsposten und technischen Berufen. Wer Karriere machen will wie ein Mann, muss einfach sein wie ein Mann – ohne Babybauch, Babypause, Babybetreuung. Es ist der nächste, der logische Schritt auf dem Weg zur Gleichstellung der Frau. Das Leben kann so planbar sein.</w:t>
      </w:r>
    </w:p>
    <w:p w:rsidR="00600D53" w:rsidRPr="008331C4" w:rsidRDefault="00600D53" w:rsidP="00600D53">
      <w:pPr>
        <w:spacing w:before="100" w:beforeAutospacing="1" w:after="100" w:afterAutospacing="1" w:line="240" w:lineRule="auto"/>
        <w:rPr>
          <w:rFonts w:ascii="Times New Roman" w:eastAsia="Times New Roman" w:hAnsi="Times New Roman" w:cs="Times New Roman"/>
          <w:sz w:val="26"/>
          <w:szCs w:val="26"/>
          <w:lang w:eastAsia="de-AT"/>
        </w:rPr>
      </w:pPr>
      <w:r w:rsidRPr="008331C4">
        <w:rPr>
          <w:rFonts w:ascii="Times New Roman" w:eastAsia="Times New Roman" w:hAnsi="Times New Roman" w:cs="Times New Roman"/>
          <w:sz w:val="26"/>
          <w:szCs w:val="26"/>
          <w:lang w:eastAsia="de-AT"/>
        </w:rPr>
        <w:t xml:space="preserve">Dass das Einfrieren von Eizellen eigentlich kein Karriere-Tool ist, sondern für einige Frauen eine realistische Option, um die Zeit zu überbrücken, bis der passende Mann auftaucht? Geschenkt. Dass die Methode ursprünglich entwickelt wurde, damit Frauen auch nach einer Chemotherapie noch Kinder bekommen können? Tut nichts zur Sache. Dass </w:t>
      </w:r>
      <w:hyperlink r:id="rId8" w:tgtFrame="_blank" w:tooltip="Artikel auf ZEIT ONLINE" w:history="1">
        <w:r w:rsidRPr="008331C4">
          <w:rPr>
            <w:rFonts w:ascii="Times New Roman" w:eastAsia="Times New Roman" w:hAnsi="Times New Roman" w:cs="Times New Roman"/>
            <w:sz w:val="26"/>
            <w:szCs w:val="26"/>
            <w:lang w:eastAsia="de-AT"/>
          </w:rPr>
          <w:t xml:space="preserve">das sogenannte </w:t>
        </w:r>
        <w:proofErr w:type="spellStart"/>
        <w:r w:rsidRPr="008331C4">
          <w:rPr>
            <w:rFonts w:ascii="Times New Roman" w:eastAsia="Times New Roman" w:hAnsi="Times New Roman" w:cs="Times New Roman"/>
            <w:sz w:val="26"/>
            <w:szCs w:val="26"/>
            <w:lang w:eastAsia="de-AT"/>
          </w:rPr>
          <w:t>Social</w:t>
        </w:r>
        <w:proofErr w:type="spellEnd"/>
        <w:r w:rsidRPr="008331C4">
          <w:rPr>
            <w:rFonts w:ascii="Times New Roman" w:eastAsia="Times New Roman" w:hAnsi="Times New Roman" w:cs="Times New Roman"/>
            <w:sz w:val="26"/>
            <w:szCs w:val="26"/>
            <w:lang w:eastAsia="de-AT"/>
          </w:rPr>
          <w:t xml:space="preserve"> </w:t>
        </w:r>
        <w:proofErr w:type="spellStart"/>
        <w:r w:rsidRPr="008331C4">
          <w:rPr>
            <w:rFonts w:ascii="Times New Roman" w:eastAsia="Times New Roman" w:hAnsi="Times New Roman" w:cs="Times New Roman"/>
            <w:sz w:val="26"/>
            <w:szCs w:val="26"/>
            <w:lang w:eastAsia="de-AT"/>
          </w:rPr>
          <w:t>Freezing</w:t>
        </w:r>
        <w:proofErr w:type="spellEnd"/>
      </w:hyperlink>
      <w:r w:rsidRPr="008331C4">
        <w:rPr>
          <w:rFonts w:ascii="Times New Roman" w:eastAsia="Times New Roman" w:hAnsi="Times New Roman" w:cs="Times New Roman"/>
          <w:sz w:val="26"/>
          <w:szCs w:val="26"/>
          <w:lang w:eastAsia="de-AT"/>
        </w:rPr>
        <w:t xml:space="preserve"> keine Garantie für Kinder ist, weil von 20 schockgefrorenen und eingelagerten Eizellen einer 35-Jährigen nur durchschnittlich aus einer ein Baby wird? Egal. Dass zu einer erfolgreich verlaufenden, gesunden Schwangerschaft nicht nur eine befruchtete Eizelle gehört, sondern noch allerlei andere Faktoren? Irrelevant.</w:t>
      </w:r>
    </w:p>
    <w:p w:rsidR="00600D53" w:rsidRPr="008331C4" w:rsidRDefault="00600D53" w:rsidP="00600D53">
      <w:pPr>
        <w:spacing w:before="100" w:beforeAutospacing="1" w:after="100" w:afterAutospacing="1" w:line="240" w:lineRule="auto"/>
        <w:rPr>
          <w:rFonts w:ascii="Times New Roman" w:eastAsia="Times New Roman" w:hAnsi="Times New Roman" w:cs="Times New Roman"/>
          <w:sz w:val="26"/>
          <w:szCs w:val="26"/>
          <w:lang w:eastAsia="de-AT"/>
        </w:rPr>
      </w:pPr>
      <w:r w:rsidRPr="008331C4">
        <w:rPr>
          <w:rFonts w:ascii="Times New Roman" w:hAnsi="Times New Roman" w:cs="Times New Roman"/>
          <w:sz w:val="26"/>
          <w:szCs w:val="26"/>
        </w:rPr>
        <w:t>Nur konsequent ist jetzt, wenn</w:t>
      </w:r>
      <w:r w:rsidRPr="008331C4">
        <w:rPr>
          <w:sz w:val="26"/>
          <w:szCs w:val="26"/>
        </w:rPr>
        <w:t xml:space="preserve"> </w:t>
      </w:r>
      <w:r w:rsidRPr="008331C4">
        <w:rPr>
          <w:rFonts w:ascii="Times New Roman" w:eastAsia="Times New Roman" w:hAnsi="Times New Roman" w:cs="Times New Roman"/>
          <w:sz w:val="26"/>
          <w:szCs w:val="26"/>
          <w:lang w:eastAsia="de-AT"/>
        </w:rPr>
        <w:t>der Chef auch entscheidet, wann es mal reicht mit der Karriere, wann es Zeit für ein Kind ist. Wann die Eier aufgetaut, befruchtet und eingesetzt werden. Dann nämlich, wenn die Frauen dem Unternehmen genügend Geld eingebracht haben, ein bisschen nach oben geklettert sind, das Image der Firma aufgepäppelt haben. Die Erlaubnis zur Schwangerschaft wird dann zur wertvollsten aller Beförderungen, Kinder nur noch ab Abteilungsleiterinnen-Ebene. Und wenn aus der entnommenen, eingefrorenen, aufgetauten, befruchteten, eingesetzten Eizelle tatsächlich ein Baby wird, zahlt der Chef noch eine Erfolgsprämie. Auch diese Zielvorgabe er</w:t>
      </w:r>
      <w:r w:rsidR="00DB7FFB" w:rsidRPr="008331C4">
        <w:rPr>
          <w:rFonts w:ascii="Times New Roman" w:eastAsia="Times New Roman" w:hAnsi="Times New Roman" w:cs="Times New Roman"/>
          <w:sz w:val="26"/>
          <w:szCs w:val="26"/>
          <w:lang w:eastAsia="de-AT"/>
        </w:rPr>
        <w:t>füllt, herzlichen Glückwunsch.</w:t>
      </w:r>
    </w:p>
    <w:p w:rsidR="00600D53" w:rsidRPr="008331C4" w:rsidRDefault="00600D53" w:rsidP="00600D53">
      <w:pPr>
        <w:spacing w:before="100" w:beforeAutospacing="1" w:after="100" w:afterAutospacing="1" w:line="240" w:lineRule="auto"/>
        <w:rPr>
          <w:rFonts w:ascii="Times New Roman" w:eastAsia="Times New Roman" w:hAnsi="Times New Roman" w:cs="Times New Roman"/>
          <w:sz w:val="26"/>
          <w:szCs w:val="26"/>
          <w:lang w:eastAsia="de-AT"/>
        </w:rPr>
      </w:pPr>
      <w:r w:rsidRPr="008331C4">
        <w:rPr>
          <w:rFonts w:ascii="Times New Roman" w:eastAsia="Times New Roman" w:hAnsi="Times New Roman" w:cs="Times New Roman"/>
          <w:sz w:val="26"/>
          <w:szCs w:val="26"/>
          <w:lang w:eastAsia="de-AT"/>
        </w:rPr>
        <w:t>Nun gilt es, im Sinne der Gleichberechtigung auch den Männern dabei zu helfen, die Biologie zu überlisten. Auch sie sollen alles haben können. Ab 2016 zahlen die Unternehmen deshalb Haartransplantationen, in Härtefällen auch auf der Brust. Ab 2020 kommen Gesichtsoperationen dazu, für Männer und Frauen gleichermaßen. Nase, Kinn, Augenpartie, wer möchte auch die Lippen. Schöne Menschen sind erfol</w:t>
      </w:r>
      <w:r w:rsidR="0084269A" w:rsidRPr="008331C4">
        <w:rPr>
          <w:rFonts w:ascii="Times New Roman" w:eastAsia="Times New Roman" w:hAnsi="Times New Roman" w:cs="Times New Roman"/>
          <w:sz w:val="26"/>
          <w:szCs w:val="26"/>
          <w:lang w:eastAsia="de-AT"/>
        </w:rPr>
        <w:t xml:space="preserve">greicher, sagt die Statistik. </w:t>
      </w:r>
      <w:r w:rsidRPr="008331C4">
        <w:rPr>
          <w:rFonts w:ascii="Times New Roman" w:eastAsia="Times New Roman" w:hAnsi="Times New Roman" w:cs="Times New Roman"/>
          <w:sz w:val="26"/>
          <w:szCs w:val="26"/>
          <w:lang w:eastAsia="de-AT"/>
        </w:rPr>
        <w:t>Und für den Fall, dass es – später dann – gar nicht klappt mit den Kindern, gibt es auch eine Lösung. Heimplätze. Zahlt auch der Chef.</w:t>
      </w:r>
    </w:p>
    <w:p w:rsidR="00600D53" w:rsidRPr="0084269A" w:rsidRDefault="00600D53">
      <w:pPr>
        <w:rPr>
          <w:rFonts w:ascii="Times New Roman" w:hAnsi="Times New Roman" w:cs="Times New Roman"/>
          <w:b/>
          <w:sz w:val="24"/>
          <w:szCs w:val="24"/>
        </w:rPr>
      </w:pPr>
      <w:r w:rsidRPr="0084269A">
        <w:rPr>
          <w:rFonts w:ascii="Times New Roman" w:hAnsi="Times New Roman" w:cs="Times New Roman"/>
          <w:b/>
          <w:sz w:val="24"/>
          <w:szCs w:val="24"/>
        </w:rPr>
        <w:lastRenderedPageBreak/>
        <w:t>Aufgaben:</w:t>
      </w:r>
    </w:p>
    <w:p w:rsidR="00600D53" w:rsidRPr="0084269A" w:rsidRDefault="00BD013B">
      <w:pPr>
        <w:rPr>
          <w:rFonts w:ascii="Times New Roman" w:hAnsi="Times New Roman" w:cs="Times New Roman"/>
          <w:b/>
          <w:sz w:val="24"/>
          <w:szCs w:val="24"/>
        </w:rPr>
      </w:pPr>
      <w:r>
        <w:rPr>
          <w:rFonts w:ascii="Times New Roman" w:hAnsi="Times New Roman" w:cs="Times New Roman"/>
          <w:b/>
          <w:sz w:val="24"/>
          <w:szCs w:val="24"/>
        </w:rPr>
        <w:t xml:space="preserve">I </w:t>
      </w:r>
      <w:r w:rsidR="00600D53" w:rsidRPr="0084269A">
        <w:rPr>
          <w:rFonts w:ascii="Times New Roman" w:hAnsi="Times New Roman" w:cs="Times New Roman"/>
          <w:b/>
          <w:sz w:val="24"/>
          <w:szCs w:val="24"/>
        </w:rPr>
        <w:t>Aufbau:</w:t>
      </w:r>
    </w:p>
    <w:p w:rsidR="00600D53" w:rsidRPr="0084269A" w:rsidRDefault="00600D53" w:rsidP="00600D53">
      <w:pPr>
        <w:pStyle w:val="Listenabsatz"/>
        <w:numPr>
          <w:ilvl w:val="0"/>
          <w:numId w:val="1"/>
        </w:numPr>
        <w:rPr>
          <w:rFonts w:ascii="Times New Roman" w:hAnsi="Times New Roman" w:cs="Times New Roman"/>
          <w:sz w:val="24"/>
          <w:szCs w:val="24"/>
        </w:rPr>
      </w:pPr>
      <w:r w:rsidRPr="0084269A">
        <w:rPr>
          <w:rFonts w:ascii="Times New Roman" w:hAnsi="Times New Roman" w:cs="Times New Roman"/>
          <w:sz w:val="24"/>
          <w:szCs w:val="24"/>
        </w:rPr>
        <w:t>Finden Sie für jeden Absatz eine passende Kapitelüberschrift</w:t>
      </w:r>
    </w:p>
    <w:p w:rsidR="00600D53" w:rsidRPr="0084269A" w:rsidRDefault="00600D53" w:rsidP="00600D53">
      <w:pPr>
        <w:pStyle w:val="Listenabsatz"/>
        <w:numPr>
          <w:ilvl w:val="0"/>
          <w:numId w:val="1"/>
        </w:numPr>
        <w:rPr>
          <w:rFonts w:ascii="Times New Roman" w:hAnsi="Times New Roman" w:cs="Times New Roman"/>
          <w:sz w:val="24"/>
          <w:szCs w:val="24"/>
        </w:rPr>
      </w:pPr>
      <w:r w:rsidRPr="0084269A">
        <w:rPr>
          <w:rFonts w:ascii="Times New Roman" w:hAnsi="Times New Roman" w:cs="Times New Roman"/>
          <w:sz w:val="24"/>
          <w:szCs w:val="24"/>
        </w:rPr>
        <w:t>Schreiben Sie zu jedem Absatz dazu, welche Funktion er im Text ausübt (z.B. „Einleitung“, „Überleitung zur Intention des Autors“ etc.)</w:t>
      </w:r>
    </w:p>
    <w:p w:rsidR="00600D53" w:rsidRPr="0084269A" w:rsidRDefault="00600D53" w:rsidP="00600D53">
      <w:pPr>
        <w:pStyle w:val="Listenabsatz"/>
        <w:numPr>
          <w:ilvl w:val="0"/>
          <w:numId w:val="1"/>
        </w:numPr>
        <w:rPr>
          <w:rFonts w:ascii="Times New Roman" w:hAnsi="Times New Roman" w:cs="Times New Roman"/>
          <w:sz w:val="24"/>
          <w:szCs w:val="24"/>
        </w:rPr>
      </w:pPr>
      <w:r w:rsidRPr="0084269A">
        <w:rPr>
          <w:rFonts w:ascii="Times New Roman" w:hAnsi="Times New Roman" w:cs="Times New Roman"/>
          <w:sz w:val="24"/>
          <w:szCs w:val="24"/>
        </w:rPr>
        <w:t>Dieser Text hier ist eine Glosse, für ihren Aufbau gibt es keine Regeln oder Vorschriften. Welche Textsorte, die Sie bereits von Ihren Schularbeiten kennen, hat die Autorin hier als Vorlage verwendet (sehen Sie sich die Antworten zu 1+2 noch einmal an, der Aufbau sollte Ihnen bekannt vorkommen).</w:t>
      </w:r>
    </w:p>
    <w:p w:rsidR="00600D53" w:rsidRPr="0084269A" w:rsidRDefault="00BD013B" w:rsidP="00600D53">
      <w:pPr>
        <w:rPr>
          <w:rFonts w:ascii="Times New Roman" w:hAnsi="Times New Roman" w:cs="Times New Roman"/>
          <w:sz w:val="24"/>
          <w:szCs w:val="24"/>
        </w:rPr>
      </w:pPr>
      <w:r>
        <w:rPr>
          <w:rFonts w:ascii="Times New Roman" w:hAnsi="Times New Roman" w:cs="Times New Roman"/>
          <w:b/>
          <w:sz w:val="24"/>
          <w:szCs w:val="24"/>
        </w:rPr>
        <w:t xml:space="preserve">II </w:t>
      </w:r>
      <w:r w:rsidR="00600D53" w:rsidRPr="0084269A">
        <w:rPr>
          <w:rFonts w:ascii="Times New Roman" w:hAnsi="Times New Roman" w:cs="Times New Roman"/>
          <w:b/>
          <w:sz w:val="24"/>
          <w:szCs w:val="24"/>
        </w:rPr>
        <w:t>Inhalt:</w:t>
      </w:r>
    </w:p>
    <w:p w:rsidR="00600D53" w:rsidRPr="0084269A" w:rsidRDefault="00600D53" w:rsidP="00600D53">
      <w:pPr>
        <w:pStyle w:val="Listenabsatz"/>
        <w:numPr>
          <w:ilvl w:val="0"/>
          <w:numId w:val="4"/>
        </w:numPr>
        <w:rPr>
          <w:rFonts w:ascii="Times New Roman" w:hAnsi="Times New Roman" w:cs="Times New Roman"/>
          <w:sz w:val="24"/>
          <w:szCs w:val="24"/>
        </w:rPr>
      </w:pPr>
      <w:r w:rsidRPr="0084269A">
        <w:rPr>
          <w:rFonts w:ascii="Times New Roman" w:hAnsi="Times New Roman" w:cs="Times New Roman"/>
          <w:sz w:val="24"/>
          <w:szCs w:val="24"/>
        </w:rPr>
        <w:t>Worum geht es in diesem Text (bitte Fachterminus)</w:t>
      </w:r>
    </w:p>
    <w:p w:rsidR="00600D53" w:rsidRPr="0084269A" w:rsidRDefault="00600D53" w:rsidP="00600D53">
      <w:pPr>
        <w:pStyle w:val="Listenabsatz"/>
        <w:numPr>
          <w:ilvl w:val="0"/>
          <w:numId w:val="4"/>
        </w:numPr>
        <w:rPr>
          <w:rFonts w:ascii="Times New Roman" w:hAnsi="Times New Roman" w:cs="Times New Roman"/>
          <w:sz w:val="24"/>
          <w:szCs w:val="24"/>
        </w:rPr>
      </w:pPr>
      <w:r w:rsidRPr="0084269A">
        <w:rPr>
          <w:rFonts w:ascii="Times New Roman" w:hAnsi="Times New Roman" w:cs="Times New Roman"/>
          <w:sz w:val="24"/>
          <w:szCs w:val="24"/>
        </w:rPr>
        <w:t>Definieren Sie den Fachbegriff möglichst kurz und einfach.</w:t>
      </w:r>
    </w:p>
    <w:p w:rsidR="00600D53" w:rsidRPr="0084269A" w:rsidRDefault="0084269A" w:rsidP="00600D53">
      <w:pPr>
        <w:pStyle w:val="Listenabsatz"/>
        <w:numPr>
          <w:ilvl w:val="0"/>
          <w:numId w:val="4"/>
        </w:numPr>
        <w:rPr>
          <w:rFonts w:ascii="Times New Roman" w:hAnsi="Times New Roman" w:cs="Times New Roman"/>
          <w:sz w:val="24"/>
          <w:szCs w:val="24"/>
        </w:rPr>
      </w:pPr>
      <w:r w:rsidRPr="0084269A">
        <w:rPr>
          <w:rFonts w:ascii="Times New Roman" w:hAnsi="Times New Roman" w:cs="Times New Roman"/>
          <w:sz w:val="24"/>
          <w:szCs w:val="24"/>
        </w:rPr>
        <w:t>Machen Sie eine Pro-/Kontraliste für das im Artikel beschriebene Phänomen.</w:t>
      </w:r>
    </w:p>
    <w:p w:rsidR="0084269A" w:rsidRDefault="0084269A" w:rsidP="00600D53">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Formulieren Sie den hier enthaltenen Appell in eigenen Worten:</w:t>
      </w:r>
    </w:p>
    <w:p w:rsidR="0084269A" w:rsidRDefault="00BD013B" w:rsidP="0084269A">
      <w:pPr>
        <w:rPr>
          <w:rFonts w:ascii="Times New Roman" w:hAnsi="Times New Roman" w:cs="Times New Roman"/>
          <w:b/>
          <w:sz w:val="24"/>
          <w:szCs w:val="24"/>
        </w:rPr>
      </w:pPr>
      <w:r>
        <w:rPr>
          <w:rFonts w:ascii="Times New Roman" w:hAnsi="Times New Roman" w:cs="Times New Roman"/>
          <w:b/>
          <w:sz w:val="24"/>
          <w:szCs w:val="24"/>
        </w:rPr>
        <w:t xml:space="preserve">III </w:t>
      </w:r>
      <w:r w:rsidR="0084269A" w:rsidRPr="0084269A">
        <w:rPr>
          <w:rFonts w:ascii="Times New Roman" w:hAnsi="Times New Roman" w:cs="Times New Roman"/>
          <w:b/>
          <w:sz w:val="24"/>
          <w:szCs w:val="24"/>
        </w:rPr>
        <w:t>Sprache:</w:t>
      </w:r>
    </w:p>
    <w:p w:rsidR="0084269A" w:rsidRDefault="0084269A" w:rsidP="0084269A">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Finden Sie Beispiele für folgende Stilmittel:</w:t>
      </w:r>
    </w:p>
    <w:p w:rsidR="0084269A" w:rsidRDefault="0084269A" w:rsidP="0084269A">
      <w:pPr>
        <w:pStyle w:val="Listenabsatz"/>
        <w:ind w:left="1416"/>
        <w:rPr>
          <w:rFonts w:ascii="Times New Roman" w:hAnsi="Times New Roman" w:cs="Times New Roman"/>
          <w:sz w:val="24"/>
          <w:szCs w:val="24"/>
        </w:rPr>
      </w:pPr>
      <w:r>
        <w:rPr>
          <w:rFonts w:ascii="Times New Roman" w:hAnsi="Times New Roman" w:cs="Times New Roman"/>
          <w:sz w:val="24"/>
          <w:szCs w:val="24"/>
        </w:rPr>
        <w:t>-Alliteration (Stabreim, Anh</w:t>
      </w:r>
      <w:r w:rsidR="00DB7FFB">
        <w:rPr>
          <w:rFonts w:ascii="Times New Roman" w:hAnsi="Times New Roman" w:cs="Times New Roman"/>
          <w:sz w:val="24"/>
          <w:szCs w:val="24"/>
        </w:rPr>
        <w:t>äufung von Worten mit den gleichen</w:t>
      </w:r>
      <w:r>
        <w:rPr>
          <w:rFonts w:ascii="Times New Roman" w:hAnsi="Times New Roman" w:cs="Times New Roman"/>
          <w:sz w:val="24"/>
          <w:szCs w:val="24"/>
        </w:rPr>
        <w:t xml:space="preserve"> Anfangslauten)</w:t>
      </w:r>
    </w:p>
    <w:p w:rsidR="0084269A" w:rsidRDefault="0084269A" w:rsidP="0084269A">
      <w:pPr>
        <w:pStyle w:val="Listenabsatz"/>
        <w:ind w:left="1416"/>
        <w:rPr>
          <w:rFonts w:ascii="Times New Roman" w:hAnsi="Times New Roman" w:cs="Times New Roman"/>
          <w:sz w:val="24"/>
          <w:szCs w:val="24"/>
        </w:rPr>
      </w:pPr>
      <w:r>
        <w:rPr>
          <w:rFonts w:ascii="Times New Roman" w:hAnsi="Times New Roman" w:cs="Times New Roman"/>
          <w:sz w:val="24"/>
          <w:szCs w:val="24"/>
        </w:rPr>
        <w:t>-Rhetorische Frage</w:t>
      </w:r>
    </w:p>
    <w:p w:rsidR="00DB7FFB" w:rsidRDefault="0084269A" w:rsidP="00DB7FFB">
      <w:pPr>
        <w:pStyle w:val="Listenabsatz"/>
        <w:ind w:left="1416"/>
        <w:rPr>
          <w:rFonts w:ascii="Times New Roman" w:hAnsi="Times New Roman" w:cs="Times New Roman"/>
          <w:sz w:val="24"/>
          <w:szCs w:val="24"/>
        </w:rPr>
      </w:pPr>
      <w:r>
        <w:rPr>
          <w:rFonts w:ascii="Times New Roman" w:hAnsi="Times New Roman" w:cs="Times New Roman"/>
          <w:sz w:val="24"/>
          <w:szCs w:val="24"/>
        </w:rPr>
        <w:t>-Ellipse (Auslassung, Weglassen von Buchstaben, Wörtern oder ganzen Satzgliedern)</w:t>
      </w:r>
    </w:p>
    <w:p w:rsidR="00DB7FFB" w:rsidRDefault="00DB7FFB" w:rsidP="00DB7FFB">
      <w:pPr>
        <w:pStyle w:val="Listenabsatz"/>
        <w:ind w:left="1416"/>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 Fleißaufgabe</w:t>
      </w:r>
      <w:proofErr w:type="gramEnd"/>
      <w:r>
        <w:rPr>
          <w:rFonts w:ascii="Times New Roman" w:hAnsi="Times New Roman" w:cs="Times New Roman"/>
          <w:sz w:val="24"/>
          <w:szCs w:val="24"/>
        </w:rPr>
        <w:t xml:space="preserve"> für die ganz Schnellen: Finden Sie das Zitat, es stammt aus einem Lied von „Wir sind Helden“, eine Suchmaschine wird wohl benötigt…]</w:t>
      </w:r>
    </w:p>
    <w:p w:rsidR="00DB7FFB" w:rsidRDefault="00DB7FFB" w:rsidP="00DB7FFB">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Welches Stilmittel wird pausenlos verwendet und zieht sich durch den gesamten Text?</w:t>
      </w:r>
    </w:p>
    <w:p w:rsidR="00DB7FFB" w:rsidRDefault="00DB7FFB" w:rsidP="00DB7FFB">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Beschreiben Sie stichwortartig, welchen Eindruck die Autorin durch die Verwendung der zahlreichen Ellipsen beim Leser erwecken wollte.</w:t>
      </w:r>
    </w:p>
    <w:p w:rsidR="00DB7FFB" w:rsidRPr="00DB7FFB" w:rsidRDefault="00BD013B" w:rsidP="00DB7FFB">
      <w:pPr>
        <w:rPr>
          <w:rFonts w:ascii="Times New Roman" w:hAnsi="Times New Roman" w:cs="Times New Roman"/>
          <w:b/>
          <w:sz w:val="24"/>
          <w:szCs w:val="24"/>
        </w:rPr>
      </w:pPr>
      <w:r>
        <w:rPr>
          <w:rFonts w:ascii="Times New Roman" w:hAnsi="Times New Roman" w:cs="Times New Roman"/>
          <w:b/>
          <w:sz w:val="24"/>
          <w:szCs w:val="24"/>
        </w:rPr>
        <w:t xml:space="preserve">IV </w:t>
      </w:r>
      <w:r w:rsidR="00DB7FFB" w:rsidRPr="00DB7FFB">
        <w:rPr>
          <w:rFonts w:ascii="Times New Roman" w:hAnsi="Times New Roman" w:cs="Times New Roman"/>
          <w:b/>
          <w:sz w:val="24"/>
          <w:szCs w:val="24"/>
        </w:rPr>
        <w:t>Intention des Autors:</w:t>
      </w:r>
    </w:p>
    <w:p w:rsidR="00DB7FFB" w:rsidRDefault="00DB7FFB" w:rsidP="00DB7FFB">
      <w:pPr>
        <w:pStyle w:val="Listenabsatz"/>
        <w:numPr>
          <w:ilvl w:val="0"/>
          <w:numId w:val="8"/>
        </w:numPr>
        <w:rPr>
          <w:rFonts w:ascii="Times New Roman" w:hAnsi="Times New Roman" w:cs="Times New Roman"/>
          <w:sz w:val="24"/>
          <w:szCs w:val="24"/>
        </w:rPr>
      </w:pPr>
      <w:r>
        <w:rPr>
          <w:rFonts w:ascii="Times New Roman" w:hAnsi="Times New Roman" w:cs="Times New Roman"/>
          <w:sz w:val="24"/>
          <w:szCs w:val="24"/>
        </w:rPr>
        <w:t>Welche zwei Absichten hinsichtlich des Lesers hat die Autorin (siehe „Glosse“)</w:t>
      </w:r>
    </w:p>
    <w:p w:rsidR="00DB7FFB" w:rsidRDefault="00BD013B" w:rsidP="00DB7FFB">
      <w:pPr>
        <w:rPr>
          <w:rFonts w:ascii="Times New Roman" w:hAnsi="Times New Roman" w:cs="Times New Roman"/>
          <w:sz w:val="24"/>
          <w:szCs w:val="24"/>
        </w:rPr>
      </w:pPr>
      <w:r>
        <w:rPr>
          <w:rFonts w:ascii="Times New Roman" w:hAnsi="Times New Roman" w:cs="Times New Roman"/>
          <w:b/>
          <w:sz w:val="24"/>
          <w:szCs w:val="24"/>
        </w:rPr>
        <w:t xml:space="preserve">V </w:t>
      </w:r>
      <w:r w:rsidR="00DB7FFB" w:rsidRPr="00DB7FFB">
        <w:rPr>
          <w:rFonts w:ascii="Times New Roman" w:hAnsi="Times New Roman" w:cs="Times New Roman"/>
          <w:b/>
          <w:sz w:val="24"/>
          <w:szCs w:val="24"/>
        </w:rPr>
        <w:t>Eigene Meinung:</w:t>
      </w:r>
    </w:p>
    <w:p w:rsidR="00DB7FFB" w:rsidRDefault="00BD013B" w:rsidP="00DB7FFB">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Sind Sie der Meinung, dass die Autorin ihre Meinung zum Thema überzeugend dargestellt hat?</w:t>
      </w:r>
    </w:p>
    <w:p w:rsidR="00BD013B" w:rsidRDefault="00BD013B" w:rsidP="00DB7FFB">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Was halten Sie von der Überschrift?</w:t>
      </w:r>
    </w:p>
    <w:p w:rsidR="00BD013B" w:rsidRDefault="00BD013B" w:rsidP="00DB7FFB">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Was halten Sie vom Kopf der Meldung?)</w:t>
      </w:r>
    </w:p>
    <w:p w:rsidR="00BD013B" w:rsidRDefault="00BD013B" w:rsidP="00DB7FFB">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Was halten Sie vom Aufbau (siehe I/3)</w:t>
      </w:r>
    </w:p>
    <w:p w:rsidR="00BD013B" w:rsidRDefault="00BD013B" w:rsidP="00DB7FFB">
      <w:pPr>
        <w:pStyle w:val="Listenabsatz"/>
        <w:numPr>
          <w:ilvl w:val="0"/>
          <w:numId w:val="10"/>
        </w:numPr>
        <w:rPr>
          <w:rFonts w:ascii="Times New Roman" w:hAnsi="Times New Roman" w:cs="Times New Roman"/>
          <w:sz w:val="24"/>
          <w:szCs w:val="24"/>
        </w:rPr>
      </w:pPr>
      <w:r>
        <w:rPr>
          <w:rFonts w:ascii="Times New Roman" w:hAnsi="Times New Roman" w:cs="Times New Roman"/>
          <w:sz w:val="24"/>
          <w:szCs w:val="24"/>
        </w:rPr>
        <w:t>Welche Argumente fehlen, bzw. welche Argumente könnte man noch gegen die Meinung der Autorin ins Feld führen (II/3)? Sind die fehlenden Argumente Ihrer Meinung nach relevant (bitte begründen, warum oder warum nicht)?</w:t>
      </w:r>
    </w:p>
    <w:p w:rsidR="0084269A" w:rsidRPr="008331C4" w:rsidRDefault="00BD013B" w:rsidP="0084269A">
      <w:pPr>
        <w:pStyle w:val="Listenabsatz"/>
        <w:numPr>
          <w:ilvl w:val="0"/>
          <w:numId w:val="10"/>
        </w:numPr>
        <w:rPr>
          <w:rFonts w:ascii="Times New Roman" w:hAnsi="Times New Roman" w:cs="Times New Roman"/>
          <w:sz w:val="24"/>
          <w:szCs w:val="24"/>
        </w:rPr>
      </w:pPr>
      <w:r w:rsidRPr="008331C4">
        <w:rPr>
          <w:rFonts w:ascii="Times New Roman" w:hAnsi="Times New Roman" w:cs="Times New Roman"/>
          <w:sz w:val="24"/>
          <w:szCs w:val="24"/>
        </w:rPr>
        <w:t>Was halten Sie vom Appell</w:t>
      </w:r>
      <w:r w:rsidR="008331C4" w:rsidRPr="008331C4">
        <w:rPr>
          <w:rFonts w:ascii="Times New Roman" w:hAnsi="Times New Roman" w:cs="Times New Roman"/>
          <w:sz w:val="24"/>
          <w:szCs w:val="24"/>
        </w:rPr>
        <w:t>?</w:t>
      </w:r>
      <w:bookmarkStart w:id="0" w:name="_GoBack"/>
      <w:bookmarkEnd w:id="0"/>
    </w:p>
    <w:sectPr w:rsidR="0084269A" w:rsidRPr="008331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A249E"/>
    <w:multiLevelType w:val="hybridMultilevel"/>
    <w:tmpl w:val="5A42F2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CB4136B"/>
    <w:multiLevelType w:val="hybridMultilevel"/>
    <w:tmpl w:val="328EBC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FBE2985"/>
    <w:multiLevelType w:val="hybridMultilevel"/>
    <w:tmpl w:val="1AC2DEF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4093130E"/>
    <w:multiLevelType w:val="hybridMultilevel"/>
    <w:tmpl w:val="8482100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45824122"/>
    <w:multiLevelType w:val="hybridMultilevel"/>
    <w:tmpl w:val="B9987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1475E78"/>
    <w:multiLevelType w:val="hybridMultilevel"/>
    <w:tmpl w:val="C9E27BA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65700E7"/>
    <w:multiLevelType w:val="hybridMultilevel"/>
    <w:tmpl w:val="006455AE"/>
    <w:lvl w:ilvl="0" w:tplc="FF4C938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nsid w:val="5C585A6E"/>
    <w:multiLevelType w:val="hybridMultilevel"/>
    <w:tmpl w:val="8A52E52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02E1952"/>
    <w:multiLevelType w:val="hybridMultilevel"/>
    <w:tmpl w:val="9D8C93E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2F11546"/>
    <w:multiLevelType w:val="hybridMultilevel"/>
    <w:tmpl w:val="C48A978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2"/>
  </w:num>
  <w:num w:numId="5">
    <w:abstractNumId w:val="7"/>
  </w:num>
  <w:num w:numId="6">
    <w:abstractNumId w:val="4"/>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53"/>
    <w:rsid w:val="00145341"/>
    <w:rsid w:val="00600D53"/>
    <w:rsid w:val="008331C4"/>
    <w:rsid w:val="0084269A"/>
    <w:rsid w:val="00BD013B"/>
    <w:rsid w:val="00DB7F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00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0D53"/>
    <w:rPr>
      <w:rFonts w:ascii="Tahoma" w:hAnsi="Tahoma" w:cs="Tahoma"/>
      <w:sz w:val="16"/>
      <w:szCs w:val="16"/>
    </w:rPr>
  </w:style>
  <w:style w:type="paragraph" w:styleId="Listenabsatz">
    <w:name w:val="List Paragraph"/>
    <w:basedOn w:val="Standard"/>
    <w:uiPriority w:val="34"/>
    <w:qFormat/>
    <w:rsid w:val="00600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00D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0D53"/>
    <w:rPr>
      <w:rFonts w:ascii="Tahoma" w:hAnsi="Tahoma" w:cs="Tahoma"/>
      <w:sz w:val="16"/>
      <w:szCs w:val="16"/>
    </w:rPr>
  </w:style>
  <w:style w:type="paragraph" w:styleId="Listenabsatz">
    <w:name w:val="List Paragraph"/>
    <w:basedOn w:val="Standard"/>
    <w:uiPriority w:val="34"/>
    <w:qFormat/>
    <w:rsid w:val="0060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25715">
      <w:bodyDiv w:val="1"/>
      <w:marLeft w:val="0"/>
      <w:marRight w:val="0"/>
      <w:marTop w:val="0"/>
      <w:marBottom w:val="0"/>
      <w:divBdr>
        <w:top w:val="none" w:sz="0" w:space="0" w:color="auto"/>
        <w:left w:val="none" w:sz="0" w:space="0" w:color="auto"/>
        <w:bottom w:val="none" w:sz="0" w:space="0" w:color="auto"/>
        <w:right w:val="none" w:sz="0" w:space="0" w:color="auto"/>
      </w:divBdr>
      <w:divsChild>
        <w:div w:id="1620911468">
          <w:marLeft w:val="0"/>
          <w:marRight w:val="0"/>
          <w:marTop w:val="0"/>
          <w:marBottom w:val="0"/>
          <w:divBdr>
            <w:top w:val="none" w:sz="0" w:space="0" w:color="auto"/>
            <w:left w:val="none" w:sz="0" w:space="0" w:color="auto"/>
            <w:bottom w:val="none" w:sz="0" w:space="0" w:color="auto"/>
            <w:right w:val="none" w:sz="0" w:space="0" w:color="auto"/>
          </w:divBdr>
        </w:div>
        <w:div w:id="197091904">
          <w:marLeft w:val="0"/>
          <w:marRight w:val="0"/>
          <w:marTop w:val="0"/>
          <w:marBottom w:val="0"/>
          <w:divBdr>
            <w:top w:val="none" w:sz="0" w:space="0" w:color="auto"/>
            <w:left w:val="none" w:sz="0" w:space="0" w:color="auto"/>
            <w:bottom w:val="none" w:sz="0" w:space="0" w:color="auto"/>
            <w:right w:val="none" w:sz="0" w:space="0" w:color="auto"/>
          </w:divBdr>
          <w:divsChild>
            <w:div w:id="959149472">
              <w:marLeft w:val="0"/>
              <w:marRight w:val="0"/>
              <w:marTop w:val="0"/>
              <w:marBottom w:val="0"/>
              <w:divBdr>
                <w:top w:val="none" w:sz="0" w:space="0" w:color="auto"/>
                <w:left w:val="none" w:sz="0" w:space="0" w:color="auto"/>
                <w:bottom w:val="none" w:sz="0" w:space="0" w:color="auto"/>
                <w:right w:val="none" w:sz="0" w:space="0" w:color="auto"/>
              </w:divBdr>
            </w:div>
            <w:div w:id="622928530">
              <w:marLeft w:val="0"/>
              <w:marRight w:val="0"/>
              <w:marTop w:val="0"/>
              <w:marBottom w:val="0"/>
              <w:divBdr>
                <w:top w:val="none" w:sz="0" w:space="0" w:color="auto"/>
                <w:left w:val="none" w:sz="0" w:space="0" w:color="auto"/>
                <w:bottom w:val="none" w:sz="0" w:space="0" w:color="auto"/>
                <w:right w:val="none" w:sz="0" w:space="0" w:color="auto"/>
              </w:divBdr>
            </w:div>
            <w:div w:id="1595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493">
      <w:bodyDiv w:val="1"/>
      <w:marLeft w:val="0"/>
      <w:marRight w:val="0"/>
      <w:marTop w:val="0"/>
      <w:marBottom w:val="0"/>
      <w:divBdr>
        <w:top w:val="none" w:sz="0" w:space="0" w:color="auto"/>
        <w:left w:val="none" w:sz="0" w:space="0" w:color="auto"/>
        <w:bottom w:val="none" w:sz="0" w:space="0" w:color="auto"/>
        <w:right w:val="none" w:sz="0" w:space="0" w:color="auto"/>
      </w:divBdr>
      <w:divsChild>
        <w:div w:id="1160199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it.de/2013/29/kinderwunsch-social-freezing-eizellen-einfrieren" TargetMode="External"/><Relationship Id="rId3" Type="http://schemas.microsoft.com/office/2007/relationships/stylesWithEffects" Target="stylesWithEffects.xml"/><Relationship Id="rId7" Type="http://schemas.openxmlformats.org/officeDocument/2006/relationships/hyperlink" Target="http://www.zeit.de/gesellschaft/familie/2014-07/kapitalismus-kinderwunsch-eizellen-einfri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it.de/gesellschaft/2014-10/apple-facebook-einfrieren-eier-fraue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romankraml@gmx.at</dc:creator>
  <cp:keywords/>
  <dc:description/>
  <cp:lastModifiedBy>romankraml@gmx.at</cp:lastModifiedBy>
  <cp:revision>2</cp:revision>
  <dcterms:created xsi:type="dcterms:W3CDTF">2015-03-11T05:06:00Z</dcterms:created>
  <dcterms:modified xsi:type="dcterms:W3CDTF">2016-11-07T05:08:00Z</dcterms:modified>
</cp:coreProperties>
</file>