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Питання від досвідченого користувача: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Як визначається тип даних для алфавітного режиму у List Boxer?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Які можливості є для модифікації списків в програмі?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Чи є можливість сортування чисел у списках за зростанням та спаданням?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Які гарячі клавіші використовуються для відкриття та збереження файлів у програмі?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Як можна викликати контекстну довідку для будь-якого елемента керування?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Питання від підлітка: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Чи можна використовувати будь-які символи в алфавітному режимі?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Які межі діапазону даних для цифрового режиму в List Boxer?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Як можна видалити всю введену інформацію у програмі?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Як викликати опис програми через меню "Help"?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Чи є можливість відміняти останні дії у програмі?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Питання від бабусі: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Які кнопки у програмі відповідають за видалення інформації та додавання рядків до списку?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Як можна відкрити список, який був збережений на диску?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Як можна змінити порядок сортування списків?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Як можна викликати контекстне меню в програмі?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Які гарячі клавіші використовуються для завершення роботи програми?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