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bCs/>
          <w:i/>
          <w:i/>
          <w:iCs/>
        </w:rPr>
      </w:pPr>
      <w:r>
        <w:rPr>
          <w:rFonts w:cs="Calibri" w:ascii="Calibri" w:hAnsi="Calibri"/>
          <w:b/>
          <w:bCs/>
          <w:i/>
          <w:iCs/>
          <w:sz w:val="20"/>
          <w:szCs w:val="20"/>
        </w:rPr>
        <w:t>OBRAZAC PR</w:t>
      </w:r>
      <w:bookmarkStart w:id="0" w:name="_GoBack"/>
      <w:bookmarkEnd w:id="0"/>
      <w:r>
        <w:rPr>
          <w:rFonts w:cs="Calibri" w:ascii="Calibri" w:hAnsi="Calibri"/>
          <w:b/>
          <w:bCs/>
          <w:i/>
          <w:iCs/>
          <w:sz w:val="20"/>
          <w:szCs w:val="20"/>
        </w:rPr>
        <w:t>IJAVE RADNIKA I OBAVIJEST O PRIVATNOSTI</w:t>
      </w:r>
    </w:p>
    <w:p>
      <w:pPr>
        <w:pStyle w:val="Normal"/>
        <w:jc w:val="center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tbl>
      <w:tblPr>
        <w:tblW w:w="964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514"/>
        <w:gridCol w:w="7132"/>
      </w:tblGrid>
      <w:tr>
        <w:trPr/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Naziv tvrtke</w:t>
            </w:r>
          </w:p>
        </w:tc>
        <w:tc>
          <w:tcPr>
            <w:tcW w:w="7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DIVERSYS SOLUTIONS d.o.o.</w:t>
            </w:r>
          </w:p>
        </w:tc>
      </w:tr>
      <w:tr>
        <w:trPr/>
        <w:tc>
          <w:tcPr>
            <w:tcW w:w="2514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Adresa</w:t>
            </w:r>
          </w:p>
        </w:tc>
        <w:tc>
          <w:tcPr>
            <w:tcW w:w="7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Gornje padine 20A, 10090 Zagreb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b/>
          <w:bCs/>
          <w:i/>
          <w:iCs/>
          <w:sz w:val="20"/>
          <w:szCs w:val="20"/>
        </w:rPr>
        <w:t>PODACI O RADNIKU</w:t>
      </w:r>
    </w:p>
    <w:tbl>
      <w:tblPr>
        <w:tblW w:w="964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6"/>
        <w:gridCol w:w="4158"/>
        <w:gridCol w:w="1185"/>
        <w:gridCol w:w="1816"/>
        <w:gridCol w:w="1"/>
      </w:tblGrid>
      <w:tr>
        <w:trPr/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Ime i prezime</w:t>
            </w:r>
          </w:p>
        </w:tc>
        <w:tc>
          <w:tcPr>
            <w:tcW w:w="71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napToGrid w:val="false"/>
              <w:jc w:val="left"/>
              <w:rPr>
                <w:rFonts w:ascii="Calibri" w:hAnsi="Calibri" w:eastAsia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first_name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«first_name»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Calibri" w:cs="Calibri" w:ascii="Calibri" w:hAnsi="Calibri" w:cstheme="minorHAnsi"/>
                <w:i/>
                <w:iCs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last_name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«last_name»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Datum rođenja</w:t>
            </w:r>
          </w:p>
        </w:tc>
        <w:tc>
          <w:tcPr>
            <w:tcW w:w="415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date_birth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«date_birth»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Spol  m/ž</w:t>
            </w:r>
          </w:p>
        </w:tc>
        <w:tc>
          <w:tcPr>
            <w:tcW w:w="1817" w:type="dxa"/>
            <w:gridSpan w:val="2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 w:cstheme="minorHAns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client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«client»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OIB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oib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«oib»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Prebivalište / Boravište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napToGrid w:val="false"/>
              <w:jc w:val="left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address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«address»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Arial" w:cs="Arial" w:ascii="Calibri" w:hAnsi="Calibri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zip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«zip»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  <w:r>
              <w:rPr>
                <w:rFonts w:eastAsia="Arial" w:cs="Arial" w:ascii="Calibri" w:hAnsi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city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«city»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Državljanstvo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country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«country»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Zadnja završena škola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school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«school»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Stečena stručna sprema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instrText> MERGEFIELD vss </w:instrTex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separate"/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t>«vss»</w:t>
            </w:r>
            <w:r>
              <w:rPr>
                <w:sz w:val="20"/>
                <w:i/>
                <w:kern w:val="0"/>
                <w:szCs w:val="20"/>
                <w:iCs/>
                <w:rFonts w:eastAsia="Calibri" w:cs="Calibri" w:ascii="Calibri" w:hAnsi="Calibri"/>
                <w:lang w:eastAsia="en-US" w:bidi="ar-SA"/>
              </w:rPr>
              <w:fldChar w:fldCharType="end"/>
            </w:r>
          </w:p>
        </w:tc>
      </w:tr>
      <w:tr>
        <w:trPr/>
        <w:tc>
          <w:tcPr>
            <w:tcW w:w="2486" w:type="dxa"/>
            <w:tcBorders>
              <w:left w:val="single" w:sz="2" w:space="0" w:color="000000"/>
              <w:bottom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 xml:space="preserve">IBAN tekućeg računa </w:t>
            </w:r>
          </w:p>
        </w:tc>
        <w:tc>
          <w:tcPr>
            <w:tcW w:w="7160" w:type="dxa"/>
            <w:gridSpan w:val="4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left"/>
              <w:rPr>
                <w:rFonts w:ascii="Calibri" w:hAnsi="Calibri" w:eastAsia="Calibri" w:cs="Calibri"/>
                <w:i/>
                <w:i/>
                <w:iCs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Calibri" w:ascii="Calibri" w:hAnsi="Calibri"/>
                <w:b w:val="false"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eastAsia="en-US" w:bidi="ar-SA"/>
              </w:rPr>
              <w:fldChar w:fldCharType="begin"/>
            </w:r>
            <w:r>
              <w:rPr>
                <w:smallCaps w:val="false"/>
                <w:caps w:val="false"/>
                <w:sz w:val="20"/>
                <w:spacing w:val="0"/>
                <w:i/>
                <w:b w:val="false"/>
                <w:kern w:val="0"/>
                <w:szCs w:val="20"/>
                <w:iCs/>
                <w:rFonts w:eastAsia="Calibri" w:cs="Calibri" w:ascii="Calibri" w:hAnsi="Calibri"/>
                <w:color w:val="222222"/>
                <w:lang w:eastAsia="en-US" w:bidi="ar-SA"/>
              </w:rPr>
              <w:instrText> MERGEFIELD iban </w:instrText>
            </w:r>
            <w:r>
              <w:rPr>
                <w:smallCaps w:val="false"/>
                <w:caps w:val="false"/>
                <w:sz w:val="20"/>
                <w:spacing w:val="0"/>
                <w:i/>
                <w:b w:val="false"/>
                <w:kern w:val="0"/>
                <w:szCs w:val="20"/>
                <w:iCs/>
                <w:rFonts w:eastAsia="Calibri" w:cs="Calibri" w:ascii="Calibri" w:hAnsi="Calibri"/>
                <w:color w:val="222222"/>
                <w:lang w:eastAsia="en-US" w:bidi="ar-SA"/>
              </w:rPr>
              <w:fldChar w:fldCharType="separate"/>
            </w:r>
            <w:r>
              <w:rPr>
                <w:smallCaps w:val="false"/>
                <w:caps w:val="false"/>
                <w:sz w:val="20"/>
                <w:spacing w:val="0"/>
                <w:i/>
                <w:b w:val="false"/>
                <w:kern w:val="0"/>
                <w:szCs w:val="20"/>
                <w:iCs/>
                <w:rFonts w:eastAsia="Calibri" w:cs="Calibri" w:ascii="Calibri" w:hAnsi="Calibri"/>
                <w:color w:val="222222"/>
                <w:lang w:eastAsia="en-US" w:bidi="ar-SA"/>
              </w:rPr>
              <w:t>«iban»</w:t>
            </w:r>
            <w:r>
              <w:rPr>
                <w:smallCaps w:val="false"/>
                <w:caps w:val="false"/>
                <w:sz w:val="20"/>
                <w:spacing w:val="0"/>
                <w:i/>
                <w:b w:val="false"/>
                <w:kern w:val="0"/>
                <w:szCs w:val="20"/>
                <w:iCs/>
                <w:rFonts w:eastAsia="Calibri" w:cs="Calibri" w:ascii="Calibri" w:hAnsi="Calibri"/>
                <w:color w:val="222222"/>
                <w:lang w:eastAsia="en-US" w:bidi="ar-SA"/>
              </w:rPr>
              <w:fldChar w:fldCharType="end"/>
            </w:r>
          </w:p>
        </w:tc>
      </w:tr>
      <w:tr>
        <w:trPr>
          <w:trHeight w:val="634" w:hRule="atLeast"/>
        </w:trPr>
        <w:tc>
          <w:tcPr>
            <w:tcW w:w="2486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i/>
                <w:iCs/>
                <w:sz w:val="20"/>
                <w:szCs w:val="20"/>
              </w:rPr>
              <w:t>Dodatni podaci:</w:t>
            </w:r>
          </w:p>
        </w:tc>
        <w:tc>
          <w:tcPr>
            <w:tcW w:w="7159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i/>
                <w:i/>
                <w:iCs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 xml:space="preserve">Radnik      </w:t>
            </w:r>
            <w:r>
              <w:rPr>
                <w:rFonts w:cs="Calibri" w:ascii="Calibri" w:hAnsi="Calibri"/>
                <w:i/>
                <w:iCs/>
                <w:sz w:val="20"/>
                <w:szCs w:val="20"/>
                <w:u w:val="single"/>
              </w:rPr>
              <w:t>NEMA</w:t>
            </w: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 xml:space="preserve">       /        IMA otvoren zaštićeni račun i na adresu poslodavca bit će dostavljena obavijest od strane Fine.</w:t>
            </w:r>
          </w:p>
        </w:tc>
        <w:tc>
          <w:tcPr>
            <w:tcW w:w="1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/>
          <w:i/>
          <w:i/>
          <w:iCs/>
          <w:sz w:val="32"/>
          <w:szCs w:val="32"/>
        </w:rPr>
      </w:pPr>
      <w:r>
        <w:rPr>
          <w:rFonts w:cs="Calibri" w:ascii="Calibri" w:hAnsi="Calibri"/>
          <w:i/>
          <w:iCs/>
          <w:sz w:val="32"/>
          <w:szCs w:val="32"/>
        </w:rPr>
      </w:r>
    </w:p>
    <w:tbl>
      <w:tblPr>
        <w:tblW w:w="9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640"/>
      </w:tblGrid>
      <w:tr>
        <w:trPr/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leContents"/>
              <w:widowControl w:val="false"/>
              <w:rPr>
                <w:rFonts w:ascii="Calibri" w:hAnsi="Calibri" w:cs="Calibri"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  <w:t>OBAVIJEST O PRIVATNOSTI ZAPOSLENIKA</w:t>
            </w:r>
          </w:p>
        </w:tc>
      </w:tr>
      <w:tr>
        <w:trPr/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2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Kako će se koristiti vaši podaci?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Kao Vaš poslodavac, u svrhu zapošljavanja moramo evidentirati i obrađivati Vaše osobne podatke. Informacije koje pohranjujemo i obrađujemo biti će korištene isključivo u upravljačke i administrativne svrhe. Podaci će se čuvati i koristiti na način koji osigurava učinkovito upravljanje poslovanjem i međusobnim odnosom, zakonito, tijekom procesa zapošljavanja, u periodu zaposlenja te u vrijeme kada se raskine ugovor o radu i napustite našu organizaciju.  To uključuje korištenje informacija  koje će nam omogućiti da se pridržavamo ugovora o radu, da udovoljimo  svim zakonskim zahtjevima, da slijedimo legitimne interese organizacije i da zaštitimo naš pravni položaj u slučaju sudskih postupaka. Ukoliko ne želite navesti neke od traženih podataka, u nekim okolnostima nećemo biti u mogućnosti ispuniti sve naše obveze. O posljedicama vaše odluke biti ćete obaviješteni.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Ponekad trebamo obrađivati vaše podatke kako bismo slijedili naše legitimne poslovne interese, na primjer kako bismo spriječili prijevare, u administrativne svrhe ili prijavili moguće kriminalne radnje. Nikada nećemo obrađivati vaše podatke kada vaši interesi nadilaze naše legitimne interese.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Većinu vaših osobnih podataka koje obrađujemo, dobili smo od Vas. Neki podaci mogu biti prikupljeni iz drugih izvora, kao što je vaš voditelj, dok u nekim slučajevima podaci mogu biti prikupljeni i iz vanjskih izvora (sudstvo, policija, HZMO, HZZO i sl.)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Podaci o vama, a koje pohranjujemo, obuhvaćaju Vašu prijavu za posao, reference, vaš ugovor o radu i sve njegove izmjene; pisanu komunikaciju s Vama i o Vama; informacije potrebne za obračun plaća i naknadu troškova; kontaktne podatke; evidencije o radu, godišnjim odmorima i ostalim odsutnostima te bolovanjima; podaci o vašoj produktivnosti i evidencije koje se odnose na vašu karijeru kao što je popis edukacija treninzi, procjene, disciplinske mjere i pritužbe.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Vaše poslovne aktivnosti neizbježno nameću upućenost u mnoge dokumente tvrtke, kreirane od Vas samih ili od strane vaših kolega. Vaša je obveza upoznati se i provoditi prihvaćenu Politiku zaštite podataka poslodavca.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 je potrebno, možemo obrađivati informacije koje se odnose na vaše zdravlje, a to može uključivati razloge odsutnosti s posla. Tako prikupljene informacije koristiti će se u skladu s obvezama organizacije po pitanju zdravlja djelatnika. Također će biti korištene za potrebe procjene utjecaja vašeg zdravstvenog stanja na sposobnost obavljanja radnih zadataka te mogućnost prilagodbe radnih zadataka vašem zdravstvenom stanju.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obradu vaših osobnih podataka iz posebne kategorije podataka, koji se odnose na vaše rasno i etničko porijeklo, politička mišljenja, vjerska i filozofska uvjerenja, članstvo u sindikatu, biometrijske podatke ili seksualnu orijentaciju, uvijek ćemo tražiti vašu izričitu suglasnost osim ako potreba obrade tih podataka nije definirana zakonom ili kako bi, u hitnim slučajevima, zaštitili vaše zdravlje.  Uvijek možete povući danu suglasnost za obradu podataka  koja se temelji na prethodno danoj suglasnosti.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Informacije o vama biti će otkrivene trećim stranama u slučaju kada za to postoji zakonska obveza ili kada je neophodno postupiti u skladu s ugovornim obvezama s trećom stranom, na primjer slanje podataka vezanih uz plaću (JOPPD obrazac), traženje povrata sredstava isplaćenih na ime naknada plaće za vrijeme bolovanja radnika i sl..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Vaši će osobni podaci biti pohranjeni u skladu s prihvaćenom Politikom zaštite osobnih podataka i Politikom sigurnosti informatičke infrastrukture.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Ako ćemo u budućnosti namjeravati obrađivati vaše osobne podatke u neku drugu svrhu osim one u koju su prikupljani, o tome ćemo vas obavijestiti te vam dati sve relevantne informacije.</w:t>
            </w:r>
          </w:p>
          <w:p>
            <w:pPr>
              <w:pStyle w:val="Normal"/>
              <w:widowControl w:val="false"/>
              <w:ind w:left="360" w:hanging="0"/>
              <w:rPr>
                <w:b/>
                <w:b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VAŠA PRAVA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Imate pravo od nas zahtijevati pristup i ispravak ili brisanje vaših osobnih podataka, pravo ograničiti nam obradu, pravo na prigovor u svezi s obradom podataka i automatiziranom obradom te u određenim okolnostima pravo na prijenos podataka.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Ako ste dali pristanak na obradu vaših podataka, imate pravo (u određenim okolnostima) povući taj pristanak u bilo kojem trenutku  i to neće utjecati na zakonitost obrade prije povlačenja pristanka na obradu vaših podataka.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 slučaju da smatrate da nismo udovoljili zahtjevima Uredbe o zaštiti osobnih podataka vezanim uz obradu vaših podataka, imate pravo podnošenja žalbe nadzornom tijelu (Agencija za zaštitu osobnih podataka) ili odgovornoj osobi poslodavca.</w:t>
            </w:r>
          </w:p>
          <w:p>
            <w:pPr>
              <w:pStyle w:val="Normal"/>
              <w:widowControl w:val="false"/>
              <w:ind w:left="360" w:hanging="0"/>
              <w:rPr>
                <w:b/>
                <w:b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PODACI O VODITELJU OBRADE OSOBNIH PODATAKA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Tvrtka je voditelj obrade osobnih podataka kako je navedeno u Uredbi o zaštiti osobnih podataka.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Ukoliko imate bilo kakvih pitanja vezanih uz obradu vaših osobnih podataka, možete koristiti slijedeće kontakte:</w:t>
            </w:r>
          </w:p>
          <w:p>
            <w:pPr>
              <w:pStyle w:val="ListParagraph"/>
              <w:widowControl w:val="false"/>
              <w:ind w:left="141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e-mail: </w:t>
            </w:r>
            <w:r>
              <w:rPr>
                <w:i/>
                <w:iCs/>
                <w:sz w:val="20"/>
                <w:szCs w:val="20"/>
              </w:rPr>
              <w:t>matko.jun@diversys.solutions</w:t>
            </w:r>
          </w:p>
          <w:p>
            <w:pPr>
              <w:pStyle w:val="ListParagraph"/>
              <w:widowControl w:val="false"/>
              <w:ind w:left="141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telefon: </w:t>
            </w:r>
            <w:r>
              <w:rPr>
                <w:i/>
                <w:iCs/>
                <w:sz w:val="20"/>
                <w:szCs w:val="20"/>
              </w:rPr>
              <w:t>+385 91 173 9564</w:t>
            </w:r>
          </w:p>
          <w:p>
            <w:pPr>
              <w:pStyle w:val="ListParagraph"/>
              <w:widowControl w:val="false"/>
              <w:ind w:left="141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ili nam se možete obratiti pismeno na adresu:  </w:t>
            </w:r>
          </w:p>
          <w:p>
            <w:pPr>
              <w:pStyle w:val="ListParagraph"/>
              <w:widowControl w:val="false"/>
              <w:ind w:left="212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DIVERSYS SOLUTIONS d.o.o.</w:t>
            </w:r>
          </w:p>
          <w:p>
            <w:pPr>
              <w:pStyle w:val="ListParagraph"/>
              <w:widowControl w:val="false"/>
              <w:ind w:left="212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Gornje padine 20A</w:t>
            </w:r>
          </w:p>
          <w:p>
            <w:pPr>
              <w:pStyle w:val="ListParagraph"/>
              <w:widowControl w:val="false"/>
              <w:ind w:left="212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10090 Zagreb</w:t>
            </w:r>
          </w:p>
          <w:p>
            <w:pPr>
              <w:pStyle w:val="TableContents"/>
              <w:widowControl w:val="false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i/>
          <w:iCs/>
          <w:sz w:val="20"/>
          <w:szCs w:val="20"/>
        </w:rPr>
        <w:t>Potpis radnika:</w:t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rFonts w:ascii="Calibri" w:hAnsi="Calibri" w:cs="Calibri"/>
          <w:i/>
          <w:i/>
          <w:iCs/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cs="Calibri" w:ascii="Calibri" w:hAnsi="Calibri"/>
          <w:i/>
          <w:iCs/>
          <w:sz w:val="20"/>
          <w:szCs w:val="20"/>
        </w:rPr>
        <w:t>______________________________</w:t>
      </w:r>
    </w:p>
    <w:sectPr>
      <w:type w:val="nextPage"/>
      <w:pgSz w:w="11906" w:h="16838"/>
      <w:pgMar w:left="1134" w:right="1134" w:gutter="0" w:header="0" w:top="709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hr-HR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9d7073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Opisslike1" w:customStyle="1">
    <w:name w:val="Opis slike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d7073"/>
    <w:pPr>
      <w:widowControl/>
      <w:suppressAutoHyphens w:val="false"/>
      <w:spacing w:lineRule="auto" w:line="252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hr-H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eetkatablice">
    <w:name w:val="Table Grid"/>
    <w:basedOn w:val="Obinatablica"/>
    <w:uiPriority w:val="39"/>
    <w:rsid w:val="009d7073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LibreOffice/7.2.5.2.0$Linux_X86_64 LibreOffice_project/20$Build-2</Application>
  <AppVersion>15.0000</AppVersion>
  <Pages>2</Pages>
  <Words>800</Words>
  <Characters>4737</Characters>
  <CharactersWithSpaces>5497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2018-09-25T11:04:00Z</dcterms:created>
  <dc:creator>Windows User</dc:creator>
  <dc:description/>
  <dc:language>en-US</dc:language>
  <cp:lastModifiedBy/>
  <cp:lastPrinted>2018-05-25T06:51:00Z</cp:lastPrinted>
  <dcterms:modified xsi:type="dcterms:W3CDTF">2022-01-28T15:16:47Z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