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12" w:rsidRPr="006219E0" w:rsidRDefault="00490D02" w:rsidP="00490D02">
      <w:pPr>
        <w:pStyle w:val="Title"/>
      </w:pPr>
      <w:r w:rsidRPr="006219E0">
        <w:t>Инструкция по стилю кодирования</w:t>
      </w:r>
      <w:r w:rsidR="00010612" w:rsidRPr="006219E0">
        <w:t xml:space="preserve"> (v.</w:t>
      </w:r>
      <w:r w:rsidR="0096262B" w:rsidRPr="0096262B">
        <w:t>4</w:t>
      </w:r>
      <w:r w:rsidR="008E5CD2">
        <w:t>.</w:t>
      </w:r>
      <w:r w:rsidR="00C3491B">
        <w:rPr>
          <w:lang w:val="en-US"/>
        </w:rPr>
        <w:t>0</w:t>
      </w:r>
      <w:bookmarkStart w:id="0" w:name="_GoBack"/>
      <w:bookmarkEnd w:id="0"/>
      <w:r w:rsidR="00010612" w:rsidRPr="006219E0">
        <w:t>)</w:t>
      </w:r>
    </w:p>
    <w:p w:rsidR="00490D02" w:rsidRPr="006219E0" w:rsidRDefault="00490D02" w:rsidP="00490D02">
      <w:pPr>
        <w:pStyle w:val="Heading1"/>
      </w:pPr>
      <w:r w:rsidRPr="006219E0">
        <w:t>Стили наименования символов</w:t>
      </w:r>
    </w:p>
    <w:p w:rsidR="006219E0" w:rsidRPr="006219E0" w:rsidRDefault="00010612" w:rsidP="006219E0">
      <w:r w:rsidRPr="006219E0">
        <w:t>Требуется визуально разделять символы, отн</w:t>
      </w:r>
      <w:r w:rsidR="006219E0" w:rsidRPr="006219E0">
        <w:t xml:space="preserve">осящиеся к </w:t>
      </w:r>
      <w:r w:rsidR="008E5CD2">
        <w:t>различным</w:t>
      </w:r>
      <w:r w:rsidR="006219E0" w:rsidRPr="006219E0">
        <w:t xml:space="preserve"> ка</w:t>
      </w:r>
      <w:r w:rsidRPr="006219E0">
        <w:t>тегориям.</w:t>
      </w:r>
      <w:r w:rsidR="006219E0" w:rsidRPr="006219E0">
        <w:t xml:space="preserve"> В префи</w:t>
      </w:r>
      <w:r w:rsidR="006219E0">
        <w:t>ксных стилях</w:t>
      </w:r>
      <w:r w:rsidR="006219E0" w:rsidRPr="006219E0">
        <w:t xml:space="preserve"> (</w:t>
      </w:r>
      <w:r w:rsidR="006219E0">
        <w:t xml:space="preserve">название стиля начинается со слова </w:t>
      </w:r>
      <w:r w:rsidR="006219E0">
        <w:rPr>
          <w:lang w:val="en-US"/>
        </w:rPr>
        <w:t>prefix</w:t>
      </w:r>
      <w:r w:rsidR="006219E0" w:rsidRPr="006219E0">
        <w:t>) использование префикса, указывающего на тип обязательно, в непрефиксных – недопустимо.</w:t>
      </w:r>
      <w:r w:rsidR="006219E0">
        <w:t xml:space="preserve"> Для непрефиксных типов допускается использование специальных префиксов, чья роль создание дополнительных подстилей.</w:t>
      </w:r>
    </w:p>
    <w:p w:rsidR="00490D02" w:rsidRPr="006219E0" w:rsidRDefault="008E5CD2" w:rsidP="00010612">
      <w:r>
        <w:t>Возможные</w:t>
      </w:r>
      <w:r w:rsidR="00010612" w:rsidRPr="006219E0">
        <w:t xml:space="preserve"> стили именования: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3053"/>
      </w:tblGrid>
      <w:tr w:rsidR="006219E0" w:rsidRPr="006219E0" w:rsidTr="00E83C2A">
        <w:tc>
          <w:tcPr>
            <w:tcW w:w="3111" w:type="dxa"/>
          </w:tcPr>
          <w:p w:rsidR="006219E0" w:rsidRPr="006219E0" w:rsidRDefault="006219E0" w:rsidP="00010612">
            <w:r w:rsidRPr="006219E0">
              <w:t>Стиль</w:t>
            </w:r>
          </w:p>
        </w:tc>
        <w:tc>
          <w:tcPr>
            <w:tcW w:w="3053" w:type="dxa"/>
          </w:tcPr>
          <w:p w:rsidR="006219E0" w:rsidRPr="006219E0" w:rsidRDefault="006219E0" w:rsidP="00010612">
            <w:r w:rsidRPr="006219E0">
              <w:t>Пример</w:t>
            </w:r>
          </w:p>
        </w:tc>
      </w:tr>
      <w:tr w:rsidR="006219E0" w:rsidRPr="006219E0" w:rsidTr="00E83C2A">
        <w:tc>
          <w:tcPr>
            <w:tcW w:w="3111" w:type="dxa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PREFIX_UPPER_CASE_STYLE</w:t>
            </w:r>
          </w:p>
        </w:tc>
        <w:tc>
          <w:tcPr>
            <w:tcW w:w="3053" w:type="dxa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STR_ITEM_NAME, 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prefix_underscore_style</w:t>
            </w:r>
          </w:p>
        </w:tc>
        <w:tc>
          <w:tcPr>
            <w:tcW w:w="3053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str_item_name, 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camelStyle</w:t>
            </w:r>
          </w:p>
        </w:tc>
        <w:tc>
          <w:tcPr>
            <w:tcW w:w="3053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itemName, 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prefixCamelStyle</w:t>
            </w:r>
          </w:p>
        </w:tc>
        <w:tc>
          <w:tcPr>
            <w:tcW w:w="3053" w:type="dxa"/>
            <w:shd w:val="clear" w:color="auto" w:fill="EAF1DD" w:themeFill="accent3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strItemName, 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DelphiStyle</w:t>
            </w:r>
          </w:p>
        </w:tc>
        <w:tc>
          <w:tcPr>
            <w:tcW w:w="3053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</w:rPr>
              <w:t xml:space="preserve">ItemName, </w:t>
            </w:r>
            <w:r w:rsidRPr="00303676">
              <w:rPr>
                <w:rFonts w:ascii="Courier New" w:hAnsi="Courier New" w:cs="Courier New"/>
                <w:lang w:val="en-US"/>
              </w:rPr>
              <w:t>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PrefixDelphiStyle</w:t>
            </w:r>
          </w:p>
        </w:tc>
        <w:tc>
          <w:tcPr>
            <w:tcW w:w="3053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StrItemName, Node</w:t>
            </w:r>
          </w:p>
        </w:tc>
      </w:tr>
      <w:tr w:rsidR="006219E0" w:rsidRPr="006219E0" w:rsidTr="00E83C2A">
        <w:tc>
          <w:tcPr>
            <w:tcW w:w="3111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Underscore_Delphi_Style</w:t>
            </w:r>
          </w:p>
        </w:tc>
        <w:tc>
          <w:tcPr>
            <w:tcW w:w="3053" w:type="dxa"/>
            <w:shd w:val="clear" w:color="auto" w:fill="F2DBDB" w:themeFill="accent2" w:themeFillTint="33"/>
          </w:tcPr>
          <w:p w:rsidR="006219E0" w:rsidRPr="00303676" w:rsidRDefault="006219E0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Item_Name, Node</w:t>
            </w:r>
          </w:p>
        </w:tc>
      </w:tr>
      <w:tr w:rsidR="0040673D" w:rsidRPr="006219E0" w:rsidTr="00E83C2A">
        <w:tc>
          <w:tcPr>
            <w:tcW w:w="3111" w:type="dxa"/>
            <w:shd w:val="clear" w:color="auto" w:fill="F2DBDB" w:themeFill="accent2" w:themeFillTint="33"/>
          </w:tcPr>
          <w:p w:rsidR="0040673D" w:rsidRPr="00303676" w:rsidRDefault="0040673D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Prefix_Underscore_Delphi_Style</w:t>
            </w:r>
          </w:p>
        </w:tc>
        <w:tc>
          <w:tcPr>
            <w:tcW w:w="3053" w:type="dxa"/>
            <w:shd w:val="clear" w:color="auto" w:fill="F2DBDB" w:themeFill="accent2" w:themeFillTint="33"/>
          </w:tcPr>
          <w:p w:rsidR="0040673D" w:rsidRPr="00303676" w:rsidRDefault="0040673D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Str_Item_Name, Node</w:t>
            </w:r>
          </w:p>
        </w:tc>
      </w:tr>
      <w:tr w:rsidR="00E83C2A" w:rsidRPr="006219E0" w:rsidTr="00E83C2A">
        <w:tc>
          <w:tcPr>
            <w:tcW w:w="3111" w:type="dxa"/>
            <w:shd w:val="clear" w:color="auto" w:fill="F2DBDB" w:themeFill="accent2" w:themeFillTint="33"/>
          </w:tcPr>
          <w:p w:rsidR="00E83C2A" w:rsidRPr="00303676" w:rsidRDefault="00E83C2A" w:rsidP="0001061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prefix_Underscore_Delphi_Style</w:t>
            </w:r>
          </w:p>
        </w:tc>
        <w:tc>
          <w:tcPr>
            <w:tcW w:w="3053" w:type="dxa"/>
            <w:shd w:val="clear" w:color="auto" w:fill="F2DBDB" w:themeFill="accent2" w:themeFillTint="33"/>
          </w:tcPr>
          <w:p w:rsidR="00E83C2A" w:rsidRPr="00303676" w:rsidRDefault="00E83C2A" w:rsidP="00B5619B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str_Item_Name, Node</w:t>
            </w:r>
          </w:p>
        </w:tc>
      </w:tr>
    </w:tbl>
    <w:p w:rsidR="00010612" w:rsidRDefault="00010612" w:rsidP="00010612">
      <w:r w:rsidRPr="006219E0">
        <w:rPr>
          <w:lang w:val="en-US"/>
        </w:rPr>
        <w:t xml:space="preserve"> </w:t>
      </w:r>
    </w:p>
    <w:p w:rsidR="00303676" w:rsidRPr="00303676" w:rsidRDefault="00303676" w:rsidP="00010612">
      <w:r>
        <w:t>В проекте для именование различных видов символов должны использоваться следующие стили: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170"/>
        <w:gridCol w:w="3651"/>
      </w:tblGrid>
      <w:tr w:rsidR="00010612" w:rsidRPr="006219E0" w:rsidTr="0096262B">
        <w:tc>
          <w:tcPr>
            <w:tcW w:w="3168" w:type="dxa"/>
          </w:tcPr>
          <w:p w:rsidR="00010612" w:rsidRPr="006219E0" w:rsidRDefault="008E5CD2" w:rsidP="00010612">
            <w:r>
              <w:t>Категория</w:t>
            </w:r>
            <w:r w:rsidR="00010612" w:rsidRPr="006219E0">
              <w:t xml:space="preserve"> символа</w:t>
            </w:r>
          </w:p>
        </w:tc>
        <w:tc>
          <w:tcPr>
            <w:tcW w:w="4170" w:type="dxa"/>
          </w:tcPr>
          <w:p w:rsidR="00010612" w:rsidRPr="006219E0" w:rsidRDefault="00010612" w:rsidP="00010612">
            <w:r w:rsidRPr="006219E0">
              <w:t>Отличать  от</w:t>
            </w:r>
          </w:p>
        </w:tc>
        <w:tc>
          <w:tcPr>
            <w:tcW w:w="3651" w:type="dxa"/>
          </w:tcPr>
          <w:p w:rsidR="00010612" w:rsidRPr="006219E0" w:rsidRDefault="00010612" w:rsidP="00010612">
            <w:r w:rsidRPr="006219E0">
              <w:t>Стиль</w:t>
            </w:r>
          </w:p>
        </w:tc>
      </w:tr>
      <w:tr w:rsidR="0040673D" w:rsidRPr="006219E0" w:rsidTr="0096262B">
        <w:tc>
          <w:tcPr>
            <w:tcW w:w="3168" w:type="dxa"/>
          </w:tcPr>
          <w:p w:rsidR="0040673D" w:rsidRPr="006219E0" w:rsidRDefault="006971D7" w:rsidP="00B5619B">
            <w:r w:rsidRPr="006219E0">
              <w:t>К</w:t>
            </w:r>
            <w:r w:rsidR="0040673D" w:rsidRPr="006219E0">
              <w:t>онстанты</w:t>
            </w:r>
          </w:p>
        </w:tc>
        <w:tc>
          <w:tcPr>
            <w:tcW w:w="4170" w:type="dxa"/>
          </w:tcPr>
          <w:p w:rsidR="0040673D" w:rsidRPr="006219E0" w:rsidRDefault="0040673D" w:rsidP="00B5619B">
            <w:r w:rsidRPr="006219E0">
              <w:t>символов, которым можно присваивать значение</w:t>
            </w:r>
          </w:p>
        </w:tc>
        <w:tc>
          <w:tcPr>
            <w:tcW w:w="3651" w:type="dxa"/>
          </w:tcPr>
          <w:p w:rsidR="0040673D" w:rsidRPr="00303676" w:rsidRDefault="0040673D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PREFIX_UPPER_CASE_STYLE</w:t>
            </w:r>
          </w:p>
        </w:tc>
      </w:tr>
      <w:tr w:rsidR="00010612" w:rsidRPr="006219E0" w:rsidTr="0096262B">
        <w:tc>
          <w:tcPr>
            <w:tcW w:w="3168" w:type="dxa"/>
          </w:tcPr>
          <w:p w:rsidR="00010612" w:rsidRPr="006219E0" w:rsidRDefault="006971D7" w:rsidP="00010612">
            <w:r w:rsidRPr="006219E0">
              <w:t>М</w:t>
            </w:r>
            <w:r w:rsidR="00010612" w:rsidRPr="006219E0">
              <w:t>етод</w:t>
            </w:r>
            <w:r w:rsidR="006B5989" w:rsidRPr="006219E0">
              <w:t>ы</w:t>
            </w:r>
          </w:p>
        </w:tc>
        <w:tc>
          <w:tcPr>
            <w:tcW w:w="4170" w:type="dxa"/>
          </w:tcPr>
          <w:p w:rsidR="00010612" w:rsidRPr="0040673D" w:rsidRDefault="0040673D" w:rsidP="00010612">
            <w:r>
              <w:t>от</w:t>
            </w:r>
            <w:r w:rsidR="008320B5">
              <w:t xml:space="preserve"> свойств и глобальных полей</w:t>
            </w:r>
          </w:p>
        </w:tc>
        <w:tc>
          <w:tcPr>
            <w:tcW w:w="3651" w:type="dxa"/>
          </w:tcPr>
          <w:p w:rsidR="00010612" w:rsidRPr="00303676" w:rsidRDefault="008320B5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camel</w:t>
            </w:r>
            <w:r w:rsidR="006B5989" w:rsidRPr="00303676">
              <w:rPr>
                <w:rFonts w:ascii="Courier New" w:hAnsi="Courier New" w:cs="Courier New"/>
              </w:rPr>
              <w:t>Style</w:t>
            </w:r>
          </w:p>
        </w:tc>
      </w:tr>
      <w:tr w:rsidR="006B5989" w:rsidRPr="006219E0" w:rsidTr="0096262B">
        <w:tc>
          <w:tcPr>
            <w:tcW w:w="3168" w:type="dxa"/>
          </w:tcPr>
          <w:p w:rsidR="006B5989" w:rsidRPr="006219E0" w:rsidRDefault="00E83C2A" w:rsidP="00010612">
            <w:r>
              <w:t>И</w:t>
            </w:r>
            <w:r w:rsidR="006B5989" w:rsidRPr="006219E0">
              <w:t>мя класса</w:t>
            </w:r>
          </w:p>
        </w:tc>
        <w:tc>
          <w:tcPr>
            <w:tcW w:w="4170" w:type="dxa"/>
          </w:tcPr>
          <w:p w:rsidR="006B5989" w:rsidRPr="006219E0" w:rsidRDefault="006B5989" w:rsidP="00010612"/>
        </w:tc>
        <w:tc>
          <w:tcPr>
            <w:tcW w:w="3651" w:type="dxa"/>
          </w:tcPr>
          <w:p w:rsidR="006B5989" w:rsidRPr="00303676" w:rsidRDefault="006B5989" w:rsidP="00010612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DelphiStyle</w:t>
            </w:r>
          </w:p>
        </w:tc>
      </w:tr>
      <w:tr w:rsidR="0040673D" w:rsidRPr="006219E0" w:rsidTr="0096262B">
        <w:tc>
          <w:tcPr>
            <w:tcW w:w="3168" w:type="dxa"/>
          </w:tcPr>
          <w:p w:rsidR="0040673D" w:rsidRPr="006219E0" w:rsidRDefault="006971D7" w:rsidP="00B5619B">
            <w:r w:rsidRPr="006219E0">
              <w:t>С</w:t>
            </w:r>
            <w:r w:rsidR="0040673D" w:rsidRPr="006219E0">
              <w:t>войства</w:t>
            </w:r>
          </w:p>
        </w:tc>
        <w:tc>
          <w:tcPr>
            <w:tcW w:w="4170" w:type="dxa"/>
          </w:tcPr>
          <w:p w:rsidR="0040673D" w:rsidRPr="006219E0" w:rsidRDefault="0040673D" w:rsidP="00B5619B">
            <w:r w:rsidRPr="006219E0">
              <w:t>локальных переменных</w:t>
            </w:r>
          </w:p>
        </w:tc>
        <w:tc>
          <w:tcPr>
            <w:tcW w:w="3651" w:type="dxa"/>
          </w:tcPr>
          <w:p w:rsidR="0040673D" w:rsidRPr="00303676" w:rsidRDefault="0040673D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DelphiStyle</w:t>
            </w:r>
          </w:p>
        </w:tc>
      </w:tr>
      <w:tr w:rsidR="00DD5691" w:rsidRPr="006219E0" w:rsidTr="0096262B">
        <w:tc>
          <w:tcPr>
            <w:tcW w:w="3168" w:type="dxa"/>
          </w:tcPr>
          <w:p w:rsidR="00DD5691" w:rsidRPr="00DD5691" w:rsidRDefault="00E83C2A" w:rsidP="00B5619B">
            <w:r>
              <w:t>П</w:t>
            </w:r>
            <w:r w:rsidR="00DD5691">
              <w:t>убличные поля</w:t>
            </w:r>
          </w:p>
        </w:tc>
        <w:tc>
          <w:tcPr>
            <w:tcW w:w="4170" w:type="dxa"/>
          </w:tcPr>
          <w:p w:rsidR="00DD5691" w:rsidRPr="006219E0" w:rsidRDefault="00DD5691" w:rsidP="00B5619B">
            <w:r w:rsidRPr="006219E0">
              <w:t>локальных переменных</w:t>
            </w:r>
          </w:p>
        </w:tc>
        <w:tc>
          <w:tcPr>
            <w:tcW w:w="3651" w:type="dxa"/>
          </w:tcPr>
          <w:p w:rsidR="00DD5691" w:rsidRPr="00303676" w:rsidRDefault="00DD5691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DelphiStyle</w:t>
            </w:r>
          </w:p>
        </w:tc>
      </w:tr>
      <w:tr w:rsidR="000772F4" w:rsidRPr="006219E0" w:rsidTr="0096262B">
        <w:tc>
          <w:tcPr>
            <w:tcW w:w="3168" w:type="dxa"/>
          </w:tcPr>
          <w:p w:rsidR="000772F4" w:rsidRPr="000772F4" w:rsidRDefault="006971D7" w:rsidP="00B5619B">
            <w:r>
              <w:t>С</w:t>
            </w:r>
            <w:r w:rsidR="000772F4">
              <w:t>обытия</w:t>
            </w:r>
          </w:p>
        </w:tc>
        <w:tc>
          <w:tcPr>
            <w:tcW w:w="4170" w:type="dxa"/>
          </w:tcPr>
          <w:p w:rsidR="000772F4" w:rsidRPr="006219E0" w:rsidRDefault="000772F4" w:rsidP="00B5619B">
            <w:r>
              <w:t>свойств, методов</w:t>
            </w:r>
          </w:p>
        </w:tc>
        <w:tc>
          <w:tcPr>
            <w:tcW w:w="3651" w:type="dxa"/>
          </w:tcPr>
          <w:p w:rsidR="000772F4" w:rsidRPr="00303676" w:rsidRDefault="000772F4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  <w:color w:val="365F91" w:themeColor="accent1" w:themeShade="BF"/>
                <w:lang w:val="en-US"/>
              </w:rPr>
              <w:t>On</w:t>
            </w:r>
            <w:r w:rsidRPr="00303676">
              <w:rPr>
                <w:rFonts w:ascii="Courier New" w:hAnsi="Courier New" w:cs="Courier New"/>
              </w:rPr>
              <w:t>DelphiStyle</w:t>
            </w:r>
          </w:p>
        </w:tc>
      </w:tr>
      <w:tr w:rsidR="0040673D" w:rsidRPr="006219E0" w:rsidTr="0096262B">
        <w:tc>
          <w:tcPr>
            <w:tcW w:w="3168" w:type="dxa"/>
          </w:tcPr>
          <w:p w:rsidR="0040673D" w:rsidRPr="006219E0" w:rsidRDefault="00E83C2A" w:rsidP="00B5619B">
            <w:r>
              <w:t>Л</w:t>
            </w:r>
            <w:r w:rsidR="0040673D" w:rsidRPr="006219E0">
              <w:t>окальные переменные</w:t>
            </w:r>
          </w:p>
        </w:tc>
        <w:tc>
          <w:tcPr>
            <w:tcW w:w="4170" w:type="dxa"/>
          </w:tcPr>
          <w:p w:rsidR="0040673D" w:rsidRPr="006219E0" w:rsidRDefault="0040673D" w:rsidP="00B5619B">
            <w:r w:rsidRPr="006219E0">
              <w:t xml:space="preserve">полей, связанных со свойствами </w:t>
            </w:r>
          </w:p>
          <w:p w:rsidR="0040673D" w:rsidRPr="006219E0" w:rsidRDefault="0040673D" w:rsidP="00B5619B">
            <w:r w:rsidRPr="006219E0">
              <w:t>полей, не связанных со свойствами</w:t>
            </w:r>
          </w:p>
        </w:tc>
        <w:tc>
          <w:tcPr>
            <w:tcW w:w="3651" w:type="dxa"/>
          </w:tcPr>
          <w:p w:rsidR="0040673D" w:rsidRPr="00303676" w:rsidRDefault="0040673D" w:rsidP="000550F9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>prefix_underscore_style</w:t>
            </w:r>
            <w:r w:rsidR="000550F9" w:rsidRPr="00303676">
              <w:rPr>
                <w:rFonts w:ascii="Courier New" w:hAnsi="Courier New" w:cs="Courier New"/>
              </w:rPr>
              <w:t xml:space="preserve"> -</w:t>
            </w:r>
            <w:r w:rsidR="000550F9" w:rsidRPr="00303676">
              <w:rPr>
                <w:rFonts w:ascii="Courier New" w:hAnsi="Courier New" w:cs="Courier New"/>
                <w:b/>
              </w:rPr>
              <w:t xml:space="preserve"> допускается использование одного префикса</w:t>
            </w:r>
          </w:p>
        </w:tc>
      </w:tr>
      <w:tr w:rsidR="0040673D" w:rsidRPr="006219E0" w:rsidTr="0096262B">
        <w:tc>
          <w:tcPr>
            <w:tcW w:w="3168" w:type="dxa"/>
          </w:tcPr>
          <w:p w:rsidR="0040673D" w:rsidRPr="006219E0" w:rsidRDefault="00E83C2A" w:rsidP="00B5619B">
            <w:r>
              <w:t>Н</w:t>
            </w:r>
            <w:r w:rsidR="00DD5691">
              <w:t xml:space="preserve">епубличные </w:t>
            </w:r>
            <w:r w:rsidR="0040673D" w:rsidRPr="006219E0">
              <w:t>поля не связанные со свойствами</w:t>
            </w:r>
          </w:p>
        </w:tc>
        <w:tc>
          <w:tcPr>
            <w:tcW w:w="4170" w:type="dxa"/>
          </w:tcPr>
          <w:p w:rsidR="0040673D" w:rsidRPr="006219E0" w:rsidRDefault="0040673D" w:rsidP="00B5619B">
            <w:r w:rsidRPr="006219E0">
              <w:t>локальных переменных</w:t>
            </w:r>
            <w:r w:rsidRPr="006219E0">
              <w:br/>
              <w:t>полей, связанных со свойствами</w:t>
            </w:r>
          </w:p>
        </w:tc>
        <w:tc>
          <w:tcPr>
            <w:tcW w:w="3651" w:type="dxa"/>
          </w:tcPr>
          <w:p w:rsidR="0040673D" w:rsidRPr="00303676" w:rsidRDefault="0040673D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 xml:space="preserve">prefixCamelStyle – </w:t>
            </w:r>
            <w:r w:rsidRPr="00303676">
              <w:rPr>
                <w:rFonts w:ascii="Courier New" w:hAnsi="Courier New" w:cs="Courier New"/>
                <w:b/>
              </w:rPr>
              <w:t>не допускается использование одного префикса!</w:t>
            </w:r>
          </w:p>
        </w:tc>
      </w:tr>
      <w:tr w:rsidR="00E83C2A" w:rsidRPr="006219E0" w:rsidTr="0096262B">
        <w:tc>
          <w:tcPr>
            <w:tcW w:w="3168" w:type="dxa"/>
          </w:tcPr>
          <w:p w:rsidR="00E83C2A" w:rsidRPr="006219E0" w:rsidRDefault="00E83C2A" w:rsidP="00B5619B">
            <w:r>
              <w:t xml:space="preserve">Статические непубличные </w:t>
            </w:r>
            <w:r w:rsidRPr="006219E0">
              <w:t>поля не связанные со свойствами</w:t>
            </w:r>
          </w:p>
        </w:tc>
        <w:tc>
          <w:tcPr>
            <w:tcW w:w="4170" w:type="dxa"/>
          </w:tcPr>
          <w:p w:rsidR="00E83C2A" w:rsidRPr="006219E0" w:rsidRDefault="00E83C2A" w:rsidP="00B5619B">
            <w:r>
              <w:t xml:space="preserve">Нестатических </w:t>
            </w:r>
            <w:r w:rsidRPr="006219E0">
              <w:t>полей, не связанных со свойствами</w:t>
            </w:r>
          </w:p>
        </w:tc>
        <w:tc>
          <w:tcPr>
            <w:tcW w:w="3651" w:type="dxa"/>
          </w:tcPr>
          <w:p w:rsidR="00E83C2A" w:rsidRPr="00303676" w:rsidRDefault="002E6C3F" w:rsidP="00B5619B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</w:rPr>
              <w:t xml:space="preserve">prefixCamelStyle – </w:t>
            </w:r>
            <w:r w:rsidRPr="00303676">
              <w:rPr>
                <w:rFonts w:ascii="Courier New" w:hAnsi="Courier New" w:cs="Courier New"/>
                <w:b/>
              </w:rPr>
              <w:t>не допускается использование одного префикса!</w:t>
            </w:r>
          </w:p>
        </w:tc>
      </w:tr>
      <w:tr w:rsidR="00E83C2A" w:rsidRPr="006219E0" w:rsidTr="0096262B">
        <w:tc>
          <w:tcPr>
            <w:tcW w:w="3168" w:type="dxa"/>
          </w:tcPr>
          <w:p w:rsidR="00E83C2A" w:rsidRPr="006219E0" w:rsidRDefault="00E83C2A" w:rsidP="00010612">
            <w:r>
              <w:t>П</w:t>
            </w:r>
            <w:r w:rsidRPr="006219E0">
              <w:t>оля связанные со свойствами</w:t>
            </w:r>
          </w:p>
        </w:tc>
        <w:tc>
          <w:tcPr>
            <w:tcW w:w="4170" w:type="dxa"/>
          </w:tcPr>
          <w:p w:rsidR="00E83C2A" w:rsidRPr="006219E0" w:rsidRDefault="00E83C2A" w:rsidP="006B5989">
            <w:r w:rsidRPr="006219E0">
              <w:t>локальных переменных</w:t>
            </w:r>
            <w:r w:rsidRPr="006219E0">
              <w:br/>
              <w:t>полей, не связанных со свойствами</w:t>
            </w:r>
          </w:p>
        </w:tc>
        <w:tc>
          <w:tcPr>
            <w:tcW w:w="3651" w:type="dxa"/>
          </w:tcPr>
          <w:p w:rsidR="00E83C2A" w:rsidRPr="00303676" w:rsidRDefault="00E83C2A" w:rsidP="002E6C3F">
            <w:pPr>
              <w:rPr>
                <w:rFonts w:ascii="Courier New" w:hAnsi="Courier New" w:cs="Courier New"/>
              </w:rPr>
            </w:pPr>
            <w:r w:rsidRPr="00303676">
              <w:rPr>
                <w:rFonts w:ascii="Courier New" w:hAnsi="Courier New" w:cs="Courier New"/>
                <w:color w:val="1F497D" w:themeColor="text2"/>
              </w:rPr>
              <w:t>F</w:t>
            </w:r>
            <w:r w:rsidR="002E6C3F" w:rsidRPr="00303676">
              <w:rPr>
                <w:rFonts w:ascii="Courier New" w:hAnsi="Courier New" w:cs="Courier New"/>
                <w:lang w:val="en-US"/>
              </w:rPr>
              <w:t>D</w:t>
            </w:r>
            <w:r w:rsidRPr="00303676">
              <w:rPr>
                <w:rFonts w:ascii="Courier New" w:hAnsi="Courier New" w:cs="Courier New"/>
              </w:rPr>
              <w:t>elphiStyle</w:t>
            </w:r>
          </w:p>
        </w:tc>
      </w:tr>
      <w:tr w:rsidR="00E83C2A" w:rsidRPr="00BB17A0" w:rsidTr="0096262B">
        <w:tc>
          <w:tcPr>
            <w:tcW w:w="3168" w:type="dxa"/>
          </w:tcPr>
          <w:p w:rsidR="00E83C2A" w:rsidRPr="006219E0" w:rsidRDefault="00E83C2A" w:rsidP="00010612">
            <w:r>
              <w:t>П</w:t>
            </w:r>
            <w:r w:rsidRPr="006219E0">
              <w:t>араметры метода</w:t>
            </w:r>
          </w:p>
        </w:tc>
        <w:tc>
          <w:tcPr>
            <w:tcW w:w="4170" w:type="dxa"/>
          </w:tcPr>
          <w:p w:rsidR="00E83C2A" w:rsidRPr="00D034F8" w:rsidRDefault="00E83C2A" w:rsidP="00D034F8">
            <w:pPr>
              <w:rPr>
                <w:lang w:val="en-US"/>
              </w:rPr>
            </w:pPr>
            <w:r w:rsidRPr="006219E0">
              <w:t>локальных переменных</w:t>
            </w:r>
            <w:r>
              <w:t>, полей, свойств</w:t>
            </w:r>
          </w:p>
        </w:tc>
        <w:tc>
          <w:tcPr>
            <w:tcW w:w="3651" w:type="dxa"/>
          </w:tcPr>
          <w:p w:rsidR="00E83C2A" w:rsidRPr="00303676" w:rsidRDefault="00E83C2A" w:rsidP="00BB17A0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color w:val="1F497D" w:themeColor="text2"/>
                <w:lang w:val="en-US"/>
              </w:rPr>
              <w:t>A</w:t>
            </w:r>
            <w:r w:rsidRPr="00303676">
              <w:rPr>
                <w:rFonts w:ascii="Courier New" w:hAnsi="Courier New" w:cs="Courier New"/>
                <w:lang w:val="en-US"/>
              </w:rPr>
              <w:t>DelphiStyle</w:t>
            </w:r>
            <w:r w:rsidRPr="00303676">
              <w:rPr>
                <w:rFonts w:ascii="Courier New" w:hAnsi="Courier New" w:cs="Courier New"/>
              </w:rPr>
              <w:t xml:space="preserve"> или </w:t>
            </w:r>
            <w:r w:rsidRPr="00303676">
              <w:rPr>
                <w:rFonts w:ascii="Courier New" w:hAnsi="Courier New" w:cs="Courier New"/>
                <w:color w:val="365F91" w:themeColor="accent1" w:themeShade="BF"/>
                <w:lang w:val="en-US"/>
              </w:rPr>
              <w:t>An</w:t>
            </w:r>
            <w:r w:rsidRPr="00303676">
              <w:rPr>
                <w:rFonts w:ascii="Courier New" w:hAnsi="Courier New" w:cs="Courier New"/>
                <w:lang w:val="en-US"/>
              </w:rPr>
              <w:t>DelphiStyle</w:t>
            </w:r>
            <w:r w:rsidRPr="00303676">
              <w:rPr>
                <w:rFonts w:ascii="Courier New" w:hAnsi="Courier New" w:cs="Courier New"/>
              </w:rPr>
              <w:t xml:space="preserve"> если первый звук корня – гласный. Для булевых параметров допускаются стили </w:t>
            </w:r>
            <w:r w:rsidRPr="00303676">
              <w:rPr>
                <w:rFonts w:ascii="Courier New" w:hAnsi="Courier New" w:cs="Courier New"/>
                <w:color w:val="365F91" w:themeColor="accent1" w:themeShade="BF"/>
                <w:lang w:val="en-US"/>
              </w:rPr>
              <w:t>To</w:t>
            </w:r>
            <w:r w:rsidRPr="00303676">
              <w:rPr>
                <w:rFonts w:ascii="Courier New" w:hAnsi="Courier New" w:cs="Courier New"/>
                <w:lang w:val="en-US"/>
              </w:rPr>
              <w:t>DelphiStyle</w:t>
            </w:r>
            <w:r w:rsidRPr="00303676">
              <w:rPr>
                <w:rFonts w:ascii="Courier New" w:hAnsi="Courier New" w:cs="Courier New"/>
              </w:rPr>
              <w:t xml:space="preserve"> и </w:t>
            </w:r>
            <w:r w:rsidRPr="00303676">
              <w:rPr>
                <w:rFonts w:ascii="Courier New" w:hAnsi="Courier New" w:cs="Courier New"/>
                <w:color w:val="365F91" w:themeColor="accent1" w:themeShade="BF"/>
                <w:lang w:val="en-US"/>
              </w:rPr>
              <w:t>Is</w:t>
            </w:r>
            <w:r w:rsidRPr="00303676">
              <w:rPr>
                <w:rFonts w:ascii="Courier New" w:hAnsi="Courier New" w:cs="Courier New"/>
                <w:lang w:val="en-US"/>
              </w:rPr>
              <w:t>DelphiStyle</w:t>
            </w:r>
          </w:p>
        </w:tc>
      </w:tr>
    </w:tbl>
    <w:p w:rsidR="003E02D5" w:rsidRPr="00BB17A0" w:rsidRDefault="003E02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B17A0">
        <w:rPr>
          <w:lang w:val="en-US"/>
        </w:rPr>
        <w:br w:type="page"/>
      </w:r>
    </w:p>
    <w:p w:rsidR="00CC6562" w:rsidRPr="00CC6562" w:rsidRDefault="00CC6562" w:rsidP="00CC6562">
      <w:pPr>
        <w:pStyle w:val="Heading1"/>
      </w:pPr>
      <w:r>
        <w:lastRenderedPageBreak/>
        <w:t>Используемые префиксы</w:t>
      </w:r>
    </w:p>
    <w:p w:rsidR="00CC6562" w:rsidRDefault="00303676" w:rsidP="00CC6562">
      <w:pPr>
        <w:rPr>
          <w:lang w:val="en-US"/>
        </w:rPr>
      </w:pPr>
      <w:r>
        <w:t xml:space="preserve">Для </w:t>
      </w:r>
      <w:r>
        <w:t>именования символов,</w:t>
      </w:r>
      <w:r>
        <w:t xml:space="preserve"> для которых установлен префиксный стиль, требуется использовать следующие префиксы</w:t>
      </w:r>
      <w:r w:rsidRPr="00303676">
        <w:t>:</w:t>
      </w:r>
    </w:p>
    <w:p w:rsidR="00303676" w:rsidRPr="00303676" w:rsidRDefault="00303676" w:rsidP="00303676">
      <w:pPr>
        <w:pStyle w:val="ListParagraph"/>
        <w:numPr>
          <w:ilvl w:val="0"/>
          <w:numId w:val="1"/>
        </w:numPr>
        <w:ind w:left="567"/>
      </w:pPr>
      <w:r>
        <w:t>для базовых типов:</w:t>
      </w:r>
    </w:p>
    <w:tbl>
      <w:tblPr>
        <w:tblStyle w:val="TableGrid"/>
        <w:tblW w:w="0" w:type="auto"/>
        <w:tblInd w:w="683" w:type="dxa"/>
        <w:tblLook w:val="04A0" w:firstRow="1" w:lastRow="0" w:firstColumn="1" w:lastColumn="0" w:noHBand="0" w:noVBand="1"/>
      </w:tblPr>
      <w:tblGrid>
        <w:gridCol w:w="3794"/>
        <w:gridCol w:w="1276"/>
      </w:tblGrid>
      <w:tr w:rsidR="00CC6562" w:rsidTr="00303676">
        <w:tc>
          <w:tcPr>
            <w:tcW w:w="3794" w:type="dxa"/>
          </w:tcPr>
          <w:p w:rsidR="00CC6562" w:rsidRDefault="00CC6562" w:rsidP="00CC6562">
            <w:r>
              <w:t>Базовый тип</w:t>
            </w:r>
          </w:p>
        </w:tc>
        <w:tc>
          <w:tcPr>
            <w:tcW w:w="1276" w:type="dxa"/>
          </w:tcPr>
          <w:p w:rsidR="00CC6562" w:rsidRDefault="00CC6562" w:rsidP="00CC6562">
            <w:r>
              <w:t>Префикс</w:t>
            </w:r>
          </w:p>
        </w:tc>
      </w:tr>
      <w:tr w:rsidR="00CC6562" w:rsidTr="00303676">
        <w:tc>
          <w:tcPr>
            <w:tcW w:w="3794" w:type="dxa"/>
          </w:tcPr>
          <w:p w:rsidR="00CC6562" w:rsidRPr="00CC6562" w:rsidRDefault="00CC6562" w:rsidP="00CC656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CC6562" w:rsidRPr="00303676" w:rsidRDefault="00CC6562" w:rsidP="00CC656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n</w:t>
            </w:r>
          </w:p>
        </w:tc>
      </w:tr>
      <w:tr w:rsidR="00CC6562" w:rsidTr="00303676">
        <w:tc>
          <w:tcPr>
            <w:tcW w:w="3794" w:type="dxa"/>
          </w:tcPr>
          <w:p w:rsidR="00CC6562" w:rsidRPr="00CC6562" w:rsidRDefault="00CC6562" w:rsidP="00CC656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:rsidR="00CC6562" w:rsidRPr="00303676" w:rsidRDefault="00CC6562" w:rsidP="00CC656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dbl</w:t>
            </w:r>
          </w:p>
        </w:tc>
      </w:tr>
      <w:tr w:rsidR="00CC6562" w:rsidTr="00303676">
        <w:tc>
          <w:tcPr>
            <w:tcW w:w="3794" w:type="dxa"/>
          </w:tcPr>
          <w:p w:rsidR="00CC6562" w:rsidRDefault="00CC6562" w:rsidP="00CC6562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276" w:type="dxa"/>
          </w:tcPr>
          <w:p w:rsidR="00CC6562" w:rsidRPr="00303676" w:rsidRDefault="00CC6562" w:rsidP="00CC656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is, to</w:t>
            </w:r>
          </w:p>
        </w:tc>
      </w:tr>
      <w:tr w:rsidR="00CC6562" w:rsidTr="00303676">
        <w:tc>
          <w:tcPr>
            <w:tcW w:w="3794" w:type="dxa"/>
          </w:tcPr>
          <w:p w:rsidR="00CC6562" w:rsidRPr="00CC6562" w:rsidRDefault="00CC6562" w:rsidP="00CC656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</w:tcPr>
          <w:p w:rsidR="00CC6562" w:rsidRPr="00303676" w:rsidRDefault="00CC6562" w:rsidP="00CC6562">
            <w:pPr>
              <w:rPr>
                <w:rFonts w:ascii="Courier New" w:hAnsi="Courier New" w:cs="Courier New"/>
                <w:lang w:val="en-US"/>
              </w:rPr>
            </w:pPr>
            <w:r w:rsidRPr="00303676">
              <w:rPr>
                <w:rFonts w:ascii="Courier New" w:hAnsi="Courier New" w:cs="Courier New"/>
                <w:lang w:val="en-US"/>
              </w:rPr>
              <w:t>str</w:t>
            </w:r>
          </w:p>
        </w:tc>
      </w:tr>
    </w:tbl>
    <w:p w:rsidR="00CC6562" w:rsidRPr="00303676" w:rsidRDefault="00303676" w:rsidP="00303676">
      <w:pPr>
        <w:pStyle w:val="ListParagraph"/>
        <w:numPr>
          <w:ilvl w:val="0"/>
          <w:numId w:val="1"/>
        </w:numPr>
        <w:spacing w:before="240"/>
        <w:ind w:left="567"/>
      </w:pPr>
      <w:r>
        <w:t>для массивов, коллекций, множеств, векторов используется составной префикс</w:t>
      </w:r>
      <w:r w:rsidRPr="00303676">
        <w:t>:</w:t>
      </w:r>
    </w:p>
    <w:p w:rsidR="00303676" w:rsidRPr="00303676" w:rsidRDefault="00303676" w:rsidP="00303676">
      <w:pPr>
        <w:spacing w:before="240"/>
        <w:ind w:left="567"/>
        <w:rPr>
          <w:rFonts w:ascii="Courier New" w:hAnsi="Courier New" w:cs="Courier New"/>
        </w:rPr>
      </w:pPr>
      <w:r w:rsidRPr="00303676">
        <w:rPr>
          <w:rFonts w:ascii="Courier New" w:hAnsi="Courier New" w:cs="Courier New"/>
          <w:lang w:val="en-US"/>
        </w:rPr>
        <w:t>a</w:t>
      </w:r>
      <w:r w:rsidRPr="00303676">
        <w:rPr>
          <w:rFonts w:ascii="Courier New" w:hAnsi="Courier New" w:cs="Courier New"/>
        </w:rPr>
        <w:t>+тип элемента</w:t>
      </w:r>
    </w:p>
    <w:p w:rsidR="00303676" w:rsidRPr="00303676" w:rsidRDefault="00303676" w:rsidP="00303676">
      <w:pPr>
        <w:spacing w:before="240"/>
        <w:ind w:left="567"/>
      </w:pPr>
      <w:r>
        <w:t>пример для вектора строк (</w:t>
      </w:r>
      <w:r>
        <w:rPr>
          <w:lang w:val="en-US"/>
        </w:rPr>
        <w:t>Vector</w:t>
      </w:r>
      <w:r w:rsidRPr="00303676">
        <w:t>.&lt;</w:t>
      </w:r>
      <w:r>
        <w:rPr>
          <w:lang w:val="en-US"/>
        </w:rPr>
        <w:t>String</w:t>
      </w:r>
      <w:r w:rsidRPr="00303676">
        <w:t>&gt;</w:t>
      </w:r>
      <w:r>
        <w:t>)</w:t>
      </w:r>
      <w:r w:rsidRPr="00303676">
        <w:t xml:space="preserve">: </w:t>
      </w:r>
      <w:r w:rsidRPr="0096262B">
        <w:rPr>
          <w:rFonts w:ascii="Courier New" w:hAnsi="Courier New" w:cs="Courier New"/>
          <w:lang w:val="en-US"/>
        </w:rPr>
        <w:t>astr</w:t>
      </w:r>
    </w:p>
    <w:p w:rsidR="0096262B" w:rsidRDefault="00303676" w:rsidP="0096262B">
      <w:pPr>
        <w:pStyle w:val="ListParagraph"/>
        <w:numPr>
          <w:ilvl w:val="0"/>
          <w:numId w:val="1"/>
        </w:numPr>
        <w:ind w:left="567"/>
      </w:pPr>
      <w:r>
        <w:t>для дру</w:t>
      </w:r>
      <w:r w:rsidR="0096262B">
        <w:t xml:space="preserve">гих типов используются префиксы </w:t>
      </w:r>
      <w:r>
        <w:t xml:space="preserve">производные от имени </w:t>
      </w:r>
      <w:r w:rsidR="0096262B">
        <w:t>типа</w:t>
      </w:r>
    </w:p>
    <w:p w:rsidR="00303676" w:rsidRPr="0096262B" w:rsidRDefault="0096262B" w:rsidP="0096262B">
      <w:pPr>
        <w:ind w:left="567"/>
      </w:pPr>
      <w:r>
        <w:t xml:space="preserve"> пример для типа </w:t>
      </w:r>
      <w:r>
        <w:rPr>
          <w:lang w:val="en-US"/>
        </w:rPr>
        <w:t>Point</w:t>
      </w:r>
      <w:r w:rsidRPr="0096262B">
        <w:t xml:space="preserve">: </w:t>
      </w:r>
      <w:r w:rsidRPr="0096262B">
        <w:rPr>
          <w:rFonts w:ascii="Courier New" w:hAnsi="Courier New" w:cs="Courier New"/>
          <w:lang w:val="en-US"/>
        </w:rPr>
        <w:t>pnt</w:t>
      </w:r>
    </w:p>
    <w:p w:rsidR="006971D7" w:rsidRDefault="006971D7" w:rsidP="006971D7">
      <w:pPr>
        <w:pStyle w:val="Heading1"/>
      </w:pPr>
      <w:r>
        <w:t>Выделение операций</w:t>
      </w:r>
    </w:p>
    <w:p w:rsidR="006971D7" w:rsidRPr="00923761" w:rsidRDefault="006971D7" w:rsidP="006971D7">
      <w:pPr>
        <w:rPr>
          <w:lang w:val="en-US"/>
        </w:rPr>
      </w:pPr>
      <w:r>
        <w:t>Аддитивные операции, операции присвоения, сравнения, а также логические булевы операции выделяются с обоих сторон пробелами. Примеры</w:t>
      </w:r>
      <w:r w:rsidRPr="00923761">
        <w:rPr>
          <w:lang w:val="en-US"/>
        </w:rPr>
        <w:t>:</w:t>
      </w:r>
    </w:p>
    <w:p w:rsidR="006971D7" w:rsidRPr="006971D7" w:rsidRDefault="006971D7" w:rsidP="006971D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Pr="006971D7">
        <w:rPr>
          <w:rFonts w:ascii="Courier New" w:hAnsi="Courier New" w:cs="Courier New"/>
          <w:lang w:val="en-US"/>
        </w:rPr>
        <w:t xml:space="preserve"> += </w:t>
      </w:r>
      <w:r>
        <w:rPr>
          <w:rFonts w:ascii="Courier New" w:hAnsi="Courier New" w:cs="Courier New"/>
          <w:lang w:val="en-US"/>
        </w:rPr>
        <w:t>c</w:t>
      </w:r>
      <w:r w:rsidRPr="006971D7"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lang w:val="en-US"/>
        </w:rPr>
        <w:t>b</w:t>
      </w:r>
      <w:r w:rsidRPr="006971D7">
        <w:rPr>
          <w:rFonts w:ascii="Courier New" w:hAnsi="Courier New" w:cs="Courier New"/>
          <w:lang w:val="en-US"/>
        </w:rPr>
        <w:t xml:space="preserve"> = (</w:t>
      </w:r>
      <w:r w:rsidRPr="003E02D5">
        <w:rPr>
          <w:rFonts w:ascii="Courier New" w:hAnsi="Courier New" w:cs="Courier New"/>
          <w:lang w:val="en-US"/>
        </w:rPr>
        <w:t>c</w:t>
      </w:r>
      <w:r w:rsidRPr="006971D7">
        <w:rPr>
          <w:rFonts w:ascii="Courier New" w:hAnsi="Courier New" w:cs="Courier New"/>
          <w:lang w:val="en-US"/>
        </w:rPr>
        <w:t xml:space="preserve"> &gt; </w:t>
      </w:r>
      <w:r w:rsidRPr="003E02D5">
        <w:rPr>
          <w:rFonts w:ascii="Courier New" w:hAnsi="Courier New" w:cs="Courier New"/>
          <w:lang w:val="en-US"/>
        </w:rPr>
        <w:t>a</w:t>
      </w:r>
      <w:r w:rsidRPr="006971D7">
        <w:rPr>
          <w:rFonts w:ascii="Courier New" w:hAnsi="Courier New" w:cs="Courier New"/>
          <w:lang w:val="en-US"/>
        </w:rPr>
        <w:t xml:space="preserve">) &amp;&amp; </w:t>
      </w:r>
      <w:r>
        <w:rPr>
          <w:rFonts w:ascii="Courier New" w:hAnsi="Courier New" w:cs="Courier New"/>
          <w:lang w:val="en-US"/>
        </w:rPr>
        <w:t>b</w:t>
      </w:r>
      <w:r w:rsidRPr="006971D7"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lang w:val="en-US"/>
        </w:rPr>
        <w:t>c</w:t>
      </w:r>
      <w:r w:rsidRPr="006971D7">
        <w:rPr>
          <w:rFonts w:ascii="Courier New" w:hAnsi="Courier New" w:cs="Courier New"/>
          <w:lang w:val="en-US"/>
        </w:rPr>
        <w:t xml:space="preserve"> -= </w:t>
      </w:r>
      <w:r>
        <w:rPr>
          <w:rFonts w:ascii="Courier New" w:hAnsi="Courier New" w:cs="Courier New"/>
          <w:lang w:val="en-US"/>
        </w:rPr>
        <w:t>a*c - a;</w:t>
      </w:r>
    </w:p>
    <w:p w:rsidR="00820448" w:rsidRPr="00923761" w:rsidRDefault="00BB41A0" w:rsidP="00BB41A0">
      <w:pPr>
        <w:pStyle w:val="Heading1"/>
        <w:rPr>
          <w:lang w:val="en-US"/>
        </w:rPr>
      </w:pPr>
      <w:r>
        <w:t>Шаблон</w:t>
      </w:r>
      <w:r w:rsidRPr="00923761">
        <w:rPr>
          <w:lang w:val="en-US"/>
        </w:rPr>
        <w:t xml:space="preserve"> </w:t>
      </w:r>
      <w:r>
        <w:t>модуля</w:t>
      </w:r>
    </w:p>
    <w:p w:rsidR="00BB41A0" w:rsidRPr="00923761" w:rsidRDefault="00BB41A0" w:rsidP="00010612">
      <w:r>
        <w:t>Устанавливается</w:t>
      </w:r>
      <w:r w:rsidRPr="00923761">
        <w:t xml:space="preserve"> </w:t>
      </w:r>
      <w:r>
        <w:t>следующий</w:t>
      </w:r>
      <w:r w:rsidRPr="00923761">
        <w:t xml:space="preserve"> </w:t>
      </w:r>
      <w:r>
        <w:t>шаблон</w:t>
      </w:r>
      <w:r w:rsidRPr="00923761">
        <w:t xml:space="preserve"> </w:t>
      </w:r>
      <w:r>
        <w:t>модуля</w:t>
      </w:r>
      <w:r w:rsidRPr="00923761">
        <w:t>:</w:t>
      </w:r>
    </w:p>
    <w:p w:rsidR="003E02D5" w:rsidRPr="00923761" w:rsidRDefault="003E02D5" w:rsidP="004B6633">
      <w:pPr>
        <w:spacing w:after="0"/>
        <w:rPr>
          <w:rFonts w:ascii="Courier New" w:hAnsi="Courier New" w:cs="Courier New"/>
        </w:rPr>
      </w:pPr>
      <w:r w:rsidRPr="003E02D5">
        <w:rPr>
          <w:rFonts w:ascii="Courier New" w:hAnsi="Courier New" w:cs="Courier New"/>
          <w:lang w:val="en-US"/>
        </w:rPr>
        <w:t>package</w:t>
      </w:r>
      <w:r w:rsidRPr="00923761">
        <w:rPr>
          <w:rFonts w:ascii="Courier New" w:hAnsi="Courier New" w:cs="Courier New"/>
        </w:rPr>
        <w:t xml:space="preserve"> {</w:t>
      </w:r>
    </w:p>
    <w:p w:rsidR="005E554D" w:rsidRPr="00CC6562" w:rsidRDefault="005E554D" w:rsidP="004B6633">
      <w:pPr>
        <w:spacing w:after="0"/>
        <w:rPr>
          <w:rFonts w:ascii="Courier New" w:hAnsi="Courier New" w:cs="Courier New"/>
          <w:lang w:val="en-US"/>
        </w:rPr>
      </w:pPr>
      <w:r w:rsidRPr="00CC6562">
        <w:rPr>
          <w:rFonts w:ascii="Courier New" w:hAnsi="Courier New" w:cs="Courier New"/>
          <w:lang w:val="en-US"/>
        </w:rPr>
        <w:t>//</w:t>
      </w:r>
      <w:r w:rsidRPr="005E554D">
        <w:rPr>
          <w:rFonts w:ascii="Courier New" w:hAnsi="Courier New" w:cs="Courier New"/>
          <w:lang w:val="en-US"/>
        </w:rPr>
        <w:t>import</w:t>
      </w:r>
      <w:r w:rsidRPr="00CC6562">
        <w:rPr>
          <w:rFonts w:ascii="Courier New" w:hAnsi="Courier New" w:cs="Courier New"/>
          <w:lang w:val="en-US"/>
        </w:rPr>
        <w:t xml:space="preserve"> &lt;#</w:t>
      </w:r>
      <w:r>
        <w:rPr>
          <w:rFonts w:ascii="Courier New" w:hAnsi="Courier New" w:cs="Courier New"/>
          <w:lang w:val="en-US"/>
        </w:rPr>
        <w:t>Package</w:t>
      </w:r>
      <w:r w:rsidRPr="00CC6562">
        <w:rPr>
          <w:rFonts w:ascii="Courier New" w:hAnsi="Courier New" w:cs="Courier New"/>
          <w:lang w:val="en-US"/>
        </w:rPr>
        <w:t>#&gt;;</w:t>
      </w:r>
    </w:p>
    <w:p w:rsidR="005E554D" w:rsidRPr="00CC6562" w:rsidRDefault="005E554D" w:rsidP="004B6633">
      <w:pPr>
        <w:spacing w:after="0"/>
        <w:rPr>
          <w:rFonts w:ascii="Courier New" w:hAnsi="Courier New" w:cs="Courier New"/>
          <w:lang w:val="en-US"/>
        </w:rPr>
      </w:pP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 xml:space="preserve">public class </w:t>
      </w:r>
      <w:r>
        <w:rPr>
          <w:rFonts w:ascii="Courier New" w:hAnsi="Courier New" w:cs="Courier New"/>
          <w:lang w:val="en-US"/>
        </w:rPr>
        <w:t>&lt;#DelphiStyle#&gt;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>{</w:t>
      </w:r>
    </w:p>
    <w:p w:rsidR="00402497" w:rsidRDefault="000772F4" w:rsidP="004B6633">
      <w:pPr>
        <w:spacing w:after="0"/>
        <w:rPr>
          <w:rFonts w:ascii="Courier New" w:hAnsi="Courier New" w:cs="Courier New"/>
          <w:lang w:val="en-US"/>
        </w:rPr>
      </w:pPr>
      <w:r w:rsidRPr="000772F4">
        <w:rPr>
          <w:rFonts w:ascii="Courier New" w:hAnsi="Courier New" w:cs="Courier New"/>
          <w:lang w:val="en-US"/>
        </w:rPr>
        <w:t>//public fields &amp; consts</w:t>
      </w:r>
      <w:r w:rsidR="003279E5" w:rsidRPr="003E02D5">
        <w:rPr>
          <w:rFonts w:ascii="Courier New" w:hAnsi="Courier New" w:cs="Courier New"/>
          <w:lang w:val="en-US"/>
        </w:rPr>
        <w:tab/>
      </w:r>
      <w:r w:rsidR="003279E5" w:rsidRPr="003E02D5">
        <w:rPr>
          <w:rFonts w:ascii="Courier New" w:hAnsi="Courier New" w:cs="Courier New"/>
          <w:lang w:val="en-US"/>
        </w:rPr>
        <w:tab/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3279E5" w:rsidRPr="003E02D5" w:rsidRDefault="004B6633" w:rsidP="004B6633">
      <w:pPr>
        <w:spacing w:after="0"/>
        <w:rPr>
          <w:rFonts w:ascii="Courier New" w:hAnsi="Courier New" w:cs="Courier New"/>
          <w:lang w:val="en-US"/>
        </w:rPr>
      </w:pPr>
      <w:r w:rsidRPr="003279E5">
        <w:rPr>
          <w:rFonts w:ascii="Courier New" w:hAnsi="Courier New" w:cs="Courier New"/>
          <w:lang w:val="en-US"/>
        </w:rPr>
        <w:tab/>
      </w:r>
      <w:r w:rsidR="003279E5" w:rsidRPr="003E02D5">
        <w:rPr>
          <w:rFonts w:ascii="Courier New" w:hAnsi="Courier New" w:cs="Courier New"/>
          <w:lang w:val="en-US"/>
        </w:rPr>
        <w:t xml:space="preserve">//public </w:t>
      </w:r>
      <w:r w:rsidR="003279E5">
        <w:rPr>
          <w:rFonts w:ascii="Courier New" w:hAnsi="Courier New" w:cs="Courier New"/>
          <w:lang w:val="en-US"/>
        </w:rPr>
        <w:t>const</w:t>
      </w:r>
      <w:r w:rsidR="003279E5" w:rsidRPr="003E02D5">
        <w:rPr>
          <w:rFonts w:ascii="Courier New" w:hAnsi="Courier New" w:cs="Courier New"/>
          <w:lang w:val="en-US"/>
        </w:rPr>
        <w:t>s</w:t>
      </w:r>
    </w:p>
    <w:p w:rsidR="00ED740F" w:rsidRPr="003E02D5" w:rsidRDefault="003279E5" w:rsidP="004B6633">
      <w:pPr>
        <w:spacing w:after="0"/>
        <w:rPr>
          <w:rFonts w:ascii="Courier New" w:hAnsi="Courier New" w:cs="Courier New"/>
          <w:lang w:val="en-US"/>
        </w:rPr>
      </w:pPr>
      <w:r w:rsidRPr="003279E5">
        <w:rPr>
          <w:rFonts w:ascii="Courier New" w:hAnsi="Courier New" w:cs="Courier New"/>
          <w:lang w:val="en-US"/>
        </w:rPr>
        <w:tab/>
      </w:r>
      <w:r w:rsidR="000772F4">
        <w:rPr>
          <w:rFonts w:ascii="Courier New" w:hAnsi="Courier New" w:cs="Courier New"/>
          <w:lang w:val="en-US"/>
        </w:rPr>
        <w:t>/*</w:t>
      </w:r>
      <w:r>
        <w:rPr>
          <w:rFonts w:ascii="Courier New" w:hAnsi="Courier New" w:cs="Courier New"/>
          <w:lang w:val="en-US"/>
        </w:rPr>
        <w:t>public</w:t>
      </w:r>
      <w:r w:rsidRPr="003279E5">
        <w:rPr>
          <w:rFonts w:ascii="Courier New" w:hAnsi="Courier New" w:cs="Courier New"/>
          <w:lang w:val="en-US"/>
        </w:rPr>
        <w:t xml:space="preserve"> const</w:t>
      </w:r>
      <w:r w:rsidR="00F647BE">
        <w:rPr>
          <w:rFonts w:ascii="Courier New" w:hAnsi="Courier New" w:cs="Courier New"/>
          <w:lang w:val="en-US"/>
        </w:rPr>
        <w:t xml:space="preserve"> </w:t>
      </w:r>
      <w:r w:rsidR="00ED740F">
        <w:rPr>
          <w:rFonts w:ascii="Courier New" w:hAnsi="Courier New" w:cs="Courier New"/>
          <w:lang w:val="en-US"/>
        </w:rPr>
        <w:t>&lt;#</w:t>
      </w:r>
      <w:r w:rsidR="00135838" w:rsidRPr="00135838">
        <w:rPr>
          <w:rFonts w:ascii="Courier New" w:hAnsi="Courier New" w:cs="Courier New"/>
          <w:lang w:val="en-US"/>
        </w:rPr>
        <w:t>PREFIX_UPPER_CASE_STYLE</w:t>
      </w:r>
      <w:r w:rsidR="00ED740F">
        <w:rPr>
          <w:rFonts w:ascii="Courier New" w:hAnsi="Courier New" w:cs="Courier New"/>
          <w:lang w:val="en-US"/>
        </w:rPr>
        <w:t>#&gt;</w:t>
      </w:r>
      <w:r w:rsidR="00ED740F" w:rsidRPr="003E02D5">
        <w:rPr>
          <w:rFonts w:ascii="Courier New" w:hAnsi="Courier New" w:cs="Courier New"/>
          <w:lang w:val="en-US"/>
        </w:rPr>
        <w:t xml:space="preserve">: </w:t>
      </w:r>
      <w:r w:rsidR="00ED740F">
        <w:rPr>
          <w:rFonts w:ascii="Courier New" w:hAnsi="Courier New" w:cs="Courier New"/>
          <w:lang w:val="en-US"/>
        </w:rPr>
        <w:t>&lt;#Type#&gt;</w:t>
      </w:r>
      <w:r w:rsidR="00ED740F" w:rsidRPr="003E02D5">
        <w:rPr>
          <w:rFonts w:ascii="Courier New" w:hAnsi="Courier New" w:cs="Courier New"/>
          <w:lang w:val="en-US"/>
        </w:rPr>
        <w:t>;</w:t>
      </w:r>
      <w:r w:rsidR="000772F4">
        <w:rPr>
          <w:rFonts w:ascii="Courier New" w:hAnsi="Courier New" w:cs="Courier New"/>
          <w:lang w:val="en-US"/>
        </w:rPr>
        <w:t>*/</w:t>
      </w:r>
    </w:p>
    <w:p w:rsidR="003279E5" w:rsidRDefault="003279E5" w:rsidP="004B6633">
      <w:pPr>
        <w:spacing w:after="0"/>
        <w:rPr>
          <w:rFonts w:ascii="Courier New" w:hAnsi="Courier New" w:cs="Courier New"/>
          <w:lang w:val="en-US"/>
        </w:rPr>
      </w:pP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//public fields</w:t>
      </w:r>
    </w:p>
    <w:p w:rsid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 w:rsidR="000772F4">
        <w:rPr>
          <w:rFonts w:ascii="Courier New" w:hAnsi="Courier New" w:cs="Courier New"/>
          <w:lang w:val="en-US"/>
        </w:rPr>
        <w:t>/*</w:t>
      </w:r>
      <w:r w:rsidRPr="003E02D5">
        <w:rPr>
          <w:rFonts w:ascii="Courier New" w:hAnsi="Courier New" w:cs="Courier New"/>
          <w:lang w:val="en-US"/>
        </w:rPr>
        <w:t>public var</w:t>
      </w:r>
      <w:r w:rsidR="00F647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&lt;#DelphiStyle#&gt;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="00F647BE">
        <w:rPr>
          <w:rFonts w:ascii="Courier New" w:hAnsi="Courier New" w:cs="Courier New"/>
          <w:lang w:val="en-US"/>
        </w:rPr>
        <w:t>;</w:t>
      </w:r>
      <w:r w:rsidR="000772F4">
        <w:rPr>
          <w:rFonts w:ascii="Courier New" w:hAnsi="Courier New" w:cs="Courier New"/>
          <w:lang w:val="en-US"/>
        </w:rPr>
        <w:t>*/</w:t>
      </w:r>
    </w:p>
    <w:p w:rsidR="000772F4" w:rsidRDefault="000772F4" w:rsidP="004B6633">
      <w:pPr>
        <w:spacing w:after="0"/>
        <w:rPr>
          <w:rFonts w:ascii="Courier New" w:hAnsi="Courier New" w:cs="Courier New"/>
          <w:lang w:val="en-US"/>
        </w:rPr>
      </w:pPr>
    </w:p>
    <w:p w:rsidR="000772F4" w:rsidRDefault="000772F4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//events</w:t>
      </w:r>
    </w:p>
    <w:p w:rsidR="000772F4" w:rsidRPr="003E02D5" w:rsidRDefault="004B6633" w:rsidP="004B6633">
      <w:pPr>
        <w:spacing w:after="0"/>
        <w:rPr>
          <w:rFonts w:ascii="Courier New" w:hAnsi="Courier New" w:cs="Courier New"/>
          <w:lang w:val="en-US"/>
        </w:rPr>
      </w:pPr>
      <w:r w:rsidRPr="003279E5">
        <w:rPr>
          <w:rFonts w:ascii="Courier New" w:hAnsi="Courier New" w:cs="Courier New"/>
          <w:lang w:val="en-US"/>
        </w:rPr>
        <w:tab/>
      </w:r>
      <w:r w:rsidR="007B7292">
        <w:rPr>
          <w:rFonts w:ascii="Courier New" w:hAnsi="Courier New" w:cs="Courier New"/>
          <w:lang w:val="en-US"/>
        </w:rPr>
        <w:t>/*</w:t>
      </w:r>
      <w:r w:rsidR="000772F4">
        <w:rPr>
          <w:rFonts w:ascii="Courier New" w:hAnsi="Courier New" w:cs="Courier New"/>
          <w:lang w:val="en-US"/>
        </w:rPr>
        <w:t>&lt;#OnDelphiStyle#&gt;</w:t>
      </w:r>
      <w:r w:rsidR="000772F4" w:rsidRPr="003E02D5">
        <w:rPr>
          <w:rFonts w:ascii="Courier New" w:hAnsi="Courier New" w:cs="Courier New"/>
          <w:lang w:val="en-US"/>
        </w:rPr>
        <w:t>:</w:t>
      </w:r>
      <w:r w:rsidR="000772F4" w:rsidRPr="000772F4">
        <w:rPr>
          <w:rFonts w:ascii="Courier New" w:hAnsi="Courier New" w:cs="Courier New"/>
          <w:lang w:val="en-US"/>
        </w:rPr>
        <w:t xml:space="preserve"> CustomDispatcher = new CustomDispatcher();</w:t>
      </w:r>
      <w:r w:rsidR="007B7292">
        <w:rPr>
          <w:rFonts w:ascii="Courier New" w:hAnsi="Courier New" w:cs="Courier New"/>
          <w:lang w:val="en-US"/>
        </w:rPr>
        <w:t>*/</w:t>
      </w:r>
    </w:p>
    <w:p w:rsidR="003E02D5" w:rsidRDefault="003E02D5" w:rsidP="004B6633">
      <w:pPr>
        <w:spacing w:after="0"/>
        <w:rPr>
          <w:rFonts w:ascii="Courier New" w:hAnsi="Courier New" w:cs="Courier New"/>
          <w:lang w:val="en-US"/>
        </w:rPr>
      </w:pP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//protected fields &amp; consts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0D5D0B" w:rsidRPr="003E02D5" w:rsidRDefault="004B6633" w:rsidP="004B6633">
      <w:pPr>
        <w:spacing w:after="0"/>
        <w:rPr>
          <w:rFonts w:ascii="Courier New" w:hAnsi="Courier New" w:cs="Courier New"/>
          <w:lang w:val="en-US"/>
        </w:rPr>
      </w:pPr>
      <w:r w:rsidRPr="003279E5">
        <w:rPr>
          <w:rFonts w:ascii="Courier New" w:hAnsi="Courier New" w:cs="Courier New"/>
          <w:lang w:val="en-US"/>
        </w:rPr>
        <w:tab/>
      </w:r>
      <w:r w:rsidR="000D5D0B" w:rsidRPr="003E02D5">
        <w:rPr>
          <w:rFonts w:ascii="Courier New" w:hAnsi="Courier New" w:cs="Courier New"/>
          <w:lang w:val="en-US"/>
        </w:rPr>
        <w:t>//</w:t>
      </w:r>
      <w:r w:rsidR="000D5D0B">
        <w:rPr>
          <w:rFonts w:ascii="Courier New" w:hAnsi="Courier New" w:cs="Courier New"/>
          <w:lang w:val="en-US"/>
        </w:rPr>
        <w:t>protected</w:t>
      </w:r>
      <w:r w:rsidR="000D5D0B" w:rsidRPr="003E02D5">
        <w:rPr>
          <w:rFonts w:ascii="Courier New" w:hAnsi="Courier New" w:cs="Courier New"/>
          <w:lang w:val="en-US"/>
        </w:rPr>
        <w:t xml:space="preserve"> </w:t>
      </w:r>
      <w:r w:rsidR="000D5D0B">
        <w:rPr>
          <w:rFonts w:ascii="Courier New" w:hAnsi="Courier New" w:cs="Courier New"/>
          <w:lang w:val="en-US"/>
        </w:rPr>
        <w:t>const</w:t>
      </w:r>
      <w:r w:rsidR="000D5D0B" w:rsidRPr="003E02D5">
        <w:rPr>
          <w:rFonts w:ascii="Courier New" w:hAnsi="Courier New" w:cs="Courier New"/>
          <w:lang w:val="en-US"/>
        </w:rPr>
        <w:t>s</w:t>
      </w:r>
    </w:p>
    <w:p w:rsidR="000D5D0B" w:rsidRPr="003E02D5" w:rsidRDefault="000D5D0B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/*protected</w:t>
      </w:r>
      <w:r w:rsidRPr="003279E5">
        <w:rPr>
          <w:rFonts w:ascii="Courier New" w:hAnsi="Courier New" w:cs="Courier New"/>
          <w:lang w:val="en-US"/>
        </w:rPr>
        <w:t xml:space="preserve"> const</w:t>
      </w:r>
      <w:r>
        <w:rPr>
          <w:rFonts w:ascii="Courier New" w:hAnsi="Courier New" w:cs="Courier New"/>
          <w:lang w:val="en-US"/>
        </w:rPr>
        <w:t xml:space="preserve"> &lt;#</w:t>
      </w:r>
      <w:r w:rsidRPr="00135838">
        <w:rPr>
          <w:rFonts w:ascii="Courier New" w:hAnsi="Courier New" w:cs="Courier New"/>
          <w:lang w:val="en-US"/>
        </w:rPr>
        <w:t>PREFIX_UPPER_CASE_STYLE</w:t>
      </w:r>
      <w:r>
        <w:rPr>
          <w:rFonts w:ascii="Courier New" w:hAnsi="Courier New" w:cs="Courier New"/>
          <w:lang w:val="en-US"/>
        </w:rPr>
        <w:t>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>*/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//protected fields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/*protected var &lt;#prefixCamelStyle#&gt;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>*/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5B38D6" w:rsidRDefault="005B38D6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//private fields</w:t>
      </w:r>
      <w:r w:rsidR="000772F4">
        <w:rPr>
          <w:rFonts w:ascii="Courier New" w:hAnsi="Courier New" w:cs="Courier New"/>
          <w:lang w:val="en-US"/>
        </w:rPr>
        <w:t xml:space="preserve"> &amp; consts</w:t>
      </w:r>
    </w:p>
    <w:p w:rsidR="005B38D6" w:rsidRDefault="005B38D6" w:rsidP="004B6633">
      <w:pPr>
        <w:spacing w:after="0"/>
        <w:rPr>
          <w:rFonts w:ascii="Courier New" w:hAnsi="Courier New" w:cs="Courier New"/>
          <w:lang w:val="en-US"/>
        </w:rPr>
      </w:pPr>
    </w:p>
    <w:p w:rsidR="00135838" w:rsidRPr="003E02D5" w:rsidRDefault="004B6633" w:rsidP="004B6633">
      <w:pPr>
        <w:spacing w:after="0"/>
        <w:rPr>
          <w:rFonts w:ascii="Courier New" w:hAnsi="Courier New" w:cs="Courier New"/>
          <w:lang w:val="en-US"/>
        </w:rPr>
      </w:pPr>
      <w:r w:rsidRPr="003279E5">
        <w:rPr>
          <w:rFonts w:ascii="Courier New" w:hAnsi="Courier New" w:cs="Courier New"/>
          <w:lang w:val="en-US"/>
        </w:rPr>
        <w:tab/>
      </w:r>
      <w:r w:rsidR="00135838" w:rsidRPr="003E02D5">
        <w:rPr>
          <w:rFonts w:ascii="Courier New" w:hAnsi="Courier New" w:cs="Courier New"/>
          <w:lang w:val="en-US"/>
        </w:rPr>
        <w:t>//</w:t>
      </w:r>
      <w:r w:rsidR="00135838">
        <w:rPr>
          <w:rFonts w:ascii="Courier New" w:hAnsi="Courier New" w:cs="Courier New"/>
          <w:lang w:val="en-US"/>
        </w:rPr>
        <w:t>private</w:t>
      </w:r>
      <w:r w:rsidR="00135838" w:rsidRPr="003E02D5">
        <w:rPr>
          <w:rFonts w:ascii="Courier New" w:hAnsi="Courier New" w:cs="Courier New"/>
          <w:lang w:val="en-US"/>
        </w:rPr>
        <w:t xml:space="preserve"> </w:t>
      </w:r>
      <w:r w:rsidR="00135838">
        <w:rPr>
          <w:rFonts w:ascii="Courier New" w:hAnsi="Courier New" w:cs="Courier New"/>
          <w:lang w:val="en-US"/>
        </w:rPr>
        <w:t>const</w:t>
      </w:r>
      <w:r w:rsidR="00135838" w:rsidRPr="003E02D5">
        <w:rPr>
          <w:rFonts w:ascii="Courier New" w:hAnsi="Courier New" w:cs="Courier New"/>
          <w:lang w:val="en-US"/>
        </w:rPr>
        <w:t>s</w:t>
      </w:r>
    </w:p>
    <w:p w:rsidR="00135838" w:rsidRPr="003E02D5" w:rsidRDefault="00F647BE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135838">
        <w:rPr>
          <w:rFonts w:ascii="Courier New" w:hAnsi="Courier New" w:cs="Courier New"/>
          <w:lang w:val="en-US"/>
        </w:rPr>
        <w:t>/*private</w:t>
      </w:r>
      <w:r w:rsidR="00135838" w:rsidRPr="003279E5">
        <w:rPr>
          <w:rFonts w:ascii="Courier New" w:hAnsi="Courier New" w:cs="Courier New"/>
          <w:lang w:val="en-US"/>
        </w:rPr>
        <w:t xml:space="preserve"> const</w:t>
      </w:r>
      <w:r>
        <w:rPr>
          <w:rFonts w:ascii="Courier New" w:hAnsi="Courier New" w:cs="Courier New"/>
          <w:lang w:val="en-US"/>
        </w:rPr>
        <w:t xml:space="preserve"> </w:t>
      </w:r>
      <w:r w:rsidR="00135838">
        <w:rPr>
          <w:rFonts w:ascii="Courier New" w:hAnsi="Courier New" w:cs="Courier New"/>
          <w:lang w:val="en-US"/>
        </w:rPr>
        <w:t>&lt;#</w:t>
      </w:r>
      <w:r w:rsidR="00135838" w:rsidRPr="00135838">
        <w:rPr>
          <w:rFonts w:ascii="Courier New" w:hAnsi="Courier New" w:cs="Courier New"/>
          <w:lang w:val="en-US"/>
        </w:rPr>
        <w:t>PREFIX_UPPER_CASE_STYLE</w:t>
      </w:r>
      <w:r w:rsidR="00135838">
        <w:rPr>
          <w:rFonts w:ascii="Courier New" w:hAnsi="Courier New" w:cs="Courier New"/>
          <w:lang w:val="en-US"/>
        </w:rPr>
        <w:t>#&gt;</w:t>
      </w:r>
      <w:r w:rsidR="00135838" w:rsidRPr="003E02D5">
        <w:rPr>
          <w:rFonts w:ascii="Courier New" w:hAnsi="Courier New" w:cs="Courier New"/>
          <w:lang w:val="en-US"/>
        </w:rPr>
        <w:t xml:space="preserve">: </w:t>
      </w:r>
      <w:r w:rsidR="00135838">
        <w:rPr>
          <w:rFonts w:ascii="Courier New" w:hAnsi="Courier New" w:cs="Courier New"/>
          <w:lang w:val="en-US"/>
        </w:rPr>
        <w:t>&lt;#Type#&gt;</w:t>
      </w:r>
      <w:r w:rsidR="00135838" w:rsidRPr="003E02D5">
        <w:rPr>
          <w:rFonts w:ascii="Courier New" w:hAnsi="Courier New" w:cs="Courier New"/>
          <w:lang w:val="en-US"/>
        </w:rPr>
        <w:t>;</w:t>
      </w:r>
      <w:r w:rsidR="00135838">
        <w:rPr>
          <w:rFonts w:ascii="Courier New" w:hAnsi="Courier New" w:cs="Courier New"/>
          <w:lang w:val="en-US"/>
        </w:rPr>
        <w:t>*/</w:t>
      </w:r>
    </w:p>
    <w:p w:rsidR="00135838" w:rsidRDefault="00135838" w:rsidP="004B6633">
      <w:pPr>
        <w:spacing w:after="0"/>
        <w:rPr>
          <w:rFonts w:ascii="Courier New" w:hAnsi="Courier New" w:cs="Courier New"/>
          <w:lang w:val="en-US"/>
        </w:rPr>
      </w:pP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//property fields</w:t>
      </w: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/*</w:t>
      </w:r>
      <w:r w:rsidRPr="003E02D5">
        <w:rPr>
          <w:rFonts w:ascii="Courier New" w:hAnsi="Courier New" w:cs="Courier New"/>
          <w:lang w:val="en-US"/>
        </w:rPr>
        <w:t>p</w:t>
      </w:r>
      <w:r w:rsidR="000D5D0B">
        <w:rPr>
          <w:rFonts w:ascii="Courier New" w:hAnsi="Courier New" w:cs="Courier New"/>
          <w:lang w:val="en-US"/>
        </w:rPr>
        <w:t>rivate</w:t>
      </w:r>
      <w:r w:rsidRPr="003E02D5">
        <w:rPr>
          <w:rFonts w:ascii="Courier New" w:hAnsi="Courier New" w:cs="Courier New"/>
          <w:lang w:val="en-US"/>
        </w:rPr>
        <w:t xml:space="preserve"> var</w:t>
      </w:r>
      <w:r w:rsidR="00F647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&lt;#FDelphiStyle#&gt;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&lt;#Type#&gt;,*/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671692" w:rsidRDefault="00F647BE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71692">
        <w:rPr>
          <w:rFonts w:ascii="Courier New" w:hAnsi="Courier New" w:cs="Courier New"/>
          <w:lang w:val="en-US"/>
        </w:rPr>
        <w:t>//other fields</w:t>
      </w:r>
    </w:p>
    <w:p w:rsidR="005B38D6" w:rsidRDefault="005B38D6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0D5D0B">
        <w:rPr>
          <w:rFonts w:ascii="Courier New" w:hAnsi="Courier New" w:cs="Courier New"/>
          <w:lang w:val="en-US"/>
        </w:rPr>
        <w:t xml:space="preserve">/*private var </w:t>
      </w:r>
      <w:r>
        <w:rPr>
          <w:rFonts w:ascii="Courier New" w:hAnsi="Courier New" w:cs="Courier New"/>
          <w:lang w:val="en-US"/>
        </w:rPr>
        <w:t>&lt;#</w:t>
      </w:r>
      <w:r w:rsidR="005E554D">
        <w:rPr>
          <w:rFonts w:ascii="Courier New" w:hAnsi="Courier New" w:cs="Courier New"/>
          <w:lang w:val="en-US"/>
        </w:rPr>
        <w:t>prefixCamel</w:t>
      </w:r>
      <w:r>
        <w:rPr>
          <w:rFonts w:ascii="Courier New" w:hAnsi="Courier New" w:cs="Courier New"/>
          <w:lang w:val="en-US"/>
        </w:rPr>
        <w:t>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;</w:t>
      </w:r>
      <w:r w:rsidR="006C00AB">
        <w:rPr>
          <w:rFonts w:ascii="Courier New" w:hAnsi="Courier New" w:cs="Courier New"/>
          <w:lang w:val="en-US"/>
        </w:rPr>
        <w:t>*/</w:t>
      </w:r>
    </w:p>
    <w:p w:rsidR="00E745EF" w:rsidRDefault="00E745EF" w:rsidP="00E745EF">
      <w:pPr>
        <w:spacing w:after="0"/>
        <w:rPr>
          <w:rFonts w:ascii="Courier New" w:hAnsi="Courier New" w:cs="Courier New"/>
          <w:lang w:val="en-US"/>
        </w:rPr>
      </w:pPr>
    </w:p>
    <w:p w:rsidR="00E745EF" w:rsidRDefault="00E745EF" w:rsidP="00E745EF">
      <w:pPr>
        <w:spacing w:after="0"/>
        <w:rPr>
          <w:rFonts w:ascii="Courier New" w:hAnsi="Courier New" w:cs="Courier New"/>
          <w:lang w:val="en-US"/>
        </w:rPr>
      </w:pPr>
      <w:r w:rsidRPr="00A159FB">
        <w:rPr>
          <w:rFonts w:ascii="Courier New" w:hAnsi="Courier New" w:cs="Courier New"/>
          <w:lang w:val="en-US"/>
        </w:rPr>
        <w:t>//properties</w:t>
      </w:r>
    </w:p>
    <w:p w:rsidR="00E745EF" w:rsidRDefault="00E745EF" w:rsidP="00E745EF">
      <w:pPr>
        <w:spacing w:after="0"/>
        <w:rPr>
          <w:rFonts w:ascii="Courier New" w:hAnsi="Courier New" w:cs="Courier New"/>
          <w:lang w:val="en-US"/>
        </w:rPr>
      </w:pPr>
    </w:p>
    <w:p w:rsidR="00E745EF" w:rsidRPr="005B38D6" w:rsidRDefault="00E745EF" w:rsidP="00E745EF">
      <w:pPr>
        <w:spacing w:after="0"/>
        <w:rPr>
          <w:rFonts w:ascii="Courier New" w:hAnsi="Courier New" w:cs="Courier New"/>
          <w:lang w:val="en-US"/>
        </w:rPr>
      </w:pPr>
      <w:r w:rsidRPr="005B38D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/*</w:t>
      </w:r>
      <w:r w:rsidRPr="005B38D6">
        <w:rPr>
          <w:rFonts w:ascii="Courier New" w:hAnsi="Courier New" w:cs="Courier New"/>
          <w:lang w:val="en-US"/>
        </w:rPr>
        <w:t xml:space="preserve">public function get </w:t>
      </w:r>
      <w:r>
        <w:rPr>
          <w:rFonts w:ascii="Courier New" w:hAnsi="Courier New" w:cs="Courier New"/>
          <w:lang w:val="en-US"/>
        </w:rPr>
        <w:t>&lt;#DelphiStyle#&gt;</w:t>
      </w:r>
      <w:r w:rsidRPr="005B38D6">
        <w:rPr>
          <w:rFonts w:ascii="Courier New" w:hAnsi="Courier New" w:cs="Courier New"/>
          <w:lang w:val="en-US"/>
        </w:rPr>
        <w:t xml:space="preserve"> ():</w:t>
      </w:r>
      <w:r>
        <w:rPr>
          <w:rFonts w:ascii="Courier New" w:hAnsi="Courier New" w:cs="Courier New"/>
          <w:lang w:val="en-US"/>
        </w:rPr>
        <w:t>&lt;#Type#&gt;</w:t>
      </w:r>
    </w:p>
    <w:p w:rsidR="00E745EF" w:rsidRPr="005B38D6" w:rsidRDefault="00E745EF" w:rsidP="00E745EF">
      <w:pPr>
        <w:spacing w:after="0"/>
        <w:rPr>
          <w:rFonts w:ascii="Courier New" w:hAnsi="Courier New" w:cs="Courier New"/>
          <w:lang w:val="en-US"/>
        </w:rPr>
      </w:pPr>
      <w:r w:rsidRPr="005B38D6">
        <w:rPr>
          <w:rFonts w:ascii="Courier New" w:hAnsi="Courier New" w:cs="Courier New"/>
          <w:lang w:val="en-US"/>
        </w:rPr>
        <w:tab/>
        <w:t>{</w:t>
      </w:r>
    </w:p>
    <w:p w:rsidR="00E745EF" w:rsidRPr="005B38D6" w:rsidRDefault="00E745EF" w:rsidP="00E745EF">
      <w:pPr>
        <w:spacing w:after="0"/>
        <w:rPr>
          <w:rFonts w:ascii="Courier New" w:hAnsi="Courier New" w:cs="Courier New"/>
          <w:lang w:val="en-US"/>
        </w:rPr>
      </w:pPr>
      <w:r w:rsidRPr="005B38D6">
        <w:rPr>
          <w:rFonts w:ascii="Courier New" w:hAnsi="Courier New" w:cs="Courier New"/>
          <w:lang w:val="en-US"/>
        </w:rPr>
        <w:tab/>
      </w:r>
      <w:r w:rsidRPr="005B38D6">
        <w:rPr>
          <w:rFonts w:ascii="Courier New" w:hAnsi="Courier New" w:cs="Courier New"/>
          <w:lang w:val="en-US"/>
        </w:rPr>
        <w:tab/>
        <w:t xml:space="preserve">return </w:t>
      </w:r>
      <w:r>
        <w:rPr>
          <w:rFonts w:ascii="Courier New" w:hAnsi="Courier New" w:cs="Courier New"/>
          <w:lang w:val="en-US"/>
        </w:rPr>
        <w:t>...</w:t>
      </w:r>
      <w:r w:rsidRPr="005B38D6">
        <w:rPr>
          <w:rFonts w:ascii="Courier New" w:hAnsi="Courier New" w:cs="Courier New"/>
          <w:lang w:val="en-US"/>
        </w:rPr>
        <w:t>;</w:t>
      </w:r>
    </w:p>
    <w:p w:rsidR="00E745EF" w:rsidRDefault="00E745EF" w:rsidP="00E745EF">
      <w:pPr>
        <w:spacing w:after="0"/>
        <w:rPr>
          <w:rFonts w:ascii="Courier New" w:hAnsi="Courier New" w:cs="Courier New"/>
          <w:lang w:val="en-US"/>
        </w:rPr>
      </w:pPr>
      <w:r w:rsidRPr="005B38D6"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>*/</w:t>
      </w: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</w:p>
    <w:p w:rsidR="005B38D6" w:rsidRDefault="00135838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//methods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//constructor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 w:rsidR="00135838">
        <w:rPr>
          <w:rFonts w:ascii="Courier New" w:hAnsi="Courier New" w:cs="Courier New"/>
          <w:lang w:val="en-US"/>
        </w:rPr>
        <w:t>/*</w:t>
      </w:r>
      <w:r w:rsidRPr="003E02D5">
        <w:rPr>
          <w:rFonts w:ascii="Courier New" w:hAnsi="Courier New" w:cs="Courier New"/>
          <w:lang w:val="en-US"/>
        </w:rPr>
        <w:t xml:space="preserve">public function </w:t>
      </w:r>
      <w:r>
        <w:rPr>
          <w:rFonts w:ascii="Courier New" w:hAnsi="Courier New" w:cs="Courier New"/>
          <w:lang w:val="en-US"/>
        </w:rPr>
        <w:t>&lt;#DelphiStyle#&gt;</w:t>
      </w:r>
      <w:r w:rsidRPr="003E02D5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&lt;#ADelphiStyle#&gt;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)</w:t>
      </w:r>
    </w:p>
    <w:p w:rsid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{</w:t>
      </w:r>
    </w:p>
    <w:p w:rsidR="005B38D6" w:rsidRPr="003E02D5" w:rsidRDefault="005B38D6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var &lt;#</w:t>
      </w:r>
      <w:r w:rsidRPr="005B38D6">
        <w:rPr>
          <w:rFonts w:ascii="Courier New" w:hAnsi="Courier New" w:cs="Courier New"/>
          <w:lang w:val="en-US"/>
        </w:rPr>
        <w:t>prefix_underscore_style</w:t>
      </w:r>
      <w:r>
        <w:rPr>
          <w:rFonts w:ascii="Courier New" w:hAnsi="Courier New" w:cs="Courier New"/>
          <w:lang w:val="en-US"/>
        </w:rPr>
        <w:t>#&gt;: &lt;#Type#&gt;;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}</w:t>
      </w:r>
      <w:r w:rsidR="00135838">
        <w:rPr>
          <w:rFonts w:ascii="Courier New" w:hAnsi="Courier New" w:cs="Courier New"/>
          <w:lang w:val="en-US"/>
        </w:rPr>
        <w:t>*/</w:t>
      </w:r>
      <w:r w:rsidRPr="003E02D5">
        <w:rPr>
          <w:rFonts w:ascii="Courier New" w:hAnsi="Courier New" w:cs="Courier New"/>
          <w:lang w:val="en-US"/>
        </w:rPr>
        <w:tab/>
      </w:r>
      <w:r w:rsidRPr="003E02D5">
        <w:rPr>
          <w:rFonts w:ascii="Courier New" w:hAnsi="Courier New" w:cs="Courier New"/>
          <w:lang w:val="en-US"/>
        </w:rPr>
        <w:tab/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//public methods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 w:rsidR="00135838">
        <w:rPr>
          <w:rFonts w:ascii="Courier New" w:hAnsi="Courier New" w:cs="Courier New"/>
          <w:lang w:val="en-US"/>
        </w:rPr>
        <w:t>/*</w:t>
      </w:r>
      <w:r w:rsidRPr="003E02D5">
        <w:rPr>
          <w:rFonts w:ascii="Courier New" w:hAnsi="Courier New" w:cs="Courier New"/>
          <w:lang w:val="en-US"/>
        </w:rPr>
        <w:t xml:space="preserve">public function </w:t>
      </w:r>
      <w:r w:rsidR="00135838">
        <w:rPr>
          <w:rFonts w:ascii="Courier New" w:hAnsi="Courier New" w:cs="Courier New"/>
          <w:lang w:val="en-US"/>
        </w:rPr>
        <w:t>&lt;#camelStyle#&gt;</w:t>
      </w:r>
      <w:r w:rsidRPr="003E02D5">
        <w:rPr>
          <w:rFonts w:ascii="Courier New" w:hAnsi="Courier New" w:cs="Courier New"/>
          <w:lang w:val="en-US"/>
        </w:rPr>
        <w:t>(</w:t>
      </w:r>
      <w:r w:rsidR="00135838">
        <w:rPr>
          <w:rFonts w:ascii="Courier New" w:hAnsi="Courier New" w:cs="Courier New"/>
          <w:lang w:val="en-US"/>
        </w:rPr>
        <w:t>&lt;#ADelphiStyle#&gt;</w:t>
      </w:r>
      <w:r w:rsidR="00135838" w:rsidRPr="003E02D5">
        <w:rPr>
          <w:rFonts w:ascii="Courier New" w:hAnsi="Courier New" w:cs="Courier New"/>
          <w:lang w:val="en-US"/>
        </w:rPr>
        <w:t xml:space="preserve">: </w:t>
      </w:r>
      <w:r w:rsidR="00135838"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)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{</w:t>
      </w:r>
    </w:p>
    <w:p w:rsidR="003E02D5" w:rsidRPr="003E02D5" w:rsidRDefault="003E02D5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}</w:t>
      </w:r>
      <w:r w:rsidR="00135838">
        <w:rPr>
          <w:rFonts w:ascii="Courier New" w:hAnsi="Courier New" w:cs="Courier New"/>
          <w:lang w:val="en-US"/>
        </w:rPr>
        <w:t>*/</w:t>
      </w:r>
    </w:p>
    <w:p w:rsidR="00135838" w:rsidRDefault="00135838" w:rsidP="004B6633">
      <w:pPr>
        <w:spacing w:after="0"/>
        <w:rPr>
          <w:rFonts w:ascii="Courier New" w:hAnsi="Courier New" w:cs="Courier New"/>
          <w:lang w:val="en-US"/>
        </w:rPr>
      </w:pPr>
    </w:p>
    <w:p w:rsidR="00135838" w:rsidRPr="00135838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671692">
        <w:rPr>
          <w:rFonts w:ascii="Courier New" w:hAnsi="Courier New" w:cs="Courier New"/>
          <w:lang w:val="en-US"/>
        </w:rPr>
        <w:tab/>
      </w:r>
      <w:r w:rsidRPr="00135838">
        <w:rPr>
          <w:rFonts w:ascii="Courier New" w:hAnsi="Courier New" w:cs="Courier New"/>
          <w:lang w:val="en-US"/>
        </w:rPr>
        <w:t>//protected methods</w:t>
      </w:r>
    </w:p>
    <w:p w:rsidR="00135838" w:rsidRDefault="00135838" w:rsidP="004B6633">
      <w:pPr>
        <w:spacing w:after="0"/>
        <w:rPr>
          <w:rFonts w:ascii="Courier New" w:hAnsi="Courier New" w:cs="Courier New"/>
          <w:lang w:val="en-US"/>
        </w:rPr>
      </w:pPr>
    </w:p>
    <w:p w:rsidR="00135838" w:rsidRPr="003E02D5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/*</w:t>
      </w:r>
      <w:r w:rsidRPr="00135838">
        <w:rPr>
          <w:rFonts w:ascii="Courier New" w:hAnsi="Courier New" w:cs="Courier New"/>
          <w:lang w:val="en-US"/>
        </w:rPr>
        <w:t xml:space="preserve"> protected</w:t>
      </w:r>
      <w:r w:rsidRPr="003E02D5">
        <w:rPr>
          <w:rFonts w:ascii="Courier New" w:hAnsi="Courier New" w:cs="Courier New"/>
          <w:lang w:val="en-US"/>
        </w:rPr>
        <w:t xml:space="preserve"> function </w:t>
      </w:r>
      <w:r>
        <w:rPr>
          <w:rFonts w:ascii="Courier New" w:hAnsi="Courier New" w:cs="Courier New"/>
          <w:lang w:val="en-US"/>
        </w:rPr>
        <w:t>&lt;#camelStyle#&gt;</w:t>
      </w:r>
      <w:r w:rsidRPr="003E02D5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&lt;#ADelphiStyle#&gt;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)</w:t>
      </w:r>
    </w:p>
    <w:p w:rsidR="00135838" w:rsidRPr="003E02D5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{</w:t>
      </w:r>
    </w:p>
    <w:p w:rsidR="00135838" w:rsidRPr="003E02D5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>*/</w:t>
      </w:r>
    </w:p>
    <w:p w:rsidR="00135838" w:rsidRDefault="00135838" w:rsidP="004B6633">
      <w:pPr>
        <w:spacing w:after="0"/>
        <w:rPr>
          <w:rFonts w:ascii="Courier New" w:hAnsi="Courier New" w:cs="Courier New"/>
          <w:lang w:val="en-US"/>
        </w:rPr>
      </w:pPr>
    </w:p>
    <w:p w:rsidR="00135838" w:rsidRPr="00135838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671692">
        <w:rPr>
          <w:rFonts w:ascii="Courier New" w:hAnsi="Courier New" w:cs="Courier New"/>
          <w:lang w:val="en-US"/>
        </w:rPr>
        <w:tab/>
      </w:r>
      <w:r w:rsidRPr="00135838">
        <w:rPr>
          <w:rFonts w:ascii="Courier New" w:hAnsi="Courier New" w:cs="Courier New"/>
          <w:lang w:val="en-US"/>
        </w:rPr>
        <w:t>//pr</w:t>
      </w:r>
      <w:r>
        <w:rPr>
          <w:rFonts w:ascii="Courier New" w:hAnsi="Courier New" w:cs="Courier New"/>
          <w:lang w:val="en-US"/>
        </w:rPr>
        <w:t>ivate</w:t>
      </w:r>
      <w:r w:rsidRPr="00135838">
        <w:rPr>
          <w:rFonts w:ascii="Courier New" w:hAnsi="Courier New" w:cs="Courier New"/>
          <w:lang w:val="en-US"/>
        </w:rPr>
        <w:t xml:space="preserve"> methods</w:t>
      </w:r>
    </w:p>
    <w:p w:rsidR="000D5D0B" w:rsidRDefault="000D5D0B" w:rsidP="004B6633">
      <w:pPr>
        <w:spacing w:after="0"/>
        <w:rPr>
          <w:rFonts w:ascii="Courier New" w:hAnsi="Courier New" w:cs="Courier New"/>
          <w:lang w:val="en-US"/>
        </w:rPr>
      </w:pPr>
    </w:p>
    <w:p w:rsidR="00135838" w:rsidRPr="003E02D5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/*</w:t>
      </w:r>
      <w:r w:rsidRPr="00135838">
        <w:rPr>
          <w:rFonts w:ascii="Courier New" w:hAnsi="Courier New" w:cs="Courier New"/>
          <w:lang w:val="en-US"/>
        </w:rPr>
        <w:t xml:space="preserve"> pr</w:t>
      </w:r>
      <w:r>
        <w:rPr>
          <w:rFonts w:ascii="Courier New" w:hAnsi="Courier New" w:cs="Courier New"/>
          <w:lang w:val="en-US"/>
        </w:rPr>
        <w:t>ivate</w:t>
      </w:r>
      <w:r w:rsidRPr="003E02D5">
        <w:rPr>
          <w:rFonts w:ascii="Courier New" w:hAnsi="Courier New" w:cs="Courier New"/>
          <w:lang w:val="en-US"/>
        </w:rPr>
        <w:t xml:space="preserve"> function </w:t>
      </w:r>
      <w:r>
        <w:rPr>
          <w:rFonts w:ascii="Courier New" w:hAnsi="Courier New" w:cs="Courier New"/>
          <w:lang w:val="en-US"/>
        </w:rPr>
        <w:t>&lt;#camelStyle#&gt;</w:t>
      </w:r>
      <w:r w:rsidRPr="003E02D5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&lt;#ADelphiStyle#&gt;</w:t>
      </w:r>
      <w:r w:rsidRPr="003E02D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&lt;#Type#&gt;</w:t>
      </w:r>
      <w:r w:rsidRPr="003E02D5">
        <w:rPr>
          <w:rFonts w:ascii="Courier New" w:hAnsi="Courier New" w:cs="Courier New"/>
          <w:lang w:val="en-US"/>
        </w:rPr>
        <w:t>)</w:t>
      </w:r>
    </w:p>
    <w:p w:rsidR="00135838" w:rsidRPr="003E02D5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{</w:t>
      </w:r>
    </w:p>
    <w:p w:rsidR="00135838" w:rsidRDefault="00135838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>*/</w:t>
      </w: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//event handlers</w:t>
      </w:r>
    </w:p>
    <w:p w:rsidR="00671692" w:rsidRDefault="00671692" w:rsidP="004B6633">
      <w:pPr>
        <w:spacing w:after="0"/>
        <w:rPr>
          <w:rFonts w:ascii="Courier New" w:hAnsi="Courier New" w:cs="Courier New"/>
          <w:lang w:val="en-US"/>
        </w:rPr>
      </w:pPr>
    </w:p>
    <w:p w:rsidR="00671692" w:rsidRPr="003E02D5" w:rsidRDefault="00671692" w:rsidP="004B6633">
      <w:pPr>
        <w:spacing w:after="0"/>
        <w:rPr>
          <w:rFonts w:ascii="Courier New" w:hAnsi="Courier New" w:cs="Courier New"/>
          <w:lang w:val="en-US"/>
        </w:rPr>
      </w:pPr>
      <w:r w:rsidRPr="003E02D5"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>/*</w:t>
      </w:r>
      <w:r w:rsidRPr="00135838">
        <w:rPr>
          <w:rFonts w:ascii="Courier New" w:hAnsi="Courier New" w:cs="Courier New"/>
          <w:lang w:val="en-US"/>
        </w:rPr>
        <w:t xml:space="preserve"> pr</w:t>
      </w:r>
      <w:r>
        <w:rPr>
          <w:rFonts w:ascii="Courier New" w:hAnsi="Courier New" w:cs="Courier New"/>
          <w:lang w:val="en-US"/>
        </w:rPr>
        <w:t>ivate</w:t>
      </w:r>
      <w:r w:rsidRPr="003E02D5">
        <w:rPr>
          <w:rFonts w:ascii="Courier New" w:hAnsi="Courier New" w:cs="Courier New"/>
          <w:lang w:val="en-US"/>
        </w:rPr>
        <w:t xml:space="preserve"> function </w:t>
      </w:r>
      <w:r>
        <w:rPr>
          <w:rFonts w:ascii="Courier New" w:hAnsi="Courier New" w:cs="Courier New"/>
          <w:lang w:val="en-US"/>
        </w:rPr>
        <w:t>&lt;#object_OnDelphiStyle#&gt;(</w:t>
      </w:r>
      <w:r w:rsidR="00134165">
        <w:rPr>
          <w:rFonts w:ascii="Courier New" w:hAnsi="Courier New" w:cs="Courier New"/>
          <w:lang w:val="en-US"/>
        </w:rPr>
        <w:t>&lt;#A</w:t>
      </w:r>
      <w:r w:rsidR="004756D8">
        <w:rPr>
          <w:rFonts w:ascii="Courier New" w:hAnsi="Courier New" w:cs="Courier New"/>
          <w:lang w:val="en-US"/>
        </w:rPr>
        <w:t>n</w:t>
      </w:r>
      <w:r w:rsidR="00134165">
        <w:rPr>
          <w:rFonts w:ascii="Courier New" w:hAnsi="Courier New" w:cs="Courier New"/>
          <w:lang w:val="en-US"/>
        </w:rPr>
        <w:t>DelphiStyle#&gt;</w:t>
      </w:r>
      <w:r w:rsidRPr="00671692">
        <w:rPr>
          <w:rFonts w:ascii="Courier New" w:hAnsi="Courier New" w:cs="Courier New"/>
          <w:lang w:val="en-US"/>
        </w:rPr>
        <w:t>: Event): void</w:t>
      </w:r>
    </w:p>
    <w:p w:rsidR="00671692" w:rsidRPr="008E5CD2" w:rsidRDefault="00671692" w:rsidP="004B6633">
      <w:pPr>
        <w:spacing w:after="0"/>
        <w:rPr>
          <w:rFonts w:ascii="Courier New" w:hAnsi="Courier New" w:cs="Courier New"/>
        </w:rPr>
      </w:pPr>
      <w:r w:rsidRPr="003E02D5">
        <w:rPr>
          <w:rFonts w:ascii="Courier New" w:hAnsi="Courier New" w:cs="Courier New"/>
          <w:lang w:val="en-US"/>
        </w:rPr>
        <w:tab/>
      </w:r>
      <w:r w:rsidRPr="008E5CD2">
        <w:rPr>
          <w:rFonts w:ascii="Courier New" w:hAnsi="Courier New" w:cs="Courier New"/>
        </w:rPr>
        <w:t>{</w:t>
      </w:r>
    </w:p>
    <w:p w:rsidR="000D5D0B" w:rsidRPr="00E83C2A" w:rsidRDefault="00671692" w:rsidP="004B6633">
      <w:pPr>
        <w:spacing w:after="0"/>
        <w:rPr>
          <w:rFonts w:ascii="Courier New" w:hAnsi="Courier New" w:cs="Courier New"/>
        </w:rPr>
      </w:pPr>
      <w:r w:rsidRPr="008E5CD2">
        <w:rPr>
          <w:rFonts w:ascii="Courier New" w:hAnsi="Courier New" w:cs="Courier New"/>
        </w:rPr>
        <w:tab/>
        <w:t>}*/</w:t>
      </w:r>
    </w:p>
    <w:p w:rsidR="003E02D5" w:rsidRPr="008E5CD2" w:rsidRDefault="003E02D5" w:rsidP="004B6633">
      <w:pPr>
        <w:spacing w:after="0"/>
        <w:rPr>
          <w:rFonts w:ascii="Courier New" w:hAnsi="Courier New" w:cs="Courier New"/>
        </w:rPr>
      </w:pPr>
      <w:r w:rsidRPr="008E5CD2">
        <w:rPr>
          <w:rFonts w:ascii="Courier New" w:hAnsi="Courier New" w:cs="Courier New"/>
        </w:rPr>
        <w:t>}</w:t>
      </w:r>
    </w:p>
    <w:p w:rsidR="00BB41A0" w:rsidRPr="008E5CD2" w:rsidRDefault="003E02D5" w:rsidP="004B6633">
      <w:pPr>
        <w:spacing w:after="0"/>
        <w:rPr>
          <w:rFonts w:ascii="Courier New" w:hAnsi="Courier New" w:cs="Courier New"/>
        </w:rPr>
      </w:pPr>
      <w:r w:rsidRPr="008E5CD2">
        <w:rPr>
          <w:rFonts w:ascii="Courier New" w:hAnsi="Courier New" w:cs="Courier New"/>
        </w:rPr>
        <w:t>}</w:t>
      </w:r>
    </w:p>
    <w:p w:rsidR="00923761" w:rsidRDefault="00923761" w:rsidP="00923761">
      <w:pPr>
        <w:pStyle w:val="Heading1"/>
      </w:pPr>
      <w:r>
        <w:t>Применение стиля кодирования</w:t>
      </w:r>
    </w:p>
    <w:p w:rsidR="00923761" w:rsidRPr="00923761" w:rsidRDefault="008E5CD2" w:rsidP="00923761">
      <w:r>
        <w:t>С момента введения с</w:t>
      </w:r>
      <w:r w:rsidR="00923761">
        <w:t>тиль кодирования применяется для нового и изменяемого кода, а также во время рефакторинга</w:t>
      </w:r>
      <w:r>
        <w:t>.</w:t>
      </w:r>
    </w:p>
    <w:sectPr w:rsidR="00923761" w:rsidRPr="00923761" w:rsidSect="00490D02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21E4"/>
    <w:multiLevelType w:val="hybridMultilevel"/>
    <w:tmpl w:val="A8180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12"/>
    <w:rsid w:val="00010612"/>
    <w:rsid w:val="000550F9"/>
    <w:rsid w:val="000772F4"/>
    <w:rsid w:val="000D5D0B"/>
    <w:rsid w:val="00134165"/>
    <w:rsid w:val="00135838"/>
    <w:rsid w:val="002E6C3F"/>
    <w:rsid w:val="00303676"/>
    <w:rsid w:val="003066ED"/>
    <w:rsid w:val="003279E5"/>
    <w:rsid w:val="00376ADC"/>
    <w:rsid w:val="003E02D5"/>
    <w:rsid w:val="00402497"/>
    <w:rsid w:val="0040673D"/>
    <w:rsid w:val="004756D8"/>
    <w:rsid w:val="00490D02"/>
    <w:rsid w:val="004B6633"/>
    <w:rsid w:val="0056030D"/>
    <w:rsid w:val="005B38D6"/>
    <w:rsid w:val="005C30A9"/>
    <w:rsid w:val="005E554D"/>
    <w:rsid w:val="006219E0"/>
    <w:rsid w:val="00671692"/>
    <w:rsid w:val="006971D7"/>
    <w:rsid w:val="006B5989"/>
    <w:rsid w:val="006C00AB"/>
    <w:rsid w:val="007778DB"/>
    <w:rsid w:val="007B7292"/>
    <w:rsid w:val="00820448"/>
    <w:rsid w:val="008320B5"/>
    <w:rsid w:val="008E5CD2"/>
    <w:rsid w:val="00923761"/>
    <w:rsid w:val="0096262B"/>
    <w:rsid w:val="009D01FB"/>
    <w:rsid w:val="00A159FB"/>
    <w:rsid w:val="00B5619B"/>
    <w:rsid w:val="00BB17A0"/>
    <w:rsid w:val="00BB41A0"/>
    <w:rsid w:val="00C012B6"/>
    <w:rsid w:val="00C3491B"/>
    <w:rsid w:val="00C4041B"/>
    <w:rsid w:val="00CC6562"/>
    <w:rsid w:val="00D034F8"/>
    <w:rsid w:val="00D06A5C"/>
    <w:rsid w:val="00DD5691"/>
    <w:rsid w:val="00E745EF"/>
    <w:rsid w:val="00E83C2A"/>
    <w:rsid w:val="00ED740F"/>
    <w:rsid w:val="00F50B5C"/>
    <w:rsid w:val="00F647BE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0D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D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0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0D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D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0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Serkin</dc:creator>
  <cp:lastModifiedBy>Mikhail Serkin</cp:lastModifiedBy>
  <cp:revision>36</cp:revision>
  <dcterms:created xsi:type="dcterms:W3CDTF">2012-02-29T08:38:00Z</dcterms:created>
  <dcterms:modified xsi:type="dcterms:W3CDTF">2014-07-02T06:57:00Z</dcterms:modified>
</cp:coreProperties>
</file>