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CB" w:rsidRPr="007274B5" w:rsidRDefault="007274B5" w:rsidP="006D311D">
      <w:pPr>
        <w:spacing w:after="0" w:line="240" w:lineRule="auto"/>
        <w:jc w:val="center"/>
        <w:rPr>
          <w:rFonts w:ascii="Segoe UI" w:eastAsia="Times New Roman" w:hAnsi="Segoe UI" w:cs="Segoe UI"/>
          <w:b/>
          <w:color w:val="24292E"/>
          <w:sz w:val="24"/>
          <w:szCs w:val="24"/>
          <w:lang w:eastAsia="fr-CA"/>
        </w:rPr>
      </w:pPr>
      <w:r w:rsidRPr="007274B5">
        <w:rPr>
          <w:rFonts w:ascii="Segoe UI" w:eastAsia="Times New Roman" w:hAnsi="Segoe UI" w:cs="Segoe UI"/>
          <w:b/>
          <w:color w:val="24292E"/>
          <w:sz w:val="24"/>
          <w:szCs w:val="24"/>
          <w:lang w:eastAsia="fr-CA"/>
        </w:rPr>
        <w:t xml:space="preserve">GLO-4035 Bases de données avancées / </w:t>
      </w:r>
      <w:r w:rsidR="003437CB" w:rsidRPr="007274B5">
        <w:rPr>
          <w:rFonts w:ascii="Segoe UI" w:eastAsia="Times New Roman" w:hAnsi="Segoe UI" w:cs="Segoe UI"/>
          <w:b/>
          <w:color w:val="24292E"/>
          <w:sz w:val="24"/>
          <w:szCs w:val="24"/>
          <w:lang w:eastAsia="fr-CA"/>
        </w:rPr>
        <w:t>Remise 1 : Évaluer la faisabilité</w:t>
      </w:r>
    </w:p>
    <w:p w:rsidR="007274B5" w:rsidRDefault="007274B5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Équipe 10</w:t>
      </w:r>
    </w:p>
    <w:p w:rsidR="007274B5" w:rsidRDefault="007274B5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7274B5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Matthias </w:t>
      </w:r>
      <w:proofErr w:type="spellStart"/>
      <w:r w:rsidRPr="007274B5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Sesboüé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ab/>
      </w:r>
    </w:p>
    <w:p w:rsidR="007274B5" w:rsidRDefault="007274B5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7274B5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Sean </w:t>
      </w:r>
      <w:proofErr w:type="spellStart"/>
      <w:r w:rsidRPr="007274B5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Manzambi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ab/>
      </w:r>
    </w:p>
    <w:p w:rsidR="007274B5" w:rsidRDefault="007274B5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7274B5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Martin </w:t>
      </w:r>
      <w:proofErr w:type="spellStart"/>
      <w:r w:rsidRPr="007274B5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Sasseville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ab/>
        <w:t>990 059 038</w:t>
      </w:r>
    </w:p>
    <w:p w:rsidR="007274B5" w:rsidRPr="003437CB" w:rsidRDefault="007274B5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</w:p>
    <w:p w:rsidR="003437CB" w:rsidRPr="003437CB" w:rsidRDefault="003437CB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Les bases de données supportant l'application doivent contenir au minimum les informations suivantes:</w:t>
      </w:r>
    </w:p>
    <w:p w:rsidR="003437CB" w:rsidRPr="003437CB" w:rsidRDefault="003437CB" w:rsidP="00E37794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Les pistes cyclables : nom du lieu, coordonnées des points</w:t>
      </w:r>
    </w:p>
    <w:p w:rsidR="003437CB" w:rsidRPr="003437CB" w:rsidRDefault="003437CB" w:rsidP="00E37794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Les rest</w:t>
      </w:r>
      <w:r w:rsidR="007274B5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aurants : nom, ad</w:t>
      </w: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resse </w:t>
      </w:r>
      <w:r w:rsidR="007274B5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et</w:t>
      </w: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 coordonnées du restaurant, type de cuisine</w:t>
      </w:r>
    </w:p>
    <w:p w:rsidR="007274B5" w:rsidRDefault="007274B5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</w:p>
    <w:p w:rsidR="003437CB" w:rsidRDefault="003437CB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L'application doit pouvoir calculer un parcours pour atteindre la distance maximale demandée, identifier les restaurants du type voulu situés à moins de 50 mètres du parcours et obtenir le nombre d'arrêts spécifiés.</w:t>
      </w:r>
    </w:p>
    <w:p w:rsidR="007274B5" w:rsidRPr="003437CB" w:rsidRDefault="007274B5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</w:p>
    <w:p w:rsidR="003437CB" w:rsidRPr="003437CB" w:rsidRDefault="003437CB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Pour les besoin de l'application nous devons stocker:</w:t>
      </w:r>
    </w:p>
    <w:p w:rsidR="003437CB" w:rsidRPr="003437CB" w:rsidRDefault="003437CB" w:rsidP="00E37794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Les données utilisateurs de bases (nom, prénom, image de profil ...)</w:t>
      </w:r>
    </w:p>
    <w:p w:rsidR="003437CB" w:rsidRPr="003437CB" w:rsidRDefault="003437CB" w:rsidP="00E37794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Les données spatiales pour les pistes cyclables et les restaurants de la ville de Québec</w:t>
      </w:r>
    </w:p>
    <w:p w:rsidR="003437CB" w:rsidRPr="003437CB" w:rsidRDefault="003437CB" w:rsidP="00E37794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Les données spécifiques concernant les restaurants (type, adresse postale, description ...)</w:t>
      </w:r>
    </w:p>
    <w:p w:rsidR="007274B5" w:rsidRDefault="007274B5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</w:p>
    <w:p w:rsidR="003437CB" w:rsidRPr="003437CB" w:rsidRDefault="003437CB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Méthode d'acquisition et provenance des données :</w:t>
      </w:r>
    </w:p>
    <w:p w:rsidR="003437CB" w:rsidRPr="003437CB" w:rsidRDefault="003437CB" w:rsidP="00E37794">
      <w:pPr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Données publiques de la ville de Québec qui contiennent un jeu de données sur les pistes cyclables de QC : </w:t>
      </w:r>
      <w:hyperlink r:id="rId8" w:history="1">
        <w:r w:rsidRPr="003437CB">
          <w:rPr>
            <w:rFonts w:ascii="Segoe UI" w:eastAsia="Times New Roman" w:hAnsi="Segoe UI" w:cs="Segoe UI"/>
            <w:color w:val="0366D6"/>
            <w:sz w:val="24"/>
            <w:szCs w:val="24"/>
            <w:lang w:eastAsia="fr-CA"/>
          </w:rPr>
          <w:t>https://www.donneesquebec.ca/recherche/fr/dataset/vque_24</w:t>
        </w:r>
      </w:hyperlink>
    </w:p>
    <w:p w:rsidR="003437CB" w:rsidRPr="003437CB" w:rsidRDefault="003437CB" w:rsidP="00E37794">
      <w:pPr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Les restaurants : nous utiliserons une méthode de </w:t>
      </w:r>
      <w:proofErr w:type="spellStart"/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scrapping</w:t>
      </w:r>
      <w:proofErr w:type="spellEnd"/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 sur les pages du site </w:t>
      </w:r>
      <w:hyperlink r:id="rId9" w:history="1">
        <w:r w:rsidRPr="003437CB">
          <w:rPr>
            <w:rFonts w:ascii="Segoe UI" w:eastAsia="Times New Roman" w:hAnsi="Segoe UI" w:cs="Segoe UI"/>
            <w:color w:val="0366D6"/>
            <w:sz w:val="24"/>
            <w:szCs w:val="24"/>
            <w:lang w:eastAsia="fr-CA"/>
          </w:rPr>
          <w:t>https://www.restoquebec.ca/</w:t>
        </w:r>
      </w:hyperlink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.</w:t>
      </w:r>
    </w:p>
    <w:p w:rsidR="007274B5" w:rsidRDefault="007274B5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</w:p>
    <w:p w:rsidR="003437CB" w:rsidRPr="003437CB" w:rsidRDefault="003437CB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Format des données :</w:t>
      </w:r>
    </w:p>
    <w:p w:rsidR="003437CB" w:rsidRPr="003437CB" w:rsidRDefault="003437CB" w:rsidP="00E37794">
      <w:pPr>
        <w:numPr>
          <w:ilvl w:val="0"/>
          <w:numId w:val="4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Données des pistes cyclables : format GEOJSON.</w:t>
      </w:r>
    </w:p>
    <w:p w:rsidR="003437CB" w:rsidRPr="003437CB" w:rsidRDefault="003437CB" w:rsidP="00E37794">
      <w:pPr>
        <w:numPr>
          <w:ilvl w:val="0"/>
          <w:numId w:val="4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Nous devons générer le ficher GEOJSON des données restaurants à partir des données brutes récupérées.</w:t>
      </w:r>
    </w:p>
    <w:p w:rsidR="007274B5" w:rsidRDefault="007274B5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</w:p>
    <w:p w:rsidR="003437CB" w:rsidRPr="003437CB" w:rsidRDefault="003437CB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Serveur web : Nous </w:t>
      </w:r>
      <w:r w:rsidR="007274B5"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choisirons</w:t>
      </w: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 </w:t>
      </w:r>
      <w:proofErr w:type="spellStart"/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Nginx</w:t>
      </w:r>
      <w:proofErr w:type="spellEnd"/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.</w:t>
      </w:r>
    </w:p>
    <w:p w:rsidR="007274B5" w:rsidRDefault="007274B5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</w:p>
    <w:p w:rsidR="003437CB" w:rsidRPr="003437CB" w:rsidRDefault="003437CB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Base de données :</w:t>
      </w:r>
    </w:p>
    <w:p w:rsidR="003437CB" w:rsidRPr="003437CB" w:rsidRDefault="003437CB" w:rsidP="00E37794">
      <w:pPr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Les données utilisateurs seront stockées dans une base de données de type clé-valeur, avec l'identifiant des utilisateurs comme clé. De même nous stockerons dans une BD similaire les données des restaurants avec l'identifiant des restaurants en clé. Nous consid</w:t>
      </w:r>
      <w:r w:rsidR="00C700DA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ère</w:t>
      </w: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rons la BD Amazo</w:t>
      </w:r>
      <w:r w:rsidR="00C700DA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ne </w:t>
      </w:r>
      <w:proofErr w:type="spellStart"/>
      <w:r w:rsidR="00C700DA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DynamoBD</w:t>
      </w:r>
      <w:proofErr w:type="spellEnd"/>
      <w:r w:rsidR="00C700DA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 pour le stockage de</w:t>
      </w: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 ces données.</w:t>
      </w:r>
    </w:p>
    <w:p w:rsidR="003437CB" w:rsidRPr="003437CB" w:rsidRDefault="003437CB" w:rsidP="00E37794">
      <w:pPr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Pour les données spatiales notre choix se porte sur </w:t>
      </w:r>
      <w:proofErr w:type="spellStart"/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MongoDB</w:t>
      </w:r>
      <w:proofErr w:type="spellEnd"/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. Nous y stockerons d'une part les données des pistes cyclables ainsi que celles des points correspondant à la localisation des restaurants.</w:t>
      </w:r>
    </w:p>
    <w:p w:rsidR="003437CB" w:rsidRPr="003437CB" w:rsidRDefault="003437CB" w:rsidP="00E37794">
      <w:pPr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lastRenderedPageBreak/>
        <w:t xml:space="preserve">Enfin nous envisageons la possibilité de stocker certaines informations sur les restaurants, comme leurs types, dans une BD orientée colonnes pour optimiser les recherches en fonction de critères particuliers. Nous </w:t>
      </w:r>
      <w:r w:rsidR="00C700DA"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consid</w:t>
      </w:r>
      <w:r w:rsidR="00C700DA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ère</w:t>
      </w:r>
      <w:r w:rsidR="00C700DA"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rons </w:t>
      </w: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la BD </w:t>
      </w:r>
      <w:proofErr w:type="spellStart"/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MariaDB</w:t>
      </w:r>
      <w:proofErr w:type="spellEnd"/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 pour cela.</w:t>
      </w:r>
    </w:p>
    <w:p w:rsidR="007274B5" w:rsidRDefault="007274B5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</w:p>
    <w:p w:rsidR="003437CB" w:rsidRPr="003437CB" w:rsidRDefault="003437CB" w:rsidP="00E37794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Conteneurs Docker :</w:t>
      </w:r>
    </w:p>
    <w:p w:rsidR="00A40932" w:rsidRDefault="003437CB" w:rsidP="00E37794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437CB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Des images docker existent pour chacune des bases de données que nous souhaitons utiliser, a</w:t>
      </w:r>
      <w:r w:rsidR="00A40932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insi que pour le serveur </w:t>
      </w:r>
      <w:proofErr w:type="spellStart"/>
      <w:r w:rsidR="00A40932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Nginx:</w:t>
      </w:r>
      <w:proofErr w:type="spellEnd"/>
    </w:p>
    <w:p w:rsidR="00A40932" w:rsidRDefault="004B772A" w:rsidP="00E37794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hyperlink r:id="rId10" w:history="1">
        <w:r w:rsidR="003437CB" w:rsidRPr="003437CB">
          <w:rPr>
            <w:rFonts w:ascii="Segoe UI" w:eastAsia="Times New Roman" w:hAnsi="Segoe UI" w:cs="Segoe UI"/>
            <w:color w:val="0366D6"/>
            <w:sz w:val="24"/>
            <w:szCs w:val="24"/>
            <w:lang w:eastAsia="fr-CA"/>
          </w:rPr>
          <w:t>https://hub.docker.com/_/nginx</w:t>
        </w:r>
      </w:hyperlink>
      <w:r w:rsidR="00A40932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,</w:t>
      </w:r>
    </w:p>
    <w:p w:rsidR="00A40932" w:rsidRDefault="004B772A" w:rsidP="00E37794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hyperlink r:id="rId11" w:history="1">
        <w:r w:rsidR="003437CB" w:rsidRPr="003437CB">
          <w:rPr>
            <w:rFonts w:ascii="Segoe UI" w:eastAsia="Times New Roman" w:hAnsi="Segoe UI" w:cs="Segoe UI"/>
            <w:color w:val="0366D6"/>
            <w:sz w:val="24"/>
            <w:szCs w:val="24"/>
            <w:lang w:eastAsia="fr-CA"/>
          </w:rPr>
          <w:t>https://hub.docker.com/_/mongo</w:t>
        </w:r>
      </w:hyperlink>
      <w:r w:rsidR="00A40932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,</w:t>
      </w:r>
    </w:p>
    <w:p w:rsidR="00A40932" w:rsidRDefault="004B772A" w:rsidP="00E37794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hyperlink r:id="rId12" w:history="1">
        <w:r w:rsidR="003437CB" w:rsidRPr="003437CB">
          <w:rPr>
            <w:rFonts w:ascii="Segoe UI" w:eastAsia="Times New Roman" w:hAnsi="Segoe UI" w:cs="Segoe UI"/>
            <w:color w:val="0366D6"/>
            <w:sz w:val="24"/>
            <w:szCs w:val="24"/>
            <w:lang w:eastAsia="fr-CA"/>
          </w:rPr>
          <w:t>https://hub.docker.com/r/amazon/dynamodb-local/</w:t>
        </w:r>
      </w:hyperlink>
      <w:r w:rsidR="00A40932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,</w:t>
      </w:r>
    </w:p>
    <w:p w:rsidR="003437CB" w:rsidRPr="003437CB" w:rsidRDefault="004B772A" w:rsidP="00E37794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hyperlink r:id="rId13" w:history="1">
        <w:r w:rsidR="003437CB" w:rsidRPr="003437CB">
          <w:rPr>
            <w:rFonts w:ascii="Segoe UI" w:eastAsia="Times New Roman" w:hAnsi="Segoe UI" w:cs="Segoe UI"/>
            <w:color w:val="0366D6"/>
            <w:sz w:val="24"/>
            <w:szCs w:val="24"/>
            <w:lang w:eastAsia="fr-CA"/>
          </w:rPr>
          <w:t>https://hub.docker.com/_/mariadb</w:t>
        </w:r>
      </w:hyperlink>
    </w:p>
    <w:p w:rsidR="00D47ADB" w:rsidRDefault="00D47ADB" w:rsidP="00E37794">
      <w:pPr>
        <w:spacing w:after="0" w:line="240" w:lineRule="auto"/>
        <w:jc w:val="both"/>
      </w:pPr>
      <w:bookmarkStart w:id="0" w:name="_GoBack"/>
      <w:bookmarkEnd w:id="0"/>
    </w:p>
    <w:sectPr w:rsidR="00D47ADB" w:rsidSect="003437CB"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72A" w:rsidRDefault="004B772A" w:rsidP="006D311D">
      <w:pPr>
        <w:spacing w:after="0" w:line="240" w:lineRule="auto"/>
      </w:pPr>
      <w:r>
        <w:separator/>
      </w:r>
    </w:p>
  </w:endnote>
  <w:endnote w:type="continuationSeparator" w:id="0">
    <w:p w:rsidR="004B772A" w:rsidRDefault="004B772A" w:rsidP="006D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-152842453"/>
      <w:docPartObj>
        <w:docPartGallery w:val="Page Numbers (Bottom of Page)"/>
        <w:docPartUnique/>
      </w:docPartObj>
    </w:sdtPr>
    <w:sdtContent>
      <w:sdt>
        <w:sdtPr>
          <w:rPr>
            <w:rFonts w:ascii="Segoe UI" w:hAnsi="Segoe UI" w:cs="Segoe UI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Content>
          <w:p w:rsidR="006D311D" w:rsidRPr="006D311D" w:rsidRDefault="006D311D">
            <w:pPr>
              <w:pStyle w:val="Pieddepage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D311D">
              <w:rPr>
                <w:rFonts w:ascii="Segoe UI" w:hAnsi="Segoe UI" w:cs="Segoe UI"/>
                <w:sz w:val="20"/>
                <w:szCs w:val="20"/>
                <w:lang w:val="fr-FR"/>
              </w:rPr>
              <w:t xml:space="preserve">Page </w:t>
            </w:r>
            <w:r w:rsidRPr="006D311D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D311D">
              <w:rPr>
                <w:rFonts w:ascii="Segoe UI" w:hAnsi="Segoe UI" w:cs="Segoe UI"/>
                <w:bCs/>
                <w:sz w:val="20"/>
                <w:szCs w:val="20"/>
              </w:rPr>
              <w:instrText>PAGE</w:instrText>
            </w:r>
            <w:r w:rsidRPr="006D311D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40932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D311D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D311D">
              <w:rPr>
                <w:rFonts w:ascii="Segoe UI" w:hAnsi="Segoe UI" w:cs="Segoe UI"/>
                <w:sz w:val="20"/>
                <w:szCs w:val="20"/>
                <w:lang w:val="fr-FR"/>
              </w:rPr>
              <w:t xml:space="preserve"> sur </w:t>
            </w:r>
            <w:r w:rsidRPr="006D311D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D311D">
              <w:rPr>
                <w:rFonts w:ascii="Segoe UI" w:hAnsi="Segoe UI" w:cs="Segoe UI"/>
                <w:bCs/>
                <w:sz w:val="20"/>
                <w:szCs w:val="20"/>
              </w:rPr>
              <w:instrText>NUMPAGES</w:instrText>
            </w:r>
            <w:r w:rsidRPr="006D311D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40932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D311D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6D311D" w:rsidRDefault="006D311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72A" w:rsidRDefault="004B772A" w:rsidP="006D311D">
      <w:pPr>
        <w:spacing w:after="0" w:line="240" w:lineRule="auto"/>
      </w:pPr>
      <w:r>
        <w:separator/>
      </w:r>
    </w:p>
  </w:footnote>
  <w:footnote w:type="continuationSeparator" w:id="0">
    <w:p w:rsidR="004B772A" w:rsidRDefault="004B772A" w:rsidP="006D3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21C0"/>
    <w:multiLevelType w:val="multilevel"/>
    <w:tmpl w:val="E0D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917DC"/>
    <w:multiLevelType w:val="multilevel"/>
    <w:tmpl w:val="1316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8528B"/>
    <w:multiLevelType w:val="multilevel"/>
    <w:tmpl w:val="D70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1791B"/>
    <w:multiLevelType w:val="multilevel"/>
    <w:tmpl w:val="82FA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960EC7"/>
    <w:multiLevelType w:val="multilevel"/>
    <w:tmpl w:val="1DB2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1912C5"/>
    <w:multiLevelType w:val="multilevel"/>
    <w:tmpl w:val="951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CB"/>
    <w:rsid w:val="003437CB"/>
    <w:rsid w:val="004B772A"/>
    <w:rsid w:val="006D311D"/>
    <w:rsid w:val="007274B5"/>
    <w:rsid w:val="00A40932"/>
    <w:rsid w:val="00C700DA"/>
    <w:rsid w:val="00D47ADB"/>
    <w:rsid w:val="00E3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3437C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D31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11D"/>
  </w:style>
  <w:style w:type="paragraph" w:styleId="Pieddepage">
    <w:name w:val="footer"/>
    <w:basedOn w:val="Normal"/>
    <w:link w:val="PieddepageCar"/>
    <w:uiPriority w:val="99"/>
    <w:unhideWhenUsed/>
    <w:rsid w:val="006D31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3437C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D31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11D"/>
  </w:style>
  <w:style w:type="paragraph" w:styleId="Pieddepage">
    <w:name w:val="footer"/>
    <w:basedOn w:val="Normal"/>
    <w:link w:val="PieddepageCar"/>
    <w:uiPriority w:val="99"/>
    <w:unhideWhenUsed/>
    <w:rsid w:val="006D31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nneesquebec.ca/recherche/fr/dataset/vque_24" TargetMode="External"/><Relationship Id="rId13" Type="http://schemas.openxmlformats.org/officeDocument/2006/relationships/hyperlink" Target="https://hub.docker.com/_/mariad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ub.docker.com/r/amazon/dynamodb-loca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_/mong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ub.docker.com/_/ngin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toquebec.c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2019-09-27T13:27:00Z</dcterms:created>
  <dcterms:modified xsi:type="dcterms:W3CDTF">2019-09-27T14:25:00Z</dcterms:modified>
</cp:coreProperties>
</file>