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40EE3" w14:textId="77777777" w:rsidR="005818AE" w:rsidRDefault="005818AE" w:rsidP="005818AE">
      <w:pPr>
        <w:spacing w:line="480" w:lineRule="auto"/>
        <w:jc w:val="center"/>
        <w:rPr>
          <w:rFonts w:ascii="Arial" w:hAnsi="Arial" w:cs="Arial"/>
          <w:lang w:val="en-GB"/>
        </w:rPr>
      </w:pPr>
    </w:p>
    <w:p w14:paraId="3790FD6F" w14:textId="77777777" w:rsidR="005818AE" w:rsidRDefault="005818AE" w:rsidP="005818AE">
      <w:pPr>
        <w:spacing w:line="480" w:lineRule="auto"/>
        <w:jc w:val="center"/>
        <w:rPr>
          <w:rFonts w:ascii="Arial" w:hAnsi="Arial" w:cs="Arial"/>
          <w:lang w:val="en-GB"/>
        </w:rPr>
      </w:pPr>
    </w:p>
    <w:p w14:paraId="418C280E" w14:textId="77777777" w:rsidR="005818AE" w:rsidRDefault="005818AE" w:rsidP="005818AE">
      <w:pPr>
        <w:spacing w:line="480" w:lineRule="auto"/>
        <w:jc w:val="center"/>
        <w:rPr>
          <w:rFonts w:ascii="Arial" w:hAnsi="Arial" w:cs="Arial"/>
          <w:lang w:val="en-GB"/>
        </w:rPr>
      </w:pPr>
    </w:p>
    <w:p w14:paraId="6E51BC76" w14:textId="77777777" w:rsidR="005818AE" w:rsidRDefault="005818AE" w:rsidP="005818AE">
      <w:pPr>
        <w:spacing w:line="480" w:lineRule="auto"/>
        <w:jc w:val="center"/>
        <w:rPr>
          <w:rFonts w:ascii="Arial" w:hAnsi="Arial" w:cs="Arial"/>
          <w:lang w:val="en-GB"/>
        </w:rPr>
      </w:pPr>
    </w:p>
    <w:p w14:paraId="342E6C72" w14:textId="2E31C300" w:rsidR="00197FFB"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 xml:space="preserve">Assignment 1 </w:t>
      </w:r>
    </w:p>
    <w:p w14:paraId="395D8BEA" w14:textId="77777777" w:rsidR="005818AE" w:rsidRDefault="005818AE" w:rsidP="005818AE">
      <w:pPr>
        <w:spacing w:line="480" w:lineRule="auto"/>
        <w:jc w:val="center"/>
        <w:rPr>
          <w:rFonts w:ascii="Arial" w:hAnsi="Arial" w:cs="Arial"/>
          <w:lang w:val="en-GB"/>
        </w:rPr>
      </w:pPr>
    </w:p>
    <w:p w14:paraId="68A18D26" w14:textId="77777777" w:rsidR="005818AE" w:rsidRDefault="005818AE" w:rsidP="005818AE">
      <w:pPr>
        <w:spacing w:line="480" w:lineRule="auto"/>
        <w:jc w:val="center"/>
        <w:rPr>
          <w:rFonts w:ascii="Arial" w:hAnsi="Arial" w:cs="Arial"/>
          <w:lang w:val="en-GB"/>
        </w:rPr>
      </w:pPr>
    </w:p>
    <w:p w14:paraId="50D39B58" w14:textId="77777777" w:rsidR="005818AE" w:rsidRDefault="005818AE" w:rsidP="005818AE">
      <w:pPr>
        <w:spacing w:line="480" w:lineRule="auto"/>
        <w:jc w:val="center"/>
        <w:rPr>
          <w:rFonts w:ascii="Arial" w:hAnsi="Arial" w:cs="Arial"/>
          <w:lang w:val="en-GB"/>
        </w:rPr>
      </w:pPr>
    </w:p>
    <w:p w14:paraId="28175184" w14:textId="77777777" w:rsidR="005818AE" w:rsidRDefault="005818AE" w:rsidP="005818AE">
      <w:pPr>
        <w:spacing w:line="480" w:lineRule="auto"/>
        <w:jc w:val="center"/>
        <w:rPr>
          <w:rFonts w:ascii="Arial" w:hAnsi="Arial" w:cs="Arial"/>
          <w:lang w:val="en-GB"/>
        </w:rPr>
      </w:pPr>
    </w:p>
    <w:p w14:paraId="6BBFCDAB" w14:textId="77777777" w:rsidR="005818AE" w:rsidRDefault="005818AE" w:rsidP="005818AE">
      <w:pPr>
        <w:spacing w:line="480" w:lineRule="auto"/>
        <w:jc w:val="center"/>
        <w:rPr>
          <w:rFonts w:ascii="Arial" w:hAnsi="Arial" w:cs="Arial"/>
          <w:lang w:val="en-GB"/>
        </w:rPr>
      </w:pPr>
    </w:p>
    <w:p w14:paraId="59A4848D" w14:textId="77777777" w:rsidR="005818AE" w:rsidRDefault="005818AE" w:rsidP="005818AE">
      <w:pPr>
        <w:spacing w:line="480" w:lineRule="auto"/>
        <w:jc w:val="center"/>
        <w:rPr>
          <w:rFonts w:ascii="Arial" w:hAnsi="Arial" w:cs="Arial"/>
          <w:lang w:val="en-GB"/>
        </w:rPr>
      </w:pPr>
    </w:p>
    <w:p w14:paraId="58E980B6" w14:textId="77777777" w:rsidR="005818AE" w:rsidRDefault="005818AE" w:rsidP="005818AE">
      <w:pPr>
        <w:spacing w:line="480" w:lineRule="auto"/>
        <w:jc w:val="center"/>
        <w:rPr>
          <w:rFonts w:ascii="Arial" w:hAnsi="Arial" w:cs="Arial"/>
          <w:lang w:val="en-GB"/>
        </w:rPr>
      </w:pPr>
    </w:p>
    <w:p w14:paraId="7818A544" w14:textId="77777777" w:rsidR="005818AE" w:rsidRDefault="005818AE" w:rsidP="005818AE">
      <w:pPr>
        <w:spacing w:line="480" w:lineRule="auto"/>
        <w:jc w:val="center"/>
        <w:rPr>
          <w:rFonts w:ascii="Arial" w:hAnsi="Arial" w:cs="Arial"/>
          <w:lang w:val="en-GB"/>
        </w:rPr>
      </w:pPr>
    </w:p>
    <w:p w14:paraId="7D8A4025" w14:textId="77777777" w:rsidR="005818AE" w:rsidRDefault="005818AE" w:rsidP="005818AE">
      <w:pPr>
        <w:spacing w:line="480" w:lineRule="auto"/>
        <w:jc w:val="center"/>
        <w:rPr>
          <w:rFonts w:ascii="Arial" w:hAnsi="Arial" w:cs="Arial"/>
          <w:lang w:val="en-GB"/>
        </w:rPr>
      </w:pPr>
    </w:p>
    <w:p w14:paraId="574A13C5" w14:textId="6E9792BC"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Maxwell Seward</w:t>
      </w:r>
    </w:p>
    <w:p w14:paraId="7A46579E" w14:textId="5169B9B1"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Department of Psychiatry, Dalhousie University</w:t>
      </w:r>
    </w:p>
    <w:p w14:paraId="52DB04DE" w14:textId="6B238E30"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PSYR 6003: Fundamentals of Applied Statistics</w:t>
      </w:r>
    </w:p>
    <w:p w14:paraId="3D79BEAE" w14:textId="4BB13AFE"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Dr. Sandra Meier</w:t>
      </w:r>
    </w:p>
    <w:p w14:paraId="18448AB3" w14:textId="4BD668EF"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February 16, 2025</w:t>
      </w:r>
    </w:p>
    <w:p w14:paraId="22FBF7C2" w14:textId="77777777" w:rsidR="005818AE" w:rsidRDefault="005818AE" w:rsidP="005818AE">
      <w:pPr>
        <w:jc w:val="center"/>
        <w:rPr>
          <w:rFonts w:ascii="Arial" w:hAnsi="Arial" w:cs="Arial"/>
          <w:lang w:val="en-GB"/>
        </w:rPr>
      </w:pPr>
    </w:p>
    <w:p w14:paraId="155A181F" w14:textId="3BB59CDF" w:rsidR="005818AE" w:rsidRDefault="005818AE" w:rsidP="005818AE">
      <w:pPr>
        <w:rPr>
          <w:rFonts w:ascii="Arial" w:hAnsi="Arial" w:cs="Arial"/>
          <w:b/>
          <w:bCs/>
          <w:lang w:val="en-GB"/>
        </w:rPr>
      </w:pPr>
      <w:r>
        <w:rPr>
          <w:rFonts w:ascii="Arial" w:hAnsi="Arial" w:cs="Arial"/>
          <w:b/>
          <w:bCs/>
          <w:lang w:val="en-GB"/>
        </w:rPr>
        <w:lastRenderedPageBreak/>
        <w:t xml:space="preserve">Design Statement </w:t>
      </w:r>
    </w:p>
    <w:p w14:paraId="21A3D983" w14:textId="190833D8" w:rsidR="005818AE" w:rsidRDefault="005818AE" w:rsidP="005818AE">
      <w:pPr>
        <w:spacing w:line="480" w:lineRule="auto"/>
        <w:rPr>
          <w:rFonts w:ascii="Arial" w:hAnsi="Arial" w:cs="Arial"/>
        </w:rPr>
      </w:pPr>
      <w:r>
        <w:rPr>
          <w:rFonts w:ascii="Arial" w:hAnsi="Arial" w:cs="Arial"/>
          <w:lang w:val="en-GB"/>
        </w:rPr>
        <w:tab/>
        <w:t xml:space="preserve">The following report contains secondary analyses of a historically collected dataset, which contains information about the Avengers’ final battle against Thanos, across two geographically distinct battlefields. </w:t>
      </w:r>
      <w:r w:rsidRPr="005818AE">
        <w:rPr>
          <w:rFonts w:ascii="Arial" w:hAnsi="Arial" w:cs="Arial"/>
        </w:rPr>
        <w:t>All analyses were performed using R Statistical Software (</w:t>
      </w:r>
      <w:r w:rsidR="00736A12" w:rsidRPr="005818AE">
        <w:rPr>
          <w:rFonts w:ascii="Arial" w:hAnsi="Arial" w:cs="Arial"/>
        </w:rPr>
        <w:t>v4.</w:t>
      </w:r>
      <w:r w:rsidR="00736A12">
        <w:rPr>
          <w:rFonts w:ascii="Arial" w:hAnsi="Arial" w:cs="Arial"/>
        </w:rPr>
        <w:t>4.2;</w:t>
      </w:r>
      <w:r w:rsidRPr="005818AE">
        <w:rPr>
          <w:rFonts w:ascii="Arial" w:hAnsi="Arial" w:cs="Arial"/>
        </w:rPr>
        <w:t xml:space="preserve"> R Core Team 202</w:t>
      </w:r>
      <w:r w:rsidR="00116353">
        <w:rPr>
          <w:rFonts w:ascii="Arial" w:hAnsi="Arial" w:cs="Arial"/>
        </w:rPr>
        <w:t>4</w:t>
      </w:r>
      <w:r w:rsidRPr="005818AE">
        <w:rPr>
          <w:rFonts w:ascii="Arial" w:hAnsi="Arial" w:cs="Arial"/>
        </w:rPr>
        <w:t xml:space="preserve">). </w:t>
      </w:r>
      <w:r w:rsidR="00116353">
        <w:rPr>
          <w:rFonts w:ascii="Arial" w:hAnsi="Arial" w:cs="Arial"/>
        </w:rPr>
        <w:t>Original Avengers’</w:t>
      </w:r>
      <w:r w:rsidRPr="005818AE">
        <w:rPr>
          <w:rFonts w:ascii="Arial" w:hAnsi="Arial" w:cs="Arial"/>
        </w:rPr>
        <w:t xml:space="preserve"> data was obtained</w:t>
      </w:r>
      <w:r w:rsidR="00116353">
        <w:rPr>
          <w:rFonts w:ascii="Arial" w:hAnsi="Arial" w:cs="Arial"/>
        </w:rPr>
        <w:t xml:space="preserve"> </w:t>
      </w:r>
      <w:r w:rsidRPr="005818AE">
        <w:rPr>
          <w:rFonts w:ascii="Arial" w:hAnsi="Arial" w:cs="Arial"/>
        </w:rPr>
        <w:t xml:space="preserve">from </w:t>
      </w:r>
      <w:r w:rsidR="00116353">
        <w:rPr>
          <w:rFonts w:ascii="Arial" w:hAnsi="Arial" w:cs="Arial"/>
        </w:rPr>
        <w:t xml:space="preserve">a public GitHub repository (available here: </w:t>
      </w:r>
      <w:r w:rsidR="00116353" w:rsidRPr="001B34C5">
        <w:rPr>
          <w:rFonts w:ascii="Arial" w:hAnsi="Arial" w:cs="Arial"/>
        </w:rPr>
        <w:t>https://github.com/iyakoven/PSYR6003-Assignment-1</w:t>
      </w:r>
      <w:r w:rsidR="00116353">
        <w:rPr>
          <w:rFonts w:ascii="Arial" w:hAnsi="Arial" w:cs="Arial"/>
        </w:rPr>
        <w:t xml:space="preserve">), and cloned to another public repository before manipulation (available here: </w:t>
      </w:r>
      <w:r w:rsidR="00116353" w:rsidRPr="001B34C5">
        <w:rPr>
          <w:rFonts w:ascii="Arial" w:hAnsi="Arial" w:cs="Arial"/>
        </w:rPr>
        <w:t>https://github.com/mseward96/PSYR6003_A1</w:t>
      </w:r>
      <w:r w:rsidR="00116353">
        <w:rPr>
          <w:rFonts w:ascii="Arial" w:hAnsi="Arial" w:cs="Arial"/>
        </w:rPr>
        <w:t xml:space="preserve">) </w:t>
      </w:r>
    </w:p>
    <w:p w14:paraId="194D6A3D" w14:textId="78C495B2" w:rsidR="00116353" w:rsidRDefault="00116353" w:rsidP="00FE21D5">
      <w:pPr>
        <w:spacing w:line="480" w:lineRule="auto"/>
        <w:ind w:firstLine="720"/>
        <w:rPr>
          <w:rFonts w:ascii="Arial" w:hAnsi="Arial" w:cs="Arial"/>
        </w:rPr>
      </w:pPr>
      <w:r>
        <w:rPr>
          <w:rFonts w:ascii="Arial" w:hAnsi="Arial" w:cs="Arial"/>
        </w:rPr>
        <w:t xml:space="preserve">Data were </w:t>
      </w:r>
      <w:r w:rsidR="0033059C">
        <w:rPr>
          <w:rFonts w:ascii="Arial" w:hAnsi="Arial" w:cs="Arial"/>
        </w:rPr>
        <w:t>imported, cleaned</w:t>
      </w:r>
      <w:r w:rsidR="00265E04">
        <w:rPr>
          <w:rFonts w:ascii="Arial" w:hAnsi="Arial" w:cs="Arial"/>
        </w:rPr>
        <w:t>,</w:t>
      </w:r>
      <w:r>
        <w:rPr>
          <w:rFonts w:ascii="Arial" w:hAnsi="Arial" w:cs="Arial"/>
        </w:rPr>
        <w:t xml:space="preserve"> </w:t>
      </w:r>
      <w:r w:rsidR="00265E04">
        <w:rPr>
          <w:rFonts w:ascii="Arial" w:hAnsi="Arial" w:cs="Arial"/>
        </w:rPr>
        <w:t xml:space="preserve">and manipulated </w:t>
      </w:r>
      <w:r>
        <w:rPr>
          <w:rFonts w:ascii="Arial" w:hAnsi="Arial" w:cs="Arial"/>
        </w:rPr>
        <w:t xml:space="preserve">using the tidyverse R package (v2.0.0; </w:t>
      </w:r>
      <w:r w:rsidR="00265E04">
        <w:rPr>
          <w:rFonts w:ascii="Arial" w:hAnsi="Arial" w:cs="Arial"/>
        </w:rPr>
        <w:t xml:space="preserve">Wickham et al., 2019), the haven package for </w:t>
      </w:r>
      <w:proofErr w:type="gramStart"/>
      <w:r w:rsidR="00265E04">
        <w:rPr>
          <w:rFonts w:ascii="Arial" w:hAnsi="Arial" w:cs="Arial"/>
        </w:rPr>
        <w:t>tidyverse(</w:t>
      </w:r>
      <w:proofErr w:type="gramEnd"/>
      <w:r w:rsidR="00265E04">
        <w:rPr>
          <w:rFonts w:ascii="Arial" w:hAnsi="Arial" w:cs="Arial"/>
        </w:rPr>
        <w:t>v2.5.4; Wickham et al, 2023). Power analys</w:t>
      </w:r>
      <w:r w:rsidR="00FE21D5">
        <w:rPr>
          <w:rFonts w:ascii="Arial" w:hAnsi="Arial" w:cs="Arial"/>
        </w:rPr>
        <w:t>i</w:t>
      </w:r>
      <w:r w:rsidR="00265E04">
        <w:rPr>
          <w:rFonts w:ascii="Arial" w:hAnsi="Arial" w:cs="Arial"/>
        </w:rPr>
        <w:t>s w</w:t>
      </w:r>
      <w:r w:rsidR="00FE21D5">
        <w:rPr>
          <w:rFonts w:ascii="Arial" w:hAnsi="Arial" w:cs="Arial"/>
        </w:rPr>
        <w:t>as</w:t>
      </w:r>
      <w:r w:rsidR="00265E04">
        <w:rPr>
          <w:rFonts w:ascii="Arial" w:hAnsi="Arial" w:cs="Arial"/>
        </w:rPr>
        <w:t xml:space="preserve"> conducted using the </w:t>
      </w:r>
      <w:proofErr w:type="spellStart"/>
      <w:r w:rsidR="00265E04">
        <w:rPr>
          <w:rFonts w:ascii="Arial" w:hAnsi="Arial" w:cs="Arial"/>
        </w:rPr>
        <w:t>pwr</w:t>
      </w:r>
      <w:proofErr w:type="spellEnd"/>
      <w:r w:rsidR="00265E04">
        <w:rPr>
          <w:rFonts w:ascii="Arial" w:hAnsi="Arial" w:cs="Arial"/>
        </w:rPr>
        <w:t xml:space="preserve"> package for R (v 1.3.0; Champley 2020), equivalence testing using the TOSTER package for R (v 0.8.4; Caldwell 2022; </w:t>
      </w:r>
      <w:proofErr w:type="spellStart"/>
      <w:r w:rsidR="00265E04">
        <w:rPr>
          <w:rFonts w:ascii="Arial" w:hAnsi="Arial" w:cs="Arial"/>
        </w:rPr>
        <w:t>Lakens</w:t>
      </w:r>
      <w:proofErr w:type="spellEnd"/>
      <w:r w:rsidR="00265E04">
        <w:rPr>
          <w:rFonts w:ascii="Arial" w:hAnsi="Arial" w:cs="Arial"/>
        </w:rPr>
        <w:t xml:space="preserve"> 2017), and effect size </w:t>
      </w:r>
      <w:r w:rsidR="00736A12">
        <w:rPr>
          <w:rFonts w:ascii="Arial" w:hAnsi="Arial" w:cs="Arial"/>
        </w:rPr>
        <w:t>calculations</w:t>
      </w:r>
      <w:r w:rsidR="00265E04">
        <w:rPr>
          <w:rFonts w:ascii="Arial" w:hAnsi="Arial" w:cs="Arial"/>
        </w:rPr>
        <w:t xml:space="preserve"> were completed using the effectsize package for R (v1.0.0; Ben-Shachar et al., 2020)</w:t>
      </w:r>
      <w:r w:rsidR="0033059C">
        <w:rPr>
          <w:rFonts w:ascii="Arial" w:hAnsi="Arial" w:cs="Arial"/>
        </w:rPr>
        <w:t>.</w:t>
      </w:r>
    </w:p>
    <w:p w14:paraId="1D16EDA4" w14:textId="1A1EABFC" w:rsidR="0033059C" w:rsidRPr="00FE21D5" w:rsidRDefault="0033059C" w:rsidP="005818AE">
      <w:pPr>
        <w:spacing w:line="480" w:lineRule="auto"/>
        <w:rPr>
          <w:rFonts w:ascii="Arial" w:hAnsi="Arial" w:cs="Arial"/>
          <w:b/>
          <w:bCs/>
        </w:rPr>
      </w:pPr>
      <w:r w:rsidRPr="00FE21D5">
        <w:rPr>
          <w:rFonts w:ascii="Arial" w:hAnsi="Arial" w:cs="Arial"/>
          <w:b/>
          <w:bCs/>
        </w:rPr>
        <w:t xml:space="preserve">Methods </w:t>
      </w:r>
    </w:p>
    <w:p w14:paraId="375CFEF6" w14:textId="0D7CD0FB" w:rsidR="0033059C" w:rsidRDefault="0033059C" w:rsidP="00FC07D3">
      <w:pPr>
        <w:spacing w:line="480" w:lineRule="auto"/>
        <w:ind w:firstLine="720"/>
        <w:rPr>
          <w:rFonts w:ascii="Arial" w:hAnsi="Arial" w:cs="Arial"/>
        </w:rPr>
      </w:pPr>
      <w:r>
        <w:rPr>
          <w:rFonts w:ascii="Arial" w:hAnsi="Arial" w:cs="Arial"/>
        </w:rPr>
        <w:t>Data were retrieved from a publicly available GitHub repository (</w:t>
      </w:r>
      <w:r>
        <w:rPr>
          <w:rFonts w:ascii="Arial" w:hAnsi="Arial" w:cs="Arial"/>
        </w:rPr>
        <w:t xml:space="preserve">available here: </w:t>
      </w:r>
      <w:r w:rsidRPr="001B34C5">
        <w:rPr>
          <w:rFonts w:ascii="Arial" w:hAnsi="Arial" w:cs="Arial"/>
        </w:rPr>
        <w:t>https://github.com/iyakoven/PSYR6003-Assignment-1</w:t>
      </w:r>
      <w:proofErr w:type="gramStart"/>
      <w:r w:rsidR="00FC07D3">
        <w:rPr>
          <w:rFonts w:ascii="Arial" w:hAnsi="Arial" w:cs="Arial"/>
        </w:rPr>
        <w:t>), and</w:t>
      </w:r>
      <w:proofErr w:type="gramEnd"/>
      <w:r>
        <w:rPr>
          <w:rFonts w:ascii="Arial" w:hAnsi="Arial" w:cs="Arial"/>
        </w:rPr>
        <w:t xml:space="preserve"> cloned</w:t>
      </w:r>
      <w:r w:rsidR="00FC07D3">
        <w:rPr>
          <w:rFonts w:ascii="Arial" w:hAnsi="Arial" w:cs="Arial"/>
        </w:rPr>
        <w:t xml:space="preserve"> to a new repository</w:t>
      </w:r>
      <w:r>
        <w:rPr>
          <w:rFonts w:ascii="Arial" w:hAnsi="Arial" w:cs="Arial"/>
        </w:rPr>
        <w:t xml:space="preserve"> before manipulation</w:t>
      </w:r>
      <w:r w:rsidR="00FC07D3">
        <w:rPr>
          <w:rFonts w:ascii="Arial" w:hAnsi="Arial" w:cs="Arial"/>
        </w:rPr>
        <w:t xml:space="preserve">. All data manipulations and analysis code can be found at the cloned GitHub repository </w:t>
      </w:r>
      <w:r w:rsidR="00FC07D3">
        <w:rPr>
          <w:rFonts w:ascii="Arial" w:hAnsi="Arial" w:cs="Arial"/>
        </w:rPr>
        <w:t xml:space="preserve">(available here: </w:t>
      </w:r>
      <w:r w:rsidR="00FC07D3" w:rsidRPr="001B34C5">
        <w:rPr>
          <w:rFonts w:ascii="Arial" w:hAnsi="Arial" w:cs="Arial"/>
        </w:rPr>
        <w:t>https://github.com/mseward96/PSYR6003_A1</w:t>
      </w:r>
      <w:r w:rsidR="00FC07D3">
        <w:rPr>
          <w:rFonts w:ascii="Arial" w:hAnsi="Arial" w:cs="Arial"/>
        </w:rPr>
        <w:t>)</w:t>
      </w:r>
      <w:r w:rsidR="00FC07D3">
        <w:rPr>
          <w:rFonts w:ascii="Arial" w:hAnsi="Arial" w:cs="Arial"/>
        </w:rPr>
        <w:t>.</w:t>
      </w:r>
    </w:p>
    <w:p w14:paraId="48702D3B" w14:textId="5A9722C7" w:rsidR="00FE21D5" w:rsidRDefault="00FC07D3" w:rsidP="00FE21D5">
      <w:pPr>
        <w:spacing w:line="480" w:lineRule="auto"/>
        <w:ind w:firstLine="720"/>
        <w:rPr>
          <w:rFonts w:ascii="Arial" w:hAnsi="Arial" w:cs="Arial"/>
        </w:rPr>
      </w:pPr>
      <w:r>
        <w:rPr>
          <w:rFonts w:ascii="Arial" w:hAnsi="Arial" w:cs="Arial"/>
        </w:rPr>
        <w:t>Initial data cleaning was completed using the tidyverse package for R (v2.5.4; Wickham et al., 2019).</w:t>
      </w:r>
      <w:r w:rsidR="00FE21D5">
        <w:rPr>
          <w:rFonts w:ascii="Arial" w:hAnsi="Arial" w:cs="Arial"/>
        </w:rPr>
        <w:t xml:space="preserve"> Subsequently,</w:t>
      </w:r>
      <w:r>
        <w:rPr>
          <w:rFonts w:ascii="Arial" w:hAnsi="Arial" w:cs="Arial"/>
        </w:rPr>
        <w:t xml:space="preserve"> the drop_na function in tidyverse was used to</w:t>
      </w:r>
      <w:r w:rsidR="0056405B">
        <w:rPr>
          <w:rFonts w:ascii="Arial" w:hAnsi="Arial" w:cs="Arial"/>
        </w:rPr>
        <w:t xml:space="preserve"> create a subset of data where</w:t>
      </w:r>
      <w:r>
        <w:rPr>
          <w:rFonts w:ascii="Arial" w:hAnsi="Arial" w:cs="Arial"/>
        </w:rPr>
        <w:t xml:space="preserve"> all cases with missing values</w:t>
      </w:r>
      <w:r w:rsidR="0056405B">
        <w:rPr>
          <w:rFonts w:ascii="Arial" w:hAnsi="Arial" w:cs="Arial"/>
        </w:rPr>
        <w:t xml:space="preserve"> were removed</w:t>
      </w:r>
      <w:r>
        <w:rPr>
          <w:rFonts w:ascii="Arial" w:hAnsi="Arial" w:cs="Arial"/>
        </w:rPr>
        <w:t xml:space="preserve">, to ensure accuracy of further analysis. The drop_na function in tidyverse removes any case with missing values in any column (variable) from the dataset. The nature of this analysis makes the drop_na function viable, and </w:t>
      </w:r>
      <w:r>
        <w:rPr>
          <w:rFonts w:ascii="Arial" w:hAnsi="Arial" w:cs="Arial"/>
        </w:rPr>
        <w:lastRenderedPageBreak/>
        <w:t xml:space="preserve">efficient as we are only interested in complete cases that have data in every variable. The resultant dataset used for the rest of the analysis only contained complete cases and missing values did not need to be accounted for in further analyses. </w:t>
      </w:r>
    </w:p>
    <w:p w14:paraId="01DD5444" w14:textId="54D9F3F0" w:rsidR="00FC07D3" w:rsidRDefault="0093603B" w:rsidP="00FC07D3">
      <w:pPr>
        <w:spacing w:line="480" w:lineRule="auto"/>
        <w:ind w:firstLine="720"/>
        <w:rPr>
          <w:rFonts w:ascii="Arial" w:hAnsi="Arial" w:cs="Arial"/>
        </w:rPr>
      </w:pPr>
      <w:r>
        <w:rPr>
          <w:rFonts w:ascii="Arial" w:hAnsi="Arial" w:cs="Arial"/>
        </w:rPr>
        <w:t>Recent</w:t>
      </w:r>
      <w:r w:rsidR="00FC07D3">
        <w:rPr>
          <w:rFonts w:ascii="Arial" w:hAnsi="Arial" w:cs="Arial"/>
        </w:rPr>
        <w:t xml:space="preserve"> work suggests that the sum of agility, speed, strength and willpower represent</w:t>
      </w:r>
      <w:r w:rsidR="00FE21D5">
        <w:rPr>
          <w:rFonts w:ascii="Arial" w:hAnsi="Arial" w:cs="Arial"/>
        </w:rPr>
        <w:t>s</w:t>
      </w:r>
      <w:r w:rsidR="00FC07D3">
        <w:rPr>
          <w:rFonts w:ascii="Arial" w:hAnsi="Arial" w:cs="Arial"/>
        </w:rPr>
        <w:t xml:space="preserve"> a reliable measure of combat effectiveness.</w:t>
      </w:r>
      <w:r>
        <w:rPr>
          <w:rFonts w:ascii="Arial" w:hAnsi="Arial" w:cs="Arial"/>
        </w:rPr>
        <w:t xml:space="preserve"> The historical data set did not contain any measure of effectiveness, but did </w:t>
      </w:r>
      <w:r w:rsidR="00FE21D5">
        <w:rPr>
          <w:rFonts w:ascii="Arial" w:hAnsi="Arial" w:cs="Arial"/>
        </w:rPr>
        <w:t>contain</w:t>
      </w:r>
      <w:r>
        <w:rPr>
          <w:rFonts w:ascii="Arial" w:hAnsi="Arial" w:cs="Arial"/>
        </w:rPr>
        <w:t xml:space="preserve"> values recorded for </w:t>
      </w:r>
      <w:r>
        <w:rPr>
          <w:rFonts w:ascii="Arial" w:hAnsi="Arial" w:cs="Arial"/>
        </w:rPr>
        <w:t>agility, speed, strength and willpower</w:t>
      </w:r>
      <w:r>
        <w:rPr>
          <w:rFonts w:ascii="Arial" w:hAnsi="Arial" w:cs="Arial"/>
        </w:rPr>
        <w:t xml:space="preserve">. Accordingly, we </w:t>
      </w:r>
      <w:r w:rsidR="00FE21D5">
        <w:rPr>
          <w:rFonts w:ascii="Arial" w:hAnsi="Arial" w:cs="Arial"/>
        </w:rPr>
        <w:t xml:space="preserve">were able to </w:t>
      </w:r>
      <w:r>
        <w:rPr>
          <w:rFonts w:ascii="Arial" w:hAnsi="Arial" w:cs="Arial"/>
        </w:rPr>
        <w:t>calculate combat effectiveness as the sum of these values</w:t>
      </w:r>
      <w:r w:rsidR="00FE21D5">
        <w:rPr>
          <w:rFonts w:ascii="Arial" w:hAnsi="Arial" w:cs="Arial"/>
        </w:rPr>
        <w:t>,</w:t>
      </w:r>
      <w:r>
        <w:rPr>
          <w:rFonts w:ascii="Arial" w:hAnsi="Arial" w:cs="Arial"/>
        </w:rPr>
        <w:t xml:space="preserve"> in line with recent evidence. Using the mutate function in the tidyverse package for R (v2.5.4; Wickham et al 2019) this combat effectiveness score was calculated by summing the variables listed prior, and a new dataset was created which contained the new variable as an additional column. </w:t>
      </w:r>
    </w:p>
    <w:p w14:paraId="07929F59" w14:textId="0F5A567B" w:rsidR="0093603B" w:rsidRDefault="0093603B" w:rsidP="00AA2C00">
      <w:pPr>
        <w:spacing w:line="480" w:lineRule="auto"/>
        <w:rPr>
          <w:rFonts w:ascii="Arial" w:hAnsi="Arial" w:cs="Arial"/>
        </w:rPr>
      </w:pPr>
    </w:p>
    <w:p w14:paraId="7EB16CDD" w14:textId="4C98C886" w:rsidR="00AA2C00" w:rsidRDefault="00AA2C00" w:rsidP="00AA2C00">
      <w:pPr>
        <w:spacing w:line="480" w:lineRule="auto"/>
        <w:rPr>
          <w:rFonts w:ascii="Arial" w:hAnsi="Arial" w:cs="Arial"/>
          <w:b/>
          <w:bCs/>
        </w:rPr>
      </w:pPr>
      <w:r>
        <w:rPr>
          <w:rFonts w:ascii="Arial" w:hAnsi="Arial" w:cs="Arial"/>
          <w:b/>
          <w:bCs/>
        </w:rPr>
        <w:t>Results</w:t>
      </w:r>
    </w:p>
    <w:p w14:paraId="0321C5CF" w14:textId="6EAE7C41" w:rsidR="00AA2C00" w:rsidRPr="009F1440" w:rsidRDefault="00AA2C00" w:rsidP="002D7610">
      <w:pPr>
        <w:spacing w:line="480" w:lineRule="auto"/>
        <w:ind w:firstLine="720"/>
        <w:rPr>
          <w:rFonts w:ascii="Arial" w:hAnsi="Arial" w:cs="Arial"/>
        </w:rPr>
      </w:pPr>
      <w:r w:rsidRPr="009F1440">
        <w:rPr>
          <w:rFonts w:ascii="Arial" w:hAnsi="Arial" w:cs="Arial"/>
        </w:rPr>
        <w:t xml:space="preserve">In an exploratory analysis, we investigated </w:t>
      </w:r>
      <w:r w:rsidR="00C24A26" w:rsidRPr="009F1440">
        <w:rPr>
          <w:rFonts w:ascii="Arial" w:hAnsi="Arial" w:cs="Arial"/>
        </w:rPr>
        <w:t xml:space="preserve">the characteristics of Avengers with no superpowers that died during the battle, with a specific interest in any potential differences between the north and south battlefields. To do </w:t>
      </w:r>
      <w:r w:rsidR="002D7610">
        <w:rPr>
          <w:rFonts w:ascii="Arial" w:hAnsi="Arial" w:cs="Arial"/>
        </w:rPr>
        <w:t>so</w:t>
      </w:r>
      <w:r w:rsidR="00C24A26" w:rsidRPr="009F1440">
        <w:rPr>
          <w:rFonts w:ascii="Arial" w:hAnsi="Arial" w:cs="Arial"/>
        </w:rPr>
        <w:t xml:space="preserve">, </w:t>
      </w:r>
      <w:r w:rsidR="002D7610">
        <w:rPr>
          <w:rFonts w:ascii="Arial" w:hAnsi="Arial" w:cs="Arial"/>
        </w:rPr>
        <w:t>created a new data</w:t>
      </w:r>
      <w:r w:rsidR="0056405B">
        <w:rPr>
          <w:rFonts w:ascii="Arial" w:hAnsi="Arial" w:cs="Arial"/>
        </w:rPr>
        <w:t xml:space="preserve"> subset</w:t>
      </w:r>
      <w:r w:rsidR="002D7610">
        <w:rPr>
          <w:rFonts w:ascii="Arial" w:hAnsi="Arial" w:cs="Arial"/>
        </w:rPr>
        <w:t xml:space="preserve"> by selecting only cases who had no superpowers and that had died, and exported this new dataset to both .csv and .sav formats using the haven package for tidyverse, for ease of future analysis by other groups (data available here:</w:t>
      </w:r>
      <w:r w:rsidR="002D7610" w:rsidRPr="002D7610">
        <w:rPr>
          <w:rFonts w:ascii="Arial" w:hAnsi="Arial" w:cs="Arial"/>
        </w:rPr>
        <w:t xml:space="preserve"> </w:t>
      </w:r>
      <w:r w:rsidR="002D7610" w:rsidRPr="001B34C5">
        <w:rPr>
          <w:rFonts w:ascii="Arial" w:hAnsi="Arial" w:cs="Arial"/>
        </w:rPr>
        <w:t>https://github.com/mseward96/PSYR6003_A1</w:t>
      </w:r>
      <w:r w:rsidR="002D7610">
        <w:rPr>
          <w:rFonts w:ascii="Arial" w:hAnsi="Arial" w:cs="Arial"/>
        </w:rPr>
        <w:t>).</w:t>
      </w:r>
      <w:r w:rsidR="00C24A26" w:rsidRPr="009F1440">
        <w:rPr>
          <w:rFonts w:ascii="Arial" w:hAnsi="Arial" w:cs="Arial"/>
        </w:rPr>
        <w:t xml:space="preserve"> </w:t>
      </w:r>
      <w:r w:rsidR="002D7610">
        <w:rPr>
          <w:rFonts w:ascii="Arial" w:hAnsi="Arial" w:cs="Arial"/>
        </w:rPr>
        <w:t xml:space="preserve">With the new dataset, we </w:t>
      </w:r>
      <w:r w:rsidR="00C24A26" w:rsidRPr="009F1440">
        <w:rPr>
          <w:rFonts w:ascii="Arial" w:hAnsi="Arial" w:cs="Arial"/>
        </w:rPr>
        <w:t xml:space="preserve">calculated summary descriptive statistics for the overall sample, </w:t>
      </w:r>
      <w:r w:rsidR="002D7610">
        <w:rPr>
          <w:rFonts w:ascii="Arial" w:hAnsi="Arial" w:cs="Arial"/>
        </w:rPr>
        <w:t>followed by</w:t>
      </w:r>
      <w:r w:rsidR="00C24A26" w:rsidRPr="009F1440">
        <w:rPr>
          <w:rFonts w:ascii="Arial" w:hAnsi="Arial" w:cs="Arial"/>
        </w:rPr>
        <w:t xml:space="preserve"> a subsequent analysis </w:t>
      </w:r>
      <w:r w:rsidR="0056405B">
        <w:rPr>
          <w:rFonts w:ascii="Arial" w:hAnsi="Arial" w:cs="Arial"/>
        </w:rPr>
        <w:t>that</w:t>
      </w:r>
      <w:r w:rsidR="00C24A26" w:rsidRPr="009F1440">
        <w:rPr>
          <w:rFonts w:ascii="Arial" w:hAnsi="Arial" w:cs="Arial"/>
        </w:rPr>
        <w:t xml:space="preserve"> split the outcome by battlefield geography (north, south).  Overall results are presented in table 1, and the descriptive statistics for each battlefield are available in table 2.</w:t>
      </w:r>
      <w:r w:rsidR="009F1440" w:rsidRPr="009F1440">
        <w:rPr>
          <w:rFonts w:ascii="Arial" w:hAnsi="Arial" w:cs="Arial"/>
        </w:rPr>
        <w:t xml:space="preserve"> It appears that </w:t>
      </w:r>
      <w:r w:rsidR="00FE21D5">
        <w:rPr>
          <w:rFonts w:ascii="Arial" w:hAnsi="Arial" w:cs="Arial"/>
        </w:rPr>
        <w:t>regarding</w:t>
      </w:r>
      <w:r w:rsidR="009F1440" w:rsidRPr="009F1440">
        <w:rPr>
          <w:rFonts w:ascii="Arial" w:hAnsi="Arial" w:cs="Arial"/>
        </w:rPr>
        <w:t xml:space="preserve"> combat effectiveness, the north battlefield was more effective</w:t>
      </w:r>
      <w:r w:rsidR="00FE21D5">
        <w:rPr>
          <w:rFonts w:ascii="Arial" w:hAnsi="Arial" w:cs="Arial"/>
        </w:rPr>
        <w:t>, evidenced by the north battlefield having a greater mean effectiveness score</w:t>
      </w:r>
      <w:r w:rsidR="009F1440" w:rsidRPr="009F1440">
        <w:rPr>
          <w:rFonts w:ascii="Arial" w:hAnsi="Arial" w:cs="Arial"/>
        </w:rPr>
        <w:t xml:space="preserve">. </w:t>
      </w:r>
      <w:r w:rsidR="009F1440">
        <w:rPr>
          <w:rFonts w:ascii="Arial" w:hAnsi="Arial" w:cs="Arial"/>
        </w:rPr>
        <w:t>T</w:t>
      </w:r>
      <w:r w:rsidR="009F1440" w:rsidRPr="009F1440">
        <w:rPr>
          <w:rFonts w:ascii="Arial" w:hAnsi="Arial" w:cs="Arial"/>
        </w:rPr>
        <w:t>he north battlefield also saw a higher number average in number injuries</w:t>
      </w:r>
      <w:r w:rsidR="009F1440">
        <w:rPr>
          <w:rFonts w:ascii="Arial" w:hAnsi="Arial" w:cs="Arial"/>
        </w:rPr>
        <w:t xml:space="preserve">, which </w:t>
      </w:r>
      <w:r w:rsidR="00910694">
        <w:rPr>
          <w:rFonts w:ascii="Arial" w:hAnsi="Arial" w:cs="Arial"/>
        </w:rPr>
        <w:t>may be</w:t>
      </w:r>
      <w:r w:rsidR="009F1440">
        <w:rPr>
          <w:rFonts w:ascii="Arial" w:hAnsi="Arial" w:cs="Arial"/>
        </w:rPr>
        <w:t xml:space="preserve"> a surprising </w:t>
      </w:r>
      <w:r w:rsidR="009F1440">
        <w:rPr>
          <w:rFonts w:ascii="Arial" w:hAnsi="Arial" w:cs="Arial"/>
        </w:rPr>
        <w:lastRenderedPageBreak/>
        <w:t>result given the higher average combat effectiveness</w:t>
      </w:r>
      <w:r w:rsidR="00FE21D5">
        <w:rPr>
          <w:rFonts w:ascii="Arial" w:hAnsi="Arial" w:cs="Arial"/>
        </w:rPr>
        <w:t xml:space="preserve"> (you may expect more effective fighters to get injured less)</w:t>
      </w:r>
      <w:r w:rsidR="009F1440">
        <w:rPr>
          <w:rFonts w:ascii="Arial" w:hAnsi="Arial" w:cs="Arial"/>
        </w:rPr>
        <w:t xml:space="preserve">. This unexpected result may be due to error in the </w:t>
      </w:r>
      <w:r w:rsidR="00910694">
        <w:rPr>
          <w:rFonts w:ascii="Arial" w:hAnsi="Arial" w:cs="Arial"/>
        </w:rPr>
        <w:t xml:space="preserve">mean </w:t>
      </w:r>
      <w:r w:rsidR="009F1440">
        <w:rPr>
          <w:rFonts w:ascii="Arial" w:hAnsi="Arial" w:cs="Arial"/>
        </w:rPr>
        <w:t>model</w:t>
      </w:r>
      <w:r w:rsidR="00910694">
        <w:rPr>
          <w:rFonts w:ascii="Arial" w:hAnsi="Arial" w:cs="Arial"/>
        </w:rPr>
        <w:t xml:space="preserve"> for combat effectiveness scores</w:t>
      </w:r>
      <w:r w:rsidR="009F1440">
        <w:rPr>
          <w:rFonts w:ascii="Arial" w:hAnsi="Arial" w:cs="Arial"/>
        </w:rPr>
        <w:t>, given that the standard deviation and standard error values for combat effectiveness are very high, making combat effectiveness the most erroneous variable in the mean model</w:t>
      </w:r>
      <w:r w:rsidR="00910694">
        <w:rPr>
          <w:rFonts w:ascii="Arial" w:hAnsi="Arial" w:cs="Arial"/>
        </w:rPr>
        <w:t xml:space="preserve"> and thus potentially unreliable. </w:t>
      </w:r>
    </w:p>
    <w:p w14:paraId="5B7E1CD7" w14:textId="7F9E8FED" w:rsidR="00E0332F" w:rsidRDefault="00E0332F" w:rsidP="00E0332F">
      <w:pPr>
        <w:spacing w:line="480" w:lineRule="auto"/>
        <w:jc w:val="center"/>
        <w:rPr>
          <w:rFonts w:ascii="Arial" w:hAnsi="Arial" w:cs="Arial"/>
        </w:rPr>
      </w:pPr>
      <w:r>
        <w:rPr>
          <w:rFonts w:ascii="Arial" w:hAnsi="Arial" w:cs="Arial"/>
        </w:rPr>
        <w:t>-----------------------------------------------</w:t>
      </w:r>
    </w:p>
    <w:p w14:paraId="73911879" w14:textId="35C82D49" w:rsidR="00C24A26" w:rsidRDefault="00E0332F" w:rsidP="00E0332F">
      <w:pPr>
        <w:spacing w:line="480" w:lineRule="auto"/>
        <w:jc w:val="center"/>
        <w:rPr>
          <w:rFonts w:ascii="Arial" w:hAnsi="Arial" w:cs="Arial"/>
        </w:rPr>
      </w:pPr>
      <w:r>
        <w:rPr>
          <w:rFonts w:ascii="Arial" w:hAnsi="Arial" w:cs="Arial"/>
        </w:rPr>
        <w:t xml:space="preserve">See </w:t>
      </w:r>
      <w:r w:rsidR="00C24A26">
        <w:rPr>
          <w:rFonts w:ascii="Arial" w:hAnsi="Arial" w:cs="Arial"/>
        </w:rPr>
        <w:t>Table 1</w:t>
      </w:r>
    </w:p>
    <w:p w14:paraId="3F09D2FF" w14:textId="5234979A" w:rsidR="00E0332F" w:rsidRDefault="00E0332F" w:rsidP="00E0332F">
      <w:pPr>
        <w:spacing w:line="480" w:lineRule="auto"/>
        <w:jc w:val="center"/>
        <w:rPr>
          <w:rFonts w:ascii="Arial" w:hAnsi="Arial" w:cs="Arial"/>
        </w:rPr>
      </w:pPr>
      <w:r>
        <w:rPr>
          <w:rFonts w:ascii="Arial" w:hAnsi="Arial" w:cs="Arial"/>
        </w:rPr>
        <w:t>--------------------------------------------------</w:t>
      </w:r>
    </w:p>
    <w:p w14:paraId="03EC2F79" w14:textId="77777777" w:rsidR="00E0332F" w:rsidRDefault="00E0332F" w:rsidP="00E0332F">
      <w:pPr>
        <w:spacing w:line="480" w:lineRule="auto"/>
        <w:jc w:val="center"/>
        <w:rPr>
          <w:rFonts w:ascii="Arial" w:hAnsi="Arial" w:cs="Arial"/>
        </w:rPr>
      </w:pPr>
      <w:r>
        <w:rPr>
          <w:rFonts w:ascii="Arial" w:hAnsi="Arial" w:cs="Arial"/>
        </w:rPr>
        <w:t>-----------------------------------------------</w:t>
      </w:r>
    </w:p>
    <w:p w14:paraId="16E5E0CB" w14:textId="5D568916" w:rsidR="00E0332F" w:rsidRDefault="00E0332F" w:rsidP="00E0332F">
      <w:pPr>
        <w:spacing w:line="480" w:lineRule="auto"/>
        <w:jc w:val="center"/>
        <w:rPr>
          <w:rFonts w:ascii="Arial" w:hAnsi="Arial" w:cs="Arial"/>
        </w:rPr>
      </w:pPr>
      <w:r>
        <w:rPr>
          <w:rFonts w:ascii="Arial" w:hAnsi="Arial" w:cs="Arial"/>
        </w:rPr>
        <w:t xml:space="preserve">See Table </w:t>
      </w:r>
      <w:r>
        <w:rPr>
          <w:rFonts w:ascii="Arial" w:hAnsi="Arial" w:cs="Arial"/>
        </w:rPr>
        <w:t>2</w:t>
      </w:r>
    </w:p>
    <w:p w14:paraId="0BED8931" w14:textId="77777777" w:rsidR="00E0332F" w:rsidRDefault="00E0332F" w:rsidP="00E0332F">
      <w:pPr>
        <w:spacing w:line="480" w:lineRule="auto"/>
        <w:jc w:val="center"/>
        <w:rPr>
          <w:rFonts w:ascii="Arial" w:hAnsi="Arial" w:cs="Arial"/>
        </w:rPr>
      </w:pPr>
      <w:r>
        <w:rPr>
          <w:rFonts w:ascii="Arial" w:hAnsi="Arial" w:cs="Arial"/>
        </w:rPr>
        <w:t>--------------------------------------------------</w:t>
      </w:r>
    </w:p>
    <w:p w14:paraId="2358F709" w14:textId="6E178DA8" w:rsidR="00E0332F" w:rsidRPr="0056405B" w:rsidRDefault="0056405B" w:rsidP="0056405B">
      <w:pPr>
        <w:spacing w:line="480" w:lineRule="auto"/>
        <w:rPr>
          <w:rFonts w:ascii="Arial" w:hAnsi="Arial" w:cs="Arial"/>
          <w:b/>
          <w:bCs/>
        </w:rPr>
      </w:pPr>
      <w:r>
        <w:rPr>
          <w:rFonts w:ascii="Arial" w:hAnsi="Arial" w:cs="Arial"/>
          <w:b/>
          <w:bCs/>
        </w:rPr>
        <w:t>Superpowers and IQ</w:t>
      </w:r>
    </w:p>
    <w:p w14:paraId="65C100E0" w14:textId="1378084C" w:rsidR="009F1440" w:rsidRDefault="00910694" w:rsidP="00AA2C00">
      <w:pPr>
        <w:spacing w:line="480" w:lineRule="auto"/>
        <w:rPr>
          <w:rFonts w:ascii="Arial" w:hAnsi="Arial" w:cs="Arial"/>
        </w:rPr>
      </w:pPr>
      <w:r>
        <w:rPr>
          <w:rFonts w:ascii="Arial" w:hAnsi="Arial" w:cs="Arial"/>
        </w:rPr>
        <w:tab/>
        <w:t xml:space="preserve">Subsequently, we carried out a </w:t>
      </w:r>
      <w:r w:rsidR="00FE21D5">
        <w:rPr>
          <w:rFonts w:ascii="Arial" w:hAnsi="Arial" w:cs="Arial"/>
        </w:rPr>
        <w:t>further</w:t>
      </w:r>
      <w:r>
        <w:rPr>
          <w:rFonts w:ascii="Arial" w:hAnsi="Arial" w:cs="Arial"/>
        </w:rPr>
        <w:t xml:space="preserve"> analysis of the entire Avengers’ data set. This second</w:t>
      </w:r>
      <w:r w:rsidR="00FE21D5">
        <w:rPr>
          <w:rFonts w:ascii="Arial" w:hAnsi="Arial" w:cs="Arial"/>
        </w:rPr>
        <w:t xml:space="preserve"> analysis</w:t>
      </w:r>
      <w:r>
        <w:rPr>
          <w:rFonts w:ascii="Arial" w:hAnsi="Arial" w:cs="Arial"/>
        </w:rPr>
        <w:t xml:space="preserve"> aimed to investigate the association between having superpowers and IQ, and it was hypothesized that Avengers with superpowers would have a higher average IQ than those without superpowers. </w:t>
      </w:r>
      <w:r w:rsidR="006B7D56">
        <w:rPr>
          <w:rFonts w:ascii="Arial" w:hAnsi="Arial" w:cs="Arial"/>
        </w:rPr>
        <w:t>Before undertaking this analysis, we went back to the data set to ensure that we had appropriate statistical power to conduct such an analysis.  Prior “rule of thumb” standards in th</w:t>
      </w:r>
      <w:r w:rsidR="00FE21D5">
        <w:rPr>
          <w:rFonts w:ascii="Arial" w:hAnsi="Arial" w:cs="Arial"/>
        </w:rPr>
        <w:t>e</w:t>
      </w:r>
      <w:r w:rsidR="006B7D56">
        <w:rPr>
          <w:rFonts w:ascii="Arial" w:hAnsi="Arial" w:cs="Arial"/>
        </w:rPr>
        <w:t xml:space="preserve"> field</w:t>
      </w:r>
      <w:r w:rsidR="00FE21D5">
        <w:rPr>
          <w:rFonts w:ascii="Arial" w:hAnsi="Arial" w:cs="Arial"/>
        </w:rPr>
        <w:t xml:space="preserve"> of IQ research</w:t>
      </w:r>
      <w:r w:rsidR="006B7D56">
        <w:rPr>
          <w:rFonts w:ascii="Arial" w:hAnsi="Arial" w:cs="Arial"/>
        </w:rPr>
        <w:t xml:space="preserve"> indicate that our sample size is justified, however, </w:t>
      </w:r>
      <w:r w:rsidR="002D7610">
        <w:rPr>
          <w:rFonts w:ascii="Arial" w:hAnsi="Arial" w:cs="Arial"/>
        </w:rPr>
        <w:t xml:space="preserve">to </w:t>
      </w:r>
      <w:r w:rsidR="00521F62">
        <w:rPr>
          <w:rFonts w:ascii="Arial" w:hAnsi="Arial" w:cs="Arial"/>
        </w:rPr>
        <w:t xml:space="preserve">conserve resources and </w:t>
      </w:r>
      <w:r w:rsidR="002D7610">
        <w:rPr>
          <w:rFonts w:ascii="Arial" w:hAnsi="Arial" w:cs="Arial"/>
        </w:rPr>
        <w:t xml:space="preserve">ensure meaningful </w:t>
      </w:r>
      <w:r w:rsidR="00A622EC">
        <w:rPr>
          <w:rFonts w:ascii="Arial" w:hAnsi="Arial" w:cs="Arial"/>
        </w:rPr>
        <w:t>results</w:t>
      </w:r>
      <w:r w:rsidR="002D7610">
        <w:rPr>
          <w:rFonts w:ascii="Arial" w:hAnsi="Arial" w:cs="Arial"/>
        </w:rPr>
        <w:t xml:space="preserve"> </w:t>
      </w:r>
      <w:r w:rsidR="006B7D56">
        <w:rPr>
          <w:rFonts w:ascii="Arial" w:hAnsi="Arial" w:cs="Arial"/>
        </w:rPr>
        <w:t xml:space="preserve">we chose to conduct an a priori power analysis to determine the sample size needed to detect an effect. </w:t>
      </w:r>
    </w:p>
    <w:p w14:paraId="33A7B756" w14:textId="0DBC29D0" w:rsidR="009A615B" w:rsidRDefault="006B7D56" w:rsidP="00AA2C00">
      <w:pPr>
        <w:spacing w:line="480" w:lineRule="auto"/>
        <w:rPr>
          <w:rFonts w:ascii="Arial" w:hAnsi="Arial" w:cs="Arial"/>
        </w:rPr>
      </w:pPr>
      <w:r>
        <w:rPr>
          <w:rFonts w:ascii="Arial" w:hAnsi="Arial" w:cs="Arial"/>
        </w:rPr>
        <w:tab/>
      </w:r>
      <w:r w:rsidR="00A622EC">
        <w:rPr>
          <w:rFonts w:ascii="Arial" w:hAnsi="Arial" w:cs="Arial"/>
        </w:rPr>
        <w:t>This field lacks prior meta-analyses or large studies on which to base estimations of expected effect size. However, b</w:t>
      </w:r>
      <w:r>
        <w:rPr>
          <w:rFonts w:ascii="Arial" w:hAnsi="Arial" w:cs="Arial"/>
        </w:rPr>
        <w:t>ased on similar research (superpowers</w:t>
      </w:r>
      <w:r w:rsidR="00280735">
        <w:rPr>
          <w:rFonts w:ascii="Arial" w:hAnsi="Arial" w:cs="Arial"/>
        </w:rPr>
        <w:t xml:space="preserve"> being associated with higher</w:t>
      </w:r>
      <w:r>
        <w:rPr>
          <w:rFonts w:ascii="Arial" w:hAnsi="Arial" w:cs="Arial"/>
        </w:rPr>
        <w:t xml:space="preserve"> brain volumes, </w:t>
      </w:r>
      <w:r w:rsidR="00280735">
        <w:rPr>
          <w:rFonts w:ascii="Arial" w:hAnsi="Arial" w:cs="Arial"/>
        </w:rPr>
        <w:t xml:space="preserve">faster </w:t>
      </w:r>
      <w:r>
        <w:rPr>
          <w:rFonts w:ascii="Arial" w:hAnsi="Arial" w:cs="Arial"/>
        </w:rPr>
        <w:t xml:space="preserve">processing speeds, </w:t>
      </w:r>
      <w:r w:rsidR="00280735">
        <w:rPr>
          <w:rFonts w:ascii="Arial" w:hAnsi="Arial" w:cs="Arial"/>
        </w:rPr>
        <w:t xml:space="preserve">memory advantages) which indirectly associate </w:t>
      </w:r>
      <w:r w:rsidR="00280735">
        <w:rPr>
          <w:rFonts w:ascii="Arial" w:hAnsi="Arial" w:cs="Arial"/>
        </w:rPr>
        <w:lastRenderedPageBreak/>
        <w:t>superpowers with higher IQ</w:t>
      </w:r>
      <w:r w:rsidR="00DB28E8">
        <w:rPr>
          <w:rFonts w:ascii="Arial" w:hAnsi="Arial" w:cs="Arial"/>
        </w:rPr>
        <w:t xml:space="preserve"> with medium effects</w:t>
      </w:r>
      <w:r w:rsidR="00280735">
        <w:rPr>
          <w:rFonts w:ascii="Arial" w:hAnsi="Arial" w:cs="Arial"/>
        </w:rPr>
        <w:t xml:space="preserve">, our </w:t>
      </w:r>
      <w:r>
        <w:rPr>
          <w:rFonts w:ascii="Arial" w:hAnsi="Arial" w:cs="Arial"/>
        </w:rPr>
        <w:t>theoretical prediction</w:t>
      </w:r>
      <w:r w:rsidR="00280735">
        <w:rPr>
          <w:rFonts w:ascii="Arial" w:hAnsi="Arial" w:cs="Arial"/>
        </w:rPr>
        <w:t xml:space="preserve"> is </w:t>
      </w:r>
      <w:r>
        <w:rPr>
          <w:rFonts w:ascii="Arial" w:hAnsi="Arial" w:cs="Arial"/>
        </w:rPr>
        <w:t>that superpowers w</w:t>
      </w:r>
      <w:r w:rsidR="00280735">
        <w:rPr>
          <w:rFonts w:ascii="Arial" w:hAnsi="Arial" w:cs="Arial"/>
        </w:rPr>
        <w:t>ill</w:t>
      </w:r>
      <w:r>
        <w:rPr>
          <w:rFonts w:ascii="Arial" w:hAnsi="Arial" w:cs="Arial"/>
        </w:rPr>
        <w:t xml:space="preserve"> have a medium effect (d = </w:t>
      </w:r>
      <w:r w:rsidR="00FE21D5">
        <w:rPr>
          <w:rFonts w:ascii="Arial" w:hAnsi="Arial" w:cs="Arial"/>
        </w:rPr>
        <w:t>0</w:t>
      </w:r>
      <w:r>
        <w:rPr>
          <w:rFonts w:ascii="Arial" w:hAnsi="Arial" w:cs="Arial"/>
        </w:rPr>
        <w:t>.5) on average IQ.</w:t>
      </w:r>
      <w:r w:rsidR="00280735">
        <w:rPr>
          <w:rFonts w:ascii="Arial" w:hAnsi="Arial" w:cs="Arial"/>
        </w:rPr>
        <w:t xml:space="preserve"> Using this theoretical prediction, we conducted an a priori power analysis using the </w:t>
      </w:r>
      <w:proofErr w:type="spellStart"/>
      <w:r w:rsidR="00280735">
        <w:rPr>
          <w:rFonts w:ascii="Arial" w:hAnsi="Arial" w:cs="Arial"/>
        </w:rPr>
        <w:t>pwr</w:t>
      </w:r>
      <w:proofErr w:type="spellEnd"/>
      <w:r w:rsidR="00280735">
        <w:rPr>
          <w:rFonts w:ascii="Arial" w:hAnsi="Arial" w:cs="Arial"/>
        </w:rPr>
        <w:t xml:space="preserve"> package for R (</w:t>
      </w:r>
      <w:r w:rsidR="00280735">
        <w:rPr>
          <w:rFonts w:ascii="Arial" w:hAnsi="Arial" w:cs="Arial"/>
        </w:rPr>
        <w:t>v 1.3.0; Champley 2020</w:t>
      </w:r>
      <w:r w:rsidR="00280735">
        <w:rPr>
          <w:rFonts w:ascii="Arial" w:hAnsi="Arial" w:cs="Arial"/>
        </w:rPr>
        <w:t>). As mentioned above, we chose to power for a medium effect of Cohen’s d</w:t>
      </w:r>
      <w:r w:rsidR="009E0D2D">
        <w:rPr>
          <w:rFonts w:ascii="Arial" w:hAnsi="Arial" w:cs="Arial"/>
        </w:rPr>
        <w:t xml:space="preserve"> </w:t>
      </w:r>
      <w:r w:rsidR="00280735">
        <w:rPr>
          <w:rFonts w:ascii="Arial" w:hAnsi="Arial" w:cs="Arial"/>
        </w:rPr>
        <w:t>= 0.5, and we set alpha at 0.05 and selected a power level of 80</w:t>
      </w:r>
      <w:r w:rsidR="009E0D2D">
        <w:rPr>
          <w:rFonts w:ascii="Arial" w:hAnsi="Arial" w:cs="Arial"/>
        </w:rPr>
        <w:t>%,</w:t>
      </w:r>
      <w:r w:rsidR="00280735">
        <w:rPr>
          <w:rFonts w:ascii="Arial" w:hAnsi="Arial" w:cs="Arial"/>
        </w:rPr>
        <w:t xml:space="preserve"> based on standards in the field. Using the </w:t>
      </w:r>
      <w:r w:rsidR="00F41196">
        <w:rPr>
          <w:rFonts w:ascii="Arial" w:hAnsi="Arial" w:cs="Arial"/>
        </w:rPr>
        <w:t>parameters</w:t>
      </w:r>
      <w:r w:rsidR="00280735">
        <w:rPr>
          <w:rFonts w:ascii="Arial" w:hAnsi="Arial" w:cs="Arial"/>
        </w:rPr>
        <w:t xml:space="preserve"> </w:t>
      </w:r>
      <w:r w:rsidR="004C57F3">
        <w:rPr>
          <w:rFonts w:ascii="Arial" w:hAnsi="Arial" w:cs="Arial"/>
        </w:rPr>
        <w:t>described</w:t>
      </w:r>
      <w:r w:rsidR="00280735">
        <w:rPr>
          <w:rFonts w:ascii="Arial" w:hAnsi="Arial" w:cs="Arial"/>
        </w:rPr>
        <w:t xml:space="preserve"> above, the result</w:t>
      </w:r>
      <w:r w:rsidR="002D715B">
        <w:rPr>
          <w:rFonts w:ascii="Arial" w:hAnsi="Arial" w:cs="Arial"/>
        </w:rPr>
        <w:t xml:space="preserve">ing </w:t>
      </w:r>
      <w:r w:rsidR="004C57F3">
        <w:rPr>
          <w:rFonts w:ascii="Arial" w:hAnsi="Arial" w:cs="Arial"/>
        </w:rPr>
        <w:t xml:space="preserve">power </w:t>
      </w:r>
      <w:r w:rsidR="00280735">
        <w:rPr>
          <w:rFonts w:ascii="Arial" w:hAnsi="Arial" w:cs="Arial"/>
        </w:rPr>
        <w:t xml:space="preserve">analysis for an independent samples </w:t>
      </w:r>
      <w:r w:rsidR="00280735" w:rsidRPr="004C57F3">
        <w:rPr>
          <w:rFonts w:ascii="Arial" w:hAnsi="Arial" w:cs="Arial"/>
          <w:i/>
          <w:iCs/>
        </w:rPr>
        <w:t>t</w:t>
      </w:r>
      <w:r w:rsidR="00280735">
        <w:rPr>
          <w:rFonts w:ascii="Arial" w:hAnsi="Arial" w:cs="Arial"/>
        </w:rPr>
        <w:t xml:space="preserve"> test determine</w:t>
      </w:r>
      <w:r w:rsidR="002D715B">
        <w:rPr>
          <w:rFonts w:ascii="Arial" w:hAnsi="Arial" w:cs="Arial"/>
        </w:rPr>
        <w:t>d</w:t>
      </w:r>
      <w:r w:rsidR="00280735">
        <w:rPr>
          <w:rFonts w:ascii="Arial" w:hAnsi="Arial" w:cs="Arial"/>
        </w:rPr>
        <w:t xml:space="preserve"> that a total of 64 participants per group would be required to detect an effect of d = 0.5 at an alpha of 0.05 and 80% power. </w:t>
      </w:r>
    </w:p>
    <w:p w14:paraId="0F0E6C8D" w14:textId="6F2F424B" w:rsidR="006B7D56" w:rsidRDefault="009A615B" w:rsidP="009A615B">
      <w:pPr>
        <w:spacing w:line="480" w:lineRule="auto"/>
        <w:ind w:firstLine="720"/>
        <w:rPr>
          <w:rFonts w:ascii="Arial" w:hAnsi="Arial" w:cs="Arial"/>
        </w:rPr>
      </w:pPr>
      <w:r>
        <w:rPr>
          <w:rFonts w:ascii="Arial" w:hAnsi="Arial" w:cs="Arial"/>
        </w:rPr>
        <w:t xml:space="preserve"> </w:t>
      </w:r>
      <w:r w:rsidR="00E61574">
        <w:rPr>
          <w:rFonts w:ascii="Arial" w:hAnsi="Arial" w:cs="Arial"/>
        </w:rPr>
        <w:t>Another prevailing theory is that superpowers have no effect on IQ. Therefore, f</w:t>
      </w:r>
      <w:r>
        <w:rPr>
          <w:rFonts w:ascii="Arial" w:hAnsi="Arial" w:cs="Arial"/>
        </w:rPr>
        <w:t xml:space="preserve">or this study, we also wanted to ensure that the sample was adequately powered </w:t>
      </w:r>
      <w:r w:rsidR="00E61574">
        <w:rPr>
          <w:rFonts w:ascii="Arial" w:hAnsi="Arial" w:cs="Arial"/>
        </w:rPr>
        <w:t xml:space="preserve">not just to detect an effect, but also </w:t>
      </w:r>
      <w:r>
        <w:rPr>
          <w:rFonts w:ascii="Arial" w:hAnsi="Arial" w:cs="Arial"/>
        </w:rPr>
        <w:t xml:space="preserve">to accurately detect no difference between groups. </w:t>
      </w:r>
      <w:r w:rsidR="00131C49">
        <w:rPr>
          <w:rFonts w:ascii="Arial" w:hAnsi="Arial" w:cs="Arial"/>
        </w:rPr>
        <w:t xml:space="preserve">It is impossible to </w:t>
      </w:r>
      <w:r w:rsidR="002B4A45">
        <w:rPr>
          <w:rFonts w:ascii="Arial" w:hAnsi="Arial" w:cs="Arial"/>
        </w:rPr>
        <w:t xml:space="preserve">show that an effect size is exactly zero, </w:t>
      </w:r>
      <w:r w:rsidR="00131C49">
        <w:rPr>
          <w:rFonts w:ascii="Arial" w:hAnsi="Arial" w:cs="Arial"/>
        </w:rPr>
        <w:t xml:space="preserve">however </w:t>
      </w:r>
      <w:r w:rsidR="002B4A45">
        <w:rPr>
          <w:rFonts w:ascii="Arial" w:hAnsi="Arial" w:cs="Arial"/>
        </w:rPr>
        <w:t>you test for an equivalence range where values are too small to be interpreted</w:t>
      </w:r>
      <w:r w:rsidR="00A622EC">
        <w:rPr>
          <w:rFonts w:ascii="Arial" w:hAnsi="Arial" w:cs="Arial"/>
        </w:rPr>
        <w:t>/ can be interpreted as zero</w:t>
      </w:r>
      <w:r w:rsidR="002B4A45">
        <w:rPr>
          <w:rFonts w:ascii="Arial" w:hAnsi="Arial" w:cs="Arial"/>
        </w:rPr>
        <w:t>. T</w:t>
      </w:r>
      <w:r>
        <w:rPr>
          <w:rFonts w:ascii="Arial" w:hAnsi="Arial" w:cs="Arial"/>
        </w:rPr>
        <w:t>o determine the group size needed to detect no effect</w:t>
      </w:r>
      <w:r w:rsidR="00E61574">
        <w:rPr>
          <w:rFonts w:ascii="Arial" w:hAnsi="Arial" w:cs="Arial"/>
        </w:rPr>
        <w:t xml:space="preserve"> we carried out equivalence testing. T</w:t>
      </w:r>
      <w:r>
        <w:rPr>
          <w:rFonts w:ascii="Arial" w:hAnsi="Arial" w:cs="Arial"/>
        </w:rPr>
        <w:t xml:space="preserve">wo one sided tests (TOST) were conducted using the TOSTER package for </w:t>
      </w:r>
      <w:r>
        <w:rPr>
          <w:rFonts w:ascii="Arial" w:hAnsi="Arial" w:cs="Arial"/>
        </w:rPr>
        <w:t xml:space="preserve">R (v 0.8.4; Caldwell 2022; </w:t>
      </w:r>
      <w:proofErr w:type="spellStart"/>
      <w:r>
        <w:rPr>
          <w:rFonts w:ascii="Arial" w:hAnsi="Arial" w:cs="Arial"/>
        </w:rPr>
        <w:t>Lakens</w:t>
      </w:r>
      <w:proofErr w:type="spellEnd"/>
      <w:r>
        <w:rPr>
          <w:rFonts w:ascii="Arial" w:hAnsi="Arial" w:cs="Arial"/>
        </w:rPr>
        <w:t xml:space="preserve"> 2017)</w:t>
      </w:r>
      <w:r w:rsidR="00E61574">
        <w:rPr>
          <w:rFonts w:ascii="Arial" w:hAnsi="Arial" w:cs="Arial"/>
        </w:rPr>
        <w:t>.</w:t>
      </w:r>
      <w:r>
        <w:rPr>
          <w:rFonts w:ascii="Arial" w:hAnsi="Arial" w:cs="Arial"/>
        </w:rPr>
        <w:t xml:space="preserve"> </w:t>
      </w:r>
      <w:r w:rsidR="00E61574">
        <w:rPr>
          <w:rFonts w:ascii="Arial" w:hAnsi="Arial" w:cs="Arial"/>
        </w:rPr>
        <w:t>U</w:t>
      </w:r>
      <w:r>
        <w:rPr>
          <w:rFonts w:ascii="Arial" w:hAnsi="Arial" w:cs="Arial"/>
        </w:rPr>
        <w:t xml:space="preserve">sing identical parameters to our power analysis, with alpha =.05, power at 80% and the upper and lower equivalence bounds at -0.5, and 0.5 respectively for an effect size of d = 0.5, we determined that there would need to be at least 69 participants per group to confirm if there is truly zero effect. </w:t>
      </w:r>
    </w:p>
    <w:p w14:paraId="2BE15A9A" w14:textId="030F2A7D" w:rsidR="00017414" w:rsidRDefault="009A615B" w:rsidP="00017414">
      <w:pPr>
        <w:spacing w:line="480" w:lineRule="auto"/>
        <w:ind w:firstLine="720"/>
      </w:pPr>
      <w:r>
        <w:rPr>
          <w:rFonts w:ascii="Arial" w:hAnsi="Arial" w:cs="Arial"/>
        </w:rPr>
        <w:t xml:space="preserve">Finally, we conducted an independent samples </w:t>
      </w:r>
      <w:r>
        <w:rPr>
          <w:rFonts w:ascii="Arial" w:hAnsi="Arial" w:cs="Arial"/>
          <w:i/>
          <w:iCs/>
        </w:rPr>
        <w:t xml:space="preserve">t </w:t>
      </w:r>
      <w:r>
        <w:rPr>
          <w:rFonts w:ascii="Arial" w:hAnsi="Arial" w:cs="Arial"/>
        </w:rPr>
        <w:t>test to compare the average IQ between Avengers with superpowers and without superpowers</w:t>
      </w:r>
      <w:r w:rsidR="00E61574">
        <w:rPr>
          <w:rFonts w:ascii="Arial" w:hAnsi="Arial" w:cs="Arial"/>
        </w:rPr>
        <w:t>;</w:t>
      </w:r>
      <w:r>
        <w:rPr>
          <w:rFonts w:ascii="Arial" w:hAnsi="Arial" w:cs="Arial"/>
        </w:rPr>
        <w:t xml:space="preserve"> </w:t>
      </w:r>
      <w:r>
        <w:rPr>
          <w:rFonts w:ascii="Arial" w:hAnsi="Arial" w:cs="Arial"/>
          <w:i/>
          <w:iCs/>
        </w:rPr>
        <w:t xml:space="preserve">t = </w:t>
      </w:r>
      <w:r>
        <w:rPr>
          <w:rFonts w:ascii="Arial" w:hAnsi="Arial" w:cs="Arial"/>
        </w:rPr>
        <w:t>4.25</w:t>
      </w:r>
      <w:r w:rsidR="00E61574">
        <w:rPr>
          <w:rFonts w:ascii="Arial" w:hAnsi="Arial" w:cs="Arial"/>
        </w:rPr>
        <w:t xml:space="preserve">. To test our hypotheses about superpowers having a medium effect on IQ, we calculated an effect size for this t statistic. Using the effectsize package for </w:t>
      </w:r>
      <w:proofErr w:type="gramStart"/>
      <w:r w:rsidR="00E61574">
        <w:rPr>
          <w:rFonts w:ascii="Arial" w:hAnsi="Arial" w:cs="Arial"/>
        </w:rPr>
        <w:t>R</w:t>
      </w:r>
      <w:r w:rsidR="00E61574">
        <w:rPr>
          <w:rFonts w:ascii="Arial" w:hAnsi="Arial" w:cs="Arial"/>
        </w:rPr>
        <w:t>(</w:t>
      </w:r>
      <w:proofErr w:type="gramEnd"/>
      <w:r w:rsidR="00E61574">
        <w:rPr>
          <w:rFonts w:ascii="Arial" w:hAnsi="Arial" w:cs="Arial"/>
        </w:rPr>
        <w:t>v1.0.0; Ben-Shachar et al., 2020)</w:t>
      </w:r>
      <w:r w:rsidR="00E61574">
        <w:rPr>
          <w:rFonts w:ascii="Arial" w:hAnsi="Arial" w:cs="Arial"/>
        </w:rPr>
        <w:t xml:space="preserve">, we input </w:t>
      </w:r>
      <w:r w:rsidR="00E61574">
        <w:rPr>
          <w:rFonts w:ascii="Arial" w:hAnsi="Arial" w:cs="Arial"/>
          <w:i/>
          <w:iCs/>
        </w:rPr>
        <w:t>t</w:t>
      </w:r>
      <w:r w:rsidR="005D0584">
        <w:rPr>
          <w:rFonts w:ascii="Arial" w:hAnsi="Arial" w:cs="Arial"/>
          <w:i/>
          <w:iCs/>
        </w:rPr>
        <w:t xml:space="preserve"> </w:t>
      </w:r>
      <w:r w:rsidR="00E61574">
        <w:rPr>
          <w:rFonts w:ascii="Arial" w:hAnsi="Arial" w:cs="Arial"/>
          <w:i/>
          <w:iCs/>
        </w:rPr>
        <w:t xml:space="preserve">= </w:t>
      </w:r>
      <w:r w:rsidR="00E61574" w:rsidRPr="00804D07">
        <w:rPr>
          <w:rFonts w:ascii="Arial" w:hAnsi="Arial" w:cs="Arial"/>
        </w:rPr>
        <w:t>4.25</w:t>
      </w:r>
      <w:r w:rsidR="00E61574">
        <w:rPr>
          <w:rFonts w:ascii="Arial" w:hAnsi="Arial" w:cs="Arial"/>
          <w:i/>
          <w:iCs/>
        </w:rPr>
        <w:t xml:space="preserve">, </w:t>
      </w:r>
      <w:r w:rsidR="00E61574">
        <w:rPr>
          <w:rFonts w:ascii="Arial" w:hAnsi="Arial" w:cs="Arial"/>
        </w:rPr>
        <w:t xml:space="preserve">and the group sizes </w:t>
      </w:r>
      <w:r w:rsidR="005D0584">
        <w:rPr>
          <w:rFonts w:ascii="Arial" w:hAnsi="Arial" w:cs="Arial"/>
        </w:rPr>
        <w:t xml:space="preserve">for no superpowers (N=780) and for the superpowers group (N=32). We did not confirm our hypothesis about a medium </w:t>
      </w:r>
      <w:r w:rsidR="008D0BD4">
        <w:rPr>
          <w:rFonts w:ascii="Arial" w:hAnsi="Arial" w:cs="Arial"/>
        </w:rPr>
        <w:t>effect and</w:t>
      </w:r>
      <w:r w:rsidR="005D0584">
        <w:rPr>
          <w:rFonts w:ascii="Arial" w:hAnsi="Arial" w:cs="Arial"/>
        </w:rPr>
        <w:t xml:space="preserve"> instead found that superpowers have a small </w:t>
      </w:r>
      <w:r w:rsidR="005D0584">
        <w:rPr>
          <w:rFonts w:ascii="Arial" w:hAnsi="Arial" w:cs="Arial"/>
        </w:rPr>
        <w:lastRenderedPageBreak/>
        <w:t>effect (d=0.30, 95% CI [0.16, 0.44]) on IQ. We do not feel that this finding of a small effect is precise given that the one of the groups does not meet the size threshold</w:t>
      </w:r>
      <w:r w:rsidR="00E0332F">
        <w:rPr>
          <w:rFonts w:ascii="Arial" w:hAnsi="Arial" w:cs="Arial"/>
        </w:rPr>
        <w:t xml:space="preserve"> (N=64)</w:t>
      </w:r>
      <w:r w:rsidR="005D0584">
        <w:rPr>
          <w:rFonts w:ascii="Arial" w:hAnsi="Arial" w:cs="Arial"/>
        </w:rPr>
        <w:t xml:space="preserve"> we calculated with our power analysis. Finally, the 95% confidence interval for d=0.30 contains a wide range of values which cover very small effect sizes of d =.16, with effect sizes that trend towards medium at d = 0.44. </w:t>
      </w:r>
      <w:r w:rsidR="00E0332F">
        <w:rPr>
          <w:rFonts w:ascii="Arial" w:hAnsi="Arial" w:cs="Arial"/>
        </w:rPr>
        <w:t xml:space="preserve">Future research should strive to recruit appropriately powered groups to detect the effect of superpowers on IQ. </w:t>
      </w:r>
    </w:p>
    <w:p w14:paraId="40B18E47" w14:textId="77777777" w:rsidR="00017414" w:rsidRDefault="00017414" w:rsidP="00017414">
      <w:pPr>
        <w:spacing w:line="480" w:lineRule="auto"/>
        <w:ind w:firstLine="720"/>
      </w:pPr>
    </w:p>
    <w:p w14:paraId="125669AD" w14:textId="77777777" w:rsidR="00017414" w:rsidRDefault="00017414" w:rsidP="00017414">
      <w:pPr>
        <w:spacing w:line="480" w:lineRule="auto"/>
        <w:ind w:firstLine="720"/>
      </w:pPr>
    </w:p>
    <w:p w14:paraId="3C1694A3" w14:textId="77777777" w:rsidR="00017414" w:rsidRDefault="00017414" w:rsidP="00017414">
      <w:pPr>
        <w:spacing w:line="480" w:lineRule="auto"/>
        <w:ind w:firstLine="720"/>
      </w:pPr>
    </w:p>
    <w:p w14:paraId="42368B62" w14:textId="77777777" w:rsidR="00017414" w:rsidRDefault="00017414" w:rsidP="00017414">
      <w:pPr>
        <w:spacing w:line="480" w:lineRule="auto"/>
        <w:ind w:firstLine="720"/>
      </w:pPr>
    </w:p>
    <w:p w14:paraId="006DEE29" w14:textId="77777777" w:rsidR="00017414" w:rsidRDefault="00017414" w:rsidP="00017414">
      <w:pPr>
        <w:spacing w:line="480" w:lineRule="auto"/>
        <w:ind w:firstLine="720"/>
      </w:pPr>
    </w:p>
    <w:p w14:paraId="4B29854B" w14:textId="77777777" w:rsidR="00017414" w:rsidRDefault="00017414" w:rsidP="00017414">
      <w:pPr>
        <w:spacing w:line="480" w:lineRule="auto"/>
        <w:ind w:firstLine="720"/>
      </w:pPr>
    </w:p>
    <w:p w14:paraId="6ACD03BB" w14:textId="77777777" w:rsidR="00017414" w:rsidRDefault="00017414" w:rsidP="00017414">
      <w:pPr>
        <w:spacing w:line="480" w:lineRule="auto"/>
        <w:ind w:firstLine="720"/>
      </w:pPr>
    </w:p>
    <w:p w14:paraId="0184AB0E" w14:textId="77777777" w:rsidR="00017414" w:rsidRDefault="00017414" w:rsidP="00017414">
      <w:pPr>
        <w:spacing w:line="480" w:lineRule="auto"/>
        <w:ind w:firstLine="720"/>
      </w:pPr>
    </w:p>
    <w:p w14:paraId="58EEF399" w14:textId="77777777" w:rsidR="00017414" w:rsidRDefault="00017414" w:rsidP="00017414">
      <w:pPr>
        <w:spacing w:line="480" w:lineRule="auto"/>
        <w:ind w:firstLine="720"/>
      </w:pPr>
    </w:p>
    <w:p w14:paraId="531CBAB6" w14:textId="77777777" w:rsidR="00017414" w:rsidRDefault="00017414" w:rsidP="00017414">
      <w:pPr>
        <w:spacing w:line="480" w:lineRule="auto"/>
        <w:ind w:firstLine="720"/>
      </w:pPr>
    </w:p>
    <w:p w14:paraId="2D862FEA" w14:textId="77777777" w:rsidR="00017414" w:rsidRDefault="00017414" w:rsidP="00017414">
      <w:pPr>
        <w:spacing w:line="480" w:lineRule="auto"/>
        <w:ind w:firstLine="720"/>
      </w:pPr>
    </w:p>
    <w:p w14:paraId="76319897" w14:textId="77777777" w:rsidR="00017414" w:rsidRDefault="00017414" w:rsidP="00017414">
      <w:pPr>
        <w:spacing w:line="480" w:lineRule="auto"/>
        <w:ind w:firstLine="720"/>
      </w:pPr>
    </w:p>
    <w:p w14:paraId="1211F194" w14:textId="77777777" w:rsidR="00017414" w:rsidRDefault="00017414" w:rsidP="00017414">
      <w:pPr>
        <w:spacing w:line="480" w:lineRule="auto"/>
        <w:ind w:firstLine="720"/>
      </w:pPr>
    </w:p>
    <w:p w14:paraId="3677D4F6" w14:textId="77777777" w:rsidR="00017414" w:rsidRDefault="00017414" w:rsidP="00131C49">
      <w:pPr>
        <w:spacing w:line="480" w:lineRule="auto"/>
      </w:pPr>
    </w:p>
    <w:p w14:paraId="3EA964C9" w14:textId="7A269D92" w:rsidR="00C24A26" w:rsidRPr="00017414" w:rsidRDefault="00E0332F" w:rsidP="00131C49">
      <w:pPr>
        <w:spacing w:line="480" w:lineRule="auto"/>
        <w:ind w:firstLine="720"/>
        <w:jc w:val="center"/>
      </w:pPr>
      <w:r w:rsidRPr="00C83DCC">
        <w:rPr>
          <w:rFonts w:ascii="Arial" w:hAnsi="Arial" w:cs="Arial"/>
          <w:b/>
          <w:bCs/>
        </w:rPr>
        <w:lastRenderedPageBreak/>
        <w:t>References</w:t>
      </w:r>
    </w:p>
    <w:p w14:paraId="07911749" w14:textId="77777777" w:rsidR="00C83DCC" w:rsidRPr="00C83DCC" w:rsidRDefault="00C83DCC" w:rsidP="00C83DCC">
      <w:pPr>
        <w:pStyle w:val="Bibliography"/>
        <w:rPr>
          <w:rFonts w:ascii="Arial" w:hAnsi="Arial" w:cs="Arial"/>
        </w:rPr>
      </w:pPr>
      <w:r>
        <w:rPr>
          <w:rFonts w:ascii="Arial" w:hAnsi="Arial" w:cs="Arial"/>
          <w:u w:val="single"/>
        </w:rPr>
        <w:fldChar w:fldCharType="begin"/>
      </w:r>
      <w:r>
        <w:rPr>
          <w:rFonts w:ascii="Arial" w:hAnsi="Arial" w:cs="Arial"/>
          <w:u w:val="single"/>
        </w:rPr>
        <w:instrText xml:space="preserve"> ADDIN ZOTERO_BIBL {"uncited":[],"omitted":[],"custom":[]} CSL_BIBLIOGRAPHY </w:instrText>
      </w:r>
      <w:r>
        <w:rPr>
          <w:rFonts w:ascii="Arial" w:hAnsi="Arial" w:cs="Arial"/>
          <w:u w:val="single"/>
        </w:rPr>
        <w:fldChar w:fldCharType="separate"/>
      </w:r>
      <w:r w:rsidRPr="00C83DCC">
        <w:rPr>
          <w:rFonts w:ascii="Arial" w:hAnsi="Arial" w:cs="Arial"/>
        </w:rPr>
        <w:t xml:space="preserve">Ben-Shachar, M. S., </w:t>
      </w:r>
      <w:proofErr w:type="spellStart"/>
      <w:r w:rsidRPr="00C83DCC">
        <w:rPr>
          <w:rFonts w:ascii="Arial" w:hAnsi="Arial" w:cs="Arial"/>
        </w:rPr>
        <w:t>Lüdecke</w:t>
      </w:r>
      <w:proofErr w:type="spellEnd"/>
      <w:r w:rsidRPr="00C83DCC">
        <w:rPr>
          <w:rFonts w:ascii="Arial" w:hAnsi="Arial" w:cs="Arial"/>
        </w:rPr>
        <w:t xml:space="preserve">, D., &amp; Makowski, D. (2020). effectsize: Estimation of Effect Size Indices and Standardized Parameters. </w:t>
      </w:r>
      <w:r w:rsidRPr="00C83DCC">
        <w:rPr>
          <w:rFonts w:ascii="Arial" w:hAnsi="Arial" w:cs="Arial"/>
          <w:i/>
          <w:iCs/>
        </w:rPr>
        <w:t xml:space="preserve">Journal of </w:t>
      </w:r>
      <w:proofErr w:type="gramStart"/>
      <w:r w:rsidRPr="00C83DCC">
        <w:rPr>
          <w:rFonts w:ascii="Arial" w:hAnsi="Arial" w:cs="Arial"/>
          <w:i/>
          <w:iCs/>
        </w:rPr>
        <w:t>Open Source</w:t>
      </w:r>
      <w:proofErr w:type="gramEnd"/>
      <w:r w:rsidRPr="00C83DCC">
        <w:rPr>
          <w:rFonts w:ascii="Arial" w:hAnsi="Arial" w:cs="Arial"/>
          <w:i/>
          <w:iCs/>
        </w:rPr>
        <w:t xml:space="preserve"> Software</w:t>
      </w:r>
      <w:r w:rsidRPr="00C83DCC">
        <w:rPr>
          <w:rFonts w:ascii="Arial" w:hAnsi="Arial" w:cs="Arial"/>
        </w:rPr>
        <w:t xml:space="preserve">, </w:t>
      </w:r>
      <w:r w:rsidRPr="00C83DCC">
        <w:rPr>
          <w:rFonts w:ascii="Arial" w:hAnsi="Arial" w:cs="Arial"/>
          <w:i/>
          <w:iCs/>
        </w:rPr>
        <w:t>5</w:t>
      </w:r>
      <w:r w:rsidRPr="00C83DCC">
        <w:rPr>
          <w:rFonts w:ascii="Arial" w:hAnsi="Arial" w:cs="Arial"/>
        </w:rPr>
        <w:t>(56), 2815. https://doi.org/10.21105/joss.02815</w:t>
      </w:r>
    </w:p>
    <w:p w14:paraId="6436FE35" w14:textId="77777777" w:rsidR="00C83DCC" w:rsidRPr="00C83DCC" w:rsidRDefault="00C83DCC" w:rsidP="00C83DCC">
      <w:pPr>
        <w:pStyle w:val="Bibliography"/>
        <w:rPr>
          <w:rFonts w:ascii="Arial" w:hAnsi="Arial" w:cs="Arial"/>
        </w:rPr>
      </w:pPr>
      <w:r w:rsidRPr="00C83DCC">
        <w:rPr>
          <w:rFonts w:ascii="Arial" w:hAnsi="Arial" w:cs="Arial"/>
        </w:rPr>
        <w:t xml:space="preserve">Caldwell, A. R. (2022). </w:t>
      </w:r>
      <w:r w:rsidRPr="00C83DCC">
        <w:rPr>
          <w:rFonts w:ascii="Arial" w:hAnsi="Arial" w:cs="Arial"/>
          <w:i/>
          <w:iCs/>
        </w:rPr>
        <w:t>Exploring Equivalence Testing with the Updated TOSTER R Package</w:t>
      </w:r>
      <w:r w:rsidRPr="00C83DCC">
        <w:rPr>
          <w:rFonts w:ascii="Arial" w:hAnsi="Arial" w:cs="Arial"/>
        </w:rPr>
        <w:t>. OSF. https://doi.org/10.31234/osf.io/ty8de</w:t>
      </w:r>
    </w:p>
    <w:p w14:paraId="2CC31FAB" w14:textId="77777777" w:rsidR="00C83DCC" w:rsidRPr="00C83DCC" w:rsidRDefault="00C83DCC" w:rsidP="00C83DCC">
      <w:pPr>
        <w:pStyle w:val="Bibliography"/>
        <w:rPr>
          <w:rFonts w:ascii="Arial" w:hAnsi="Arial" w:cs="Arial"/>
        </w:rPr>
      </w:pPr>
      <w:r w:rsidRPr="00C83DCC">
        <w:rPr>
          <w:rFonts w:ascii="Arial" w:hAnsi="Arial" w:cs="Arial"/>
        </w:rPr>
        <w:t xml:space="preserve">Champley, S. (2020). </w:t>
      </w:r>
      <w:proofErr w:type="spellStart"/>
      <w:r w:rsidRPr="00C83DCC">
        <w:rPr>
          <w:rFonts w:ascii="Arial" w:hAnsi="Arial" w:cs="Arial"/>
          <w:i/>
          <w:iCs/>
        </w:rPr>
        <w:t>pwr</w:t>
      </w:r>
      <w:proofErr w:type="spellEnd"/>
      <w:r w:rsidRPr="00C83DCC">
        <w:rPr>
          <w:rFonts w:ascii="Arial" w:hAnsi="Arial" w:cs="Arial"/>
          <w:i/>
          <w:iCs/>
        </w:rPr>
        <w:t>: Basic Functions for Power Analysis</w:t>
      </w:r>
      <w:r w:rsidRPr="00C83DCC">
        <w:rPr>
          <w:rFonts w:ascii="Arial" w:hAnsi="Arial" w:cs="Arial"/>
        </w:rPr>
        <w:t xml:space="preserve"> [Computer software]. https://CRAN.R-project.org/package=pwr</w:t>
      </w:r>
    </w:p>
    <w:p w14:paraId="54A2AE33" w14:textId="77777777" w:rsidR="00C83DCC" w:rsidRPr="00C83DCC" w:rsidRDefault="00C83DCC" w:rsidP="00C83DCC">
      <w:pPr>
        <w:pStyle w:val="Bibliography"/>
        <w:rPr>
          <w:rFonts w:ascii="Arial" w:hAnsi="Arial" w:cs="Arial"/>
        </w:rPr>
      </w:pPr>
      <w:r w:rsidRPr="00C83DCC">
        <w:rPr>
          <w:rFonts w:ascii="Arial" w:hAnsi="Arial" w:cs="Arial"/>
        </w:rPr>
        <w:t xml:space="preserve">Hadley Wickham, Miller, E., &amp; Smith, D. (2023). </w:t>
      </w:r>
      <w:r w:rsidRPr="00C83DCC">
        <w:rPr>
          <w:rFonts w:ascii="Arial" w:hAnsi="Arial" w:cs="Arial"/>
          <w:i/>
          <w:iCs/>
        </w:rPr>
        <w:t>haven: Import and Export “SPSS”, “Stata” and “SAS” Files</w:t>
      </w:r>
      <w:r w:rsidRPr="00C83DCC">
        <w:rPr>
          <w:rFonts w:ascii="Arial" w:hAnsi="Arial" w:cs="Arial"/>
        </w:rPr>
        <w:t xml:space="preserve"> [Computer software]. https://CRAN.R-project.org/package=haven</w:t>
      </w:r>
    </w:p>
    <w:p w14:paraId="0001B485" w14:textId="77777777" w:rsidR="00C83DCC" w:rsidRPr="00C83DCC" w:rsidRDefault="00C83DCC" w:rsidP="00C83DCC">
      <w:pPr>
        <w:pStyle w:val="Bibliography"/>
        <w:rPr>
          <w:rFonts w:ascii="Arial" w:hAnsi="Arial" w:cs="Arial"/>
        </w:rPr>
      </w:pPr>
      <w:proofErr w:type="spellStart"/>
      <w:r w:rsidRPr="00C83DCC">
        <w:rPr>
          <w:rFonts w:ascii="Arial" w:hAnsi="Arial" w:cs="Arial"/>
        </w:rPr>
        <w:t>Lakens</w:t>
      </w:r>
      <w:proofErr w:type="spellEnd"/>
      <w:r w:rsidRPr="00C83DCC">
        <w:rPr>
          <w:rFonts w:ascii="Arial" w:hAnsi="Arial" w:cs="Arial"/>
        </w:rPr>
        <w:t xml:space="preserve">, D. (2017). Equivalence Tests: A Practical Primer for t Tests, Correlations, and Meta-Analyses. </w:t>
      </w:r>
      <w:r w:rsidRPr="00C83DCC">
        <w:rPr>
          <w:rFonts w:ascii="Arial" w:hAnsi="Arial" w:cs="Arial"/>
          <w:i/>
          <w:iCs/>
        </w:rPr>
        <w:t>Social Psychological and Personality Science</w:t>
      </w:r>
      <w:r w:rsidRPr="00C83DCC">
        <w:rPr>
          <w:rFonts w:ascii="Arial" w:hAnsi="Arial" w:cs="Arial"/>
        </w:rPr>
        <w:t xml:space="preserve">, </w:t>
      </w:r>
      <w:r w:rsidRPr="00C83DCC">
        <w:rPr>
          <w:rFonts w:ascii="Arial" w:hAnsi="Arial" w:cs="Arial"/>
          <w:i/>
          <w:iCs/>
        </w:rPr>
        <w:t>8</w:t>
      </w:r>
      <w:r w:rsidRPr="00C83DCC">
        <w:rPr>
          <w:rFonts w:ascii="Arial" w:hAnsi="Arial" w:cs="Arial"/>
        </w:rPr>
        <w:t>(4), 355–362. https://doi.org/10.1177/1948550617697177</w:t>
      </w:r>
    </w:p>
    <w:p w14:paraId="5C770B8F" w14:textId="77777777" w:rsidR="00C83DCC" w:rsidRPr="00C83DCC" w:rsidRDefault="00C83DCC" w:rsidP="00C83DCC">
      <w:pPr>
        <w:pStyle w:val="Bibliography"/>
        <w:rPr>
          <w:rFonts w:ascii="Arial" w:hAnsi="Arial" w:cs="Arial"/>
        </w:rPr>
      </w:pPr>
      <w:r w:rsidRPr="00C83DCC">
        <w:rPr>
          <w:rFonts w:ascii="Arial" w:hAnsi="Arial" w:cs="Arial"/>
        </w:rPr>
        <w:t xml:space="preserve">R Core Team. (2024). </w:t>
      </w:r>
      <w:r w:rsidRPr="00C83DCC">
        <w:rPr>
          <w:rFonts w:ascii="Arial" w:hAnsi="Arial" w:cs="Arial"/>
          <w:i/>
          <w:iCs/>
        </w:rPr>
        <w:t>R: A Language and Environment for Statistical Computing</w:t>
      </w:r>
      <w:r w:rsidRPr="00C83DCC">
        <w:rPr>
          <w:rFonts w:ascii="Arial" w:hAnsi="Arial" w:cs="Arial"/>
        </w:rPr>
        <w:t xml:space="preserve"> [Computer software]. R Foundation for Statistical Computing. https://www.R-project.org/</w:t>
      </w:r>
    </w:p>
    <w:p w14:paraId="5E036476" w14:textId="77777777" w:rsidR="00C83DCC" w:rsidRPr="00C83DCC" w:rsidRDefault="00C83DCC" w:rsidP="00C83DCC">
      <w:pPr>
        <w:pStyle w:val="Bibliography"/>
        <w:rPr>
          <w:rFonts w:ascii="Arial" w:hAnsi="Arial" w:cs="Arial"/>
        </w:rPr>
      </w:pPr>
      <w:r w:rsidRPr="00C83DCC">
        <w:rPr>
          <w:rFonts w:ascii="Arial" w:hAnsi="Arial" w:cs="Arial"/>
        </w:rPr>
        <w:t xml:space="preserve">Wickham, H., Averick, M., Bryan, J., Chang, W., McGowan, L. D., François, R., Grolemund, G., Hayes, A., Henry, L., Hester, J., Kuhn, M., Pedersen, T. L., Miller, E., Bache, S. M., Müller, K., Ooms, J., Robinson, D., Seidel, D. P., Spinu, V., … Yutani, H. (2019). Welcome to the Tidyverse. </w:t>
      </w:r>
      <w:r w:rsidRPr="00C83DCC">
        <w:rPr>
          <w:rFonts w:ascii="Arial" w:hAnsi="Arial" w:cs="Arial"/>
          <w:i/>
          <w:iCs/>
        </w:rPr>
        <w:t xml:space="preserve">Journal of </w:t>
      </w:r>
      <w:proofErr w:type="gramStart"/>
      <w:r w:rsidRPr="00C83DCC">
        <w:rPr>
          <w:rFonts w:ascii="Arial" w:hAnsi="Arial" w:cs="Arial"/>
          <w:i/>
          <w:iCs/>
        </w:rPr>
        <w:t>Open Source</w:t>
      </w:r>
      <w:proofErr w:type="gramEnd"/>
      <w:r w:rsidRPr="00C83DCC">
        <w:rPr>
          <w:rFonts w:ascii="Arial" w:hAnsi="Arial" w:cs="Arial"/>
          <w:i/>
          <w:iCs/>
        </w:rPr>
        <w:t xml:space="preserve"> Software</w:t>
      </w:r>
      <w:r w:rsidRPr="00C83DCC">
        <w:rPr>
          <w:rFonts w:ascii="Arial" w:hAnsi="Arial" w:cs="Arial"/>
        </w:rPr>
        <w:t xml:space="preserve">, </w:t>
      </w:r>
      <w:r w:rsidRPr="00C83DCC">
        <w:rPr>
          <w:rFonts w:ascii="Arial" w:hAnsi="Arial" w:cs="Arial"/>
          <w:i/>
          <w:iCs/>
        </w:rPr>
        <w:t>4</w:t>
      </w:r>
      <w:r w:rsidRPr="00C83DCC">
        <w:rPr>
          <w:rFonts w:ascii="Arial" w:hAnsi="Arial" w:cs="Arial"/>
        </w:rPr>
        <w:t>(43), 1686. https://doi.org/10.21105/joss.01686</w:t>
      </w:r>
    </w:p>
    <w:p w14:paraId="15213938" w14:textId="711576C2" w:rsidR="00C83DCC" w:rsidRDefault="00C83DCC" w:rsidP="005818AE">
      <w:pPr>
        <w:spacing w:line="480" w:lineRule="auto"/>
        <w:rPr>
          <w:rFonts w:ascii="Arial" w:hAnsi="Arial" w:cs="Arial"/>
          <w:u w:val="single"/>
        </w:rPr>
      </w:pPr>
      <w:r>
        <w:rPr>
          <w:rFonts w:ascii="Arial" w:hAnsi="Arial" w:cs="Arial"/>
          <w:u w:val="single"/>
        </w:rPr>
        <w:fldChar w:fldCharType="end"/>
      </w:r>
    </w:p>
    <w:p w14:paraId="5C701DF8" w14:textId="77777777" w:rsidR="009E0D2D" w:rsidRDefault="009E0D2D">
      <w:pPr>
        <w:rPr>
          <w:rFonts w:ascii="Arial" w:hAnsi="Arial" w:cs="Arial"/>
          <w:b/>
          <w:bCs/>
        </w:rPr>
      </w:pPr>
    </w:p>
    <w:p w14:paraId="64A80538" w14:textId="77777777" w:rsidR="009E0D2D" w:rsidRDefault="009E0D2D">
      <w:pPr>
        <w:rPr>
          <w:rFonts w:ascii="Arial" w:hAnsi="Arial" w:cs="Arial"/>
          <w:b/>
          <w:bCs/>
        </w:rPr>
      </w:pPr>
    </w:p>
    <w:p w14:paraId="6AE969B9" w14:textId="77777777" w:rsidR="009E0D2D" w:rsidRDefault="009E0D2D">
      <w:pPr>
        <w:rPr>
          <w:rFonts w:ascii="Arial" w:hAnsi="Arial" w:cs="Arial"/>
          <w:b/>
          <w:bCs/>
        </w:rPr>
      </w:pPr>
    </w:p>
    <w:p w14:paraId="1BBC5B35" w14:textId="77777777" w:rsidR="009E0D2D" w:rsidRDefault="009E0D2D">
      <w:pPr>
        <w:rPr>
          <w:rFonts w:ascii="Arial" w:hAnsi="Arial" w:cs="Arial"/>
          <w:b/>
          <w:bCs/>
        </w:rPr>
      </w:pPr>
    </w:p>
    <w:p w14:paraId="41D2C7E7" w14:textId="77777777" w:rsidR="009E0D2D" w:rsidRDefault="009E0D2D">
      <w:pPr>
        <w:rPr>
          <w:rFonts w:ascii="Arial" w:hAnsi="Arial" w:cs="Arial"/>
          <w:b/>
          <w:bCs/>
        </w:rPr>
      </w:pPr>
    </w:p>
    <w:p w14:paraId="35AF08DF" w14:textId="2403D36D" w:rsidR="00E0332F" w:rsidRDefault="00E0332F">
      <w:pPr>
        <w:rPr>
          <w:rFonts w:ascii="Arial" w:hAnsi="Arial" w:cs="Arial"/>
        </w:rPr>
      </w:pPr>
      <w:r w:rsidRPr="00E0332F">
        <w:rPr>
          <w:rFonts w:ascii="Arial" w:hAnsi="Arial" w:cs="Arial"/>
          <w:b/>
          <w:bCs/>
        </w:rPr>
        <w:lastRenderedPageBreak/>
        <w:t>Table 1:</w:t>
      </w:r>
    </w:p>
    <w:p w14:paraId="2A350039" w14:textId="37539282" w:rsidR="00C24A26" w:rsidRPr="00E0332F" w:rsidRDefault="00E0332F">
      <w:pPr>
        <w:rPr>
          <w:rFonts w:ascii="Arial" w:hAnsi="Arial" w:cs="Arial"/>
        </w:rPr>
      </w:pPr>
      <w:r w:rsidRPr="00E0332F">
        <w:rPr>
          <w:rFonts w:ascii="Arial" w:hAnsi="Arial" w:cs="Arial"/>
        </w:rPr>
        <w:t xml:space="preserve"> Summary Statistics for all </w:t>
      </w:r>
      <w:r w:rsidR="00C83DCC">
        <w:rPr>
          <w:rFonts w:ascii="Arial" w:hAnsi="Arial" w:cs="Arial"/>
        </w:rPr>
        <w:t>d</w:t>
      </w:r>
      <w:r w:rsidRPr="00E0332F">
        <w:rPr>
          <w:rFonts w:ascii="Arial" w:hAnsi="Arial" w:cs="Arial"/>
        </w:rPr>
        <w:t>ead Avengers</w:t>
      </w:r>
    </w:p>
    <w:tbl>
      <w:tblPr>
        <w:tblStyle w:val="LightShading-Accent1"/>
        <w:tblW w:w="5000" w:type="pct"/>
        <w:tblLook w:val="0660" w:firstRow="1" w:lastRow="1" w:firstColumn="0" w:lastColumn="0" w:noHBand="1" w:noVBand="1"/>
      </w:tblPr>
      <w:tblGrid>
        <w:gridCol w:w="2358"/>
        <w:gridCol w:w="1751"/>
        <w:gridCol w:w="1753"/>
        <w:gridCol w:w="1750"/>
        <w:gridCol w:w="1748"/>
      </w:tblGrid>
      <w:tr w:rsidR="00910694" w:rsidRPr="00A21B3E" w14:paraId="1E36DC7B" w14:textId="6615FF61" w:rsidTr="00910694">
        <w:trPr>
          <w:cnfStyle w:val="100000000000" w:firstRow="1" w:lastRow="0" w:firstColumn="0" w:lastColumn="0" w:oddVBand="0" w:evenVBand="0" w:oddHBand="0" w:evenHBand="0" w:firstRowFirstColumn="0" w:firstRowLastColumn="0" w:lastRowFirstColumn="0" w:lastRowLastColumn="0"/>
        </w:trPr>
        <w:tc>
          <w:tcPr>
            <w:tcW w:w="1259" w:type="pct"/>
            <w:tcBorders>
              <w:top w:val="single" w:sz="8" w:space="0" w:color="auto"/>
              <w:bottom w:val="single" w:sz="4" w:space="0" w:color="auto"/>
            </w:tcBorders>
            <w:noWrap/>
          </w:tcPr>
          <w:p w14:paraId="4E564E4B" w14:textId="05B2C7F0" w:rsidR="00910694" w:rsidRPr="00A21B3E" w:rsidRDefault="00910694" w:rsidP="00A21B3E">
            <w:pPr>
              <w:spacing w:line="480" w:lineRule="auto"/>
              <w:rPr>
                <w:rFonts w:ascii="Arial" w:hAnsi="Arial" w:cs="Arial"/>
                <w:color w:val="auto"/>
              </w:rPr>
            </w:pPr>
            <w:r w:rsidRPr="00A21B3E">
              <w:rPr>
                <w:rFonts w:ascii="Arial" w:hAnsi="Arial" w:cs="Arial"/>
                <w:color w:val="auto"/>
              </w:rPr>
              <w:t>Measure</w:t>
            </w:r>
          </w:p>
        </w:tc>
        <w:tc>
          <w:tcPr>
            <w:tcW w:w="935" w:type="pct"/>
            <w:tcBorders>
              <w:top w:val="single" w:sz="8" w:space="0" w:color="auto"/>
              <w:bottom w:val="single" w:sz="4" w:space="0" w:color="auto"/>
            </w:tcBorders>
          </w:tcPr>
          <w:p w14:paraId="600666F0" w14:textId="613E6741" w:rsidR="00910694" w:rsidRPr="00A21B3E" w:rsidRDefault="00910694" w:rsidP="00A21B3E">
            <w:pPr>
              <w:spacing w:line="480" w:lineRule="auto"/>
              <w:rPr>
                <w:rFonts w:ascii="Arial" w:hAnsi="Arial" w:cs="Arial"/>
                <w:color w:val="auto"/>
              </w:rPr>
            </w:pPr>
            <w:r w:rsidRPr="00A21B3E">
              <w:rPr>
                <w:rFonts w:ascii="Arial" w:hAnsi="Arial" w:cs="Arial"/>
                <w:color w:val="auto"/>
                <w:lang w:val="en-GB"/>
              </w:rPr>
              <w:t>M</w:t>
            </w:r>
          </w:p>
        </w:tc>
        <w:tc>
          <w:tcPr>
            <w:tcW w:w="936" w:type="pct"/>
            <w:tcBorders>
              <w:top w:val="single" w:sz="8" w:space="0" w:color="auto"/>
              <w:bottom w:val="single" w:sz="4" w:space="0" w:color="auto"/>
            </w:tcBorders>
          </w:tcPr>
          <w:p w14:paraId="70A80144" w14:textId="08C74F6B" w:rsidR="00910694" w:rsidRPr="00A21B3E" w:rsidRDefault="00910694" w:rsidP="00A21B3E">
            <w:pPr>
              <w:spacing w:line="480" w:lineRule="auto"/>
              <w:rPr>
                <w:rFonts w:ascii="Arial" w:hAnsi="Arial" w:cs="Arial"/>
                <w:color w:val="auto"/>
              </w:rPr>
            </w:pPr>
            <w:r>
              <w:rPr>
                <w:rFonts w:ascii="Arial" w:hAnsi="Arial" w:cs="Arial"/>
                <w:color w:val="auto"/>
                <w:lang w:val="en-GB"/>
              </w:rPr>
              <w:t>SD</w:t>
            </w:r>
          </w:p>
        </w:tc>
        <w:tc>
          <w:tcPr>
            <w:tcW w:w="935" w:type="pct"/>
            <w:tcBorders>
              <w:top w:val="single" w:sz="8" w:space="0" w:color="auto"/>
              <w:bottom w:val="single" w:sz="4" w:space="0" w:color="auto"/>
            </w:tcBorders>
          </w:tcPr>
          <w:p w14:paraId="7845861C" w14:textId="665AD0A3" w:rsidR="00910694" w:rsidRPr="00A21B3E" w:rsidRDefault="00910694" w:rsidP="00A21B3E">
            <w:pPr>
              <w:spacing w:line="480" w:lineRule="auto"/>
              <w:rPr>
                <w:rFonts w:ascii="Arial" w:hAnsi="Arial" w:cs="Arial"/>
                <w:color w:val="auto"/>
              </w:rPr>
            </w:pPr>
            <w:r w:rsidRPr="00A21B3E">
              <w:rPr>
                <w:rFonts w:ascii="Arial" w:hAnsi="Arial" w:cs="Arial"/>
                <w:color w:val="auto"/>
                <w:lang w:val="en-GB"/>
              </w:rPr>
              <w:t>Range (Min - Max)</w:t>
            </w:r>
          </w:p>
        </w:tc>
        <w:tc>
          <w:tcPr>
            <w:tcW w:w="934" w:type="pct"/>
            <w:tcBorders>
              <w:top w:val="single" w:sz="8" w:space="0" w:color="auto"/>
              <w:bottom w:val="single" w:sz="4" w:space="0" w:color="auto"/>
            </w:tcBorders>
          </w:tcPr>
          <w:p w14:paraId="74F31B6E" w14:textId="2B79EB69" w:rsidR="00910694" w:rsidRPr="00A21B3E" w:rsidRDefault="00910694" w:rsidP="00A21B3E">
            <w:pPr>
              <w:spacing w:line="480" w:lineRule="auto"/>
              <w:rPr>
                <w:rFonts w:ascii="Arial" w:hAnsi="Arial" w:cs="Arial"/>
                <w:lang w:val="en-GB"/>
              </w:rPr>
            </w:pPr>
            <w:r w:rsidRPr="00910694">
              <w:rPr>
                <w:rFonts w:ascii="Arial" w:hAnsi="Arial" w:cs="Arial"/>
                <w:color w:val="auto"/>
                <w:lang w:val="en-GB"/>
              </w:rPr>
              <w:t>SE</w:t>
            </w:r>
          </w:p>
        </w:tc>
      </w:tr>
      <w:tr w:rsidR="00910694" w:rsidRPr="00A21B3E" w14:paraId="560E4E0F" w14:textId="2D703A15" w:rsidTr="00910694">
        <w:tc>
          <w:tcPr>
            <w:tcW w:w="1259" w:type="pct"/>
            <w:tcBorders>
              <w:top w:val="single" w:sz="4" w:space="0" w:color="auto"/>
            </w:tcBorders>
            <w:noWrap/>
          </w:tcPr>
          <w:p w14:paraId="39B51B59" w14:textId="18C021C2" w:rsidR="00910694" w:rsidRPr="00A21B3E" w:rsidRDefault="00910694" w:rsidP="00A21B3E">
            <w:pPr>
              <w:spacing w:line="480" w:lineRule="auto"/>
              <w:rPr>
                <w:rFonts w:ascii="Arial" w:hAnsi="Arial" w:cs="Arial"/>
                <w:color w:val="auto"/>
              </w:rPr>
            </w:pPr>
            <w:r w:rsidRPr="00A21B3E">
              <w:rPr>
                <w:rFonts w:ascii="Arial" w:hAnsi="Arial" w:cs="Arial"/>
                <w:color w:val="auto"/>
                <w:lang w:val="en-GB"/>
              </w:rPr>
              <w:t>Kills</w:t>
            </w:r>
          </w:p>
        </w:tc>
        <w:tc>
          <w:tcPr>
            <w:tcW w:w="935" w:type="pct"/>
            <w:tcBorders>
              <w:top w:val="single" w:sz="4" w:space="0" w:color="auto"/>
            </w:tcBorders>
          </w:tcPr>
          <w:p w14:paraId="73E6F5CD" w14:textId="7AAE6348" w:rsidR="00910694" w:rsidRPr="00A21B3E" w:rsidRDefault="00910694" w:rsidP="00A21B3E">
            <w:pPr>
              <w:spacing w:line="480" w:lineRule="auto"/>
              <w:rPr>
                <w:rStyle w:val="SubtleEmphasis"/>
                <w:rFonts w:ascii="Arial" w:hAnsi="Arial" w:cs="Arial"/>
                <w:color w:val="auto"/>
              </w:rPr>
            </w:pPr>
            <w:r w:rsidRPr="00A21B3E">
              <w:rPr>
                <w:rFonts w:ascii="Arial" w:hAnsi="Arial" w:cs="Arial"/>
                <w:color w:val="auto"/>
                <w:lang w:val="en-GB"/>
              </w:rPr>
              <w:t>2.55</w:t>
            </w:r>
          </w:p>
        </w:tc>
        <w:tc>
          <w:tcPr>
            <w:tcW w:w="936" w:type="pct"/>
            <w:tcBorders>
              <w:top w:val="single" w:sz="4" w:space="0" w:color="auto"/>
            </w:tcBorders>
          </w:tcPr>
          <w:p w14:paraId="7E70BCD2" w14:textId="55C97E06" w:rsidR="00910694" w:rsidRPr="00A21B3E" w:rsidRDefault="00910694" w:rsidP="00A21B3E">
            <w:pPr>
              <w:spacing w:line="480" w:lineRule="auto"/>
              <w:rPr>
                <w:rFonts w:ascii="Arial" w:hAnsi="Arial" w:cs="Arial"/>
                <w:color w:val="auto"/>
              </w:rPr>
            </w:pPr>
            <w:r w:rsidRPr="00A21B3E">
              <w:rPr>
                <w:rFonts w:ascii="Arial" w:hAnsi="Arial" w:cs="Arial"/>
                <w:color w:val="auto"/>
                <w:lang w:val="en-GB"/>
              </w:rPr>
              <w:t>8.81</w:t>
            </w:r>
          </w:p>
        </w:tc>
        <w:tc>
          <w:tcPr>
            <w:tcW w:w="935" w:type="pct"/>
            <w:tcBorders>
              <w:top w:val="single" w:sz="4" w:space="0" w:color="auto"/>
            </w:tcBorders>
          </w:tcPr>
          <w:p w14:paraId="4608AE2A" w14:textId="77A27F56" w:rsidR="00910694" w:rsidRPr="00A21B3E" w:rsidRDefault="00910694" w:rsidP="00A21B3E">
            <w:pPr>
              <w:spacing w:line="480" w:lineRule="auto"/>
              <w:rPr>
                <w:rFonts w:ascii="Arial" w:hAnsi="Arial" w:cs="Arial"/>
                <w:color w:val="auto"/>
              </w:rPr>
            </w:pPr>
            <w:r w:rsidRPr="00A21B3E">
              <w:rPr>
                <w:rFonts w:ascii="Arial" w:hAnsi="Arial" w:cs="Arial"/>
                <w:color w:val="auto"/>
                <w:lang w:val="en-GB"/>
              </w:rPr>
              <w:t>0 - 79</w:t>
            </w:r>
          </w:p>
        </w:tc>
        <w:tc>
          <w:tcPr>
            <w:tcW w:w="934" w:type="pct"/>
            <w:tcBorders>
              <w:top w:val="single" w:sz="4" w:space="0" w:color="auto"/>
            </w:tcBorders>
          </w:tcPr>
          <w:p w14:paraId="4570F97E" w14:textId="318C980F" w:rsidR="00910694" w:rsidRPr="00910694" w:rsidRDefault="00910694" w:rsidP="00A21B3E">
            <w:pPr>
              <w:spacing w:line="480" w:lineRule="auto"/>
              <w:rPr>
                <w:rFonts w:ascii="Arial" w:hAnsi="Arial" w:cs="Arial"/>
                <w:color w:val="auto"/>
                <w:lang w:val="en-GB"/>
              </w:rPr>
            </w:pPr>
            <w:r w:rsidRPr="00910694">
              <w:rPr>
                <w:rFonts w:ascii="Arial" w:hAnsi="Arial" w:cs="Arial"/>
                <w:color w:val="auto"/>
                <w:lang w:val="en-GB"/>
              </w:rPr>
              <w:t>0.88</w:t>
            </w:r>
          </w:p>
        </w:tc>
      </w:tr>
      <w:tr w:rsidR="00910694" w:rsidRPr="00A21B3E" w14:paraId="41A7D8EF" w14:textId="1A2023A7" w:rsidTr="00910694">
        <w:tc>
          <w:tcPr>
            <w:tcW w:w="1259" w:type="pct"/>
            <w:tcBorders>
              <w:bottom w:val="nil"/>
            </w:tcBorders>
            <w:noWrap/>
          </w:tcPr>
          <w:p w14:paraId="072C27ED" w14:textId="7687AF2F" w:rsidR="00910694" w:rsidRPr="00A21B3E" w:rsidRDefault="00910694" w:rsidP="00A21B3E">
            <w:pPr>
              <w:spacing w:line="480" w:lineRule="auto"/>
              <w:rPr>
                <w:rFonts w:ascii="Arial" w:hAnsi="Arial" w:cs="Arial"/>
                <w:color w:val="auto"/>
                <w:lang w:val="en-GB"/>
              </w:rPr>
            </w:pPr>
            <w:r w:rsidRPr="00A21B3E">
              <w:rPr>
                <w:rFonts w:ascii="Arial" w:hAnsi="Arial" w:cs="Arial"/>
                <w:color w:val="auto"/>
                <w:lang w:val="en-GB"/>
              </w:rPr>
              <w:t>Injuries</w:t>
            </w:r>
          </w:p>
        </w:tc>
        <w:tc>
          <w:tcPr>
            <w:tcW w:w="935" w:type="pct"/>
            <w:tcBorders>
              <w:bottom w:val="nil"/>
            </w:tcBorders>
          </w:tcPr>
          <w:p w14:paraId="440465A5" w14:textId="3092C3E9" w:rsidR="00910694" w:rsidRPr="00A21B3E" w:rsidRDefault="00910694" w:rsidP="00A21B3E">
            <w:pPr>
              <w:spacing w:line="480" w:lineRule="auto"/>
              <w:rPr>
                <w:rFonts w:ascii="Arial" w:hAnsi="Arial" w:cs="Arial"/>
                <w:color w:val="auto"/>
                <w:lang w:val="en-GB"/>
              </w:rPr>
            </w:pPr>
            <w:r w:rsidRPr="00A21B3E">
              <w:rPr>
                <w:rFonts w:ascii="Arial" w:hAnsi="Arial" w:cs="Arial"/>
                <w:color w:val="auto"/>
                <w:lang w:val="en-GB"/>
              </w:rPr>
              <w:t>4.55</w:t>
            </w:r>
          </w:p>
        </w:tc>
        <w:tc>
          <w:tcPr>
            <w:tcW w:w="936" w:type="pct"/>
            <w:tcBorders>
              <w:bottom w:val="nil"/>
            </w:tcBorders>
          </w:tcPr>
          <w:p w14:paraId="77BC4DC5" w14:textId="4358BC77" w:rsidR="00910694" w:rsidRPr="00A21B3E" w:rsidRDefault="00910694" w:rsidP="00A21B3E">
            <w:pPr>
              <w:spacing w:line="480" w:lineRule="auto"/>
              <w:rPr>
                <w:rFonts w:ascii="Arial" w:hAnsi="Arial" w:cs="Arial"/>
                <w:color w:val="auto"/>
                <w:lang w:val="en-GB"/>
              </w:rPr>
            </w:pPr>
            <w:r w:rsidRPr="00A21B3E">
              <w:rPr>
                <w:rFonts w:ascii="Arial" w:hAnsi="Arial" w:cs="Arial"/>
                <w:color w:val="auto"/>
                <w:lang w:val="en-GB"/>
              </w:rPr>
              <w:t>0.74</w:t>
            </w:r>
          </w:p>
        </w:tc>
        <w:tc>
          <w:tcPr>
            <w:tcW w:w="935" w:type="pct"/>
            <w:tcBorders>
              <w:bottom w:val="nil"/>
            </w:tcBorders>
          </w:tcPr>
          <w:p w14:paraId="0E006ED0" w14:textId="0A353426" w:rsidR="00910694" w:rsidRPr="00A21B3E" w:rsidRDefault="00910694" w:rsidP="00A21B3E">
            <w:pPr>
              <w:spacing w:line="480" w:lineRule="auto"/>
              <w:rPr>
                <w:rFonts w:ascii="Arial" w:hAnsi="Arial" w:cs="Arial"/>
                <w:color w:val="auto"/>
                <w:lang w:val="en-GB"/>
              </w:rPr>
            </w:pPr>
            <w:r w:rsidRPr="00A21B3E">
              <w:rPr>
                <w:rFonts w:ascii="Arial" w:hAnsi="Arial" w:cs="Arial"/>
                <w:color w:val="auto"/>
                <w:lang w:val="en-GB"/>
              </w:rPr>
              <w:t>2 - 5</w:t>
            </w:r>
          </w:p>
        </w:tc>
        <w:tc>
          <w:tcPr>
            <w:tcW w:w="934" w:type="pct"/>
            <w:tcBorders>
              <w:bottom w:val="nil"/>
            </w:tcBorders>
          </w:tcPr>
          <w:p w14:paraId="5E047F14" w14:textId="06077203" w:rsidR="00910694" w:rsidRPr="00910694" w:rsidRDefault="00910694" w:rsidP="00A21B3E">
            <w:pPr>
              <w:spacing w:line="480" w:lineRule="auto"/>
              <w:rPr>
                <w:rFonts w:ascii="Arial" w:hAnsi="Arial" w:cs="Arial"/>
                <w:color w:val="auto"/>
                <w:lang w:val="en-GB"/>
              </w:rPr>
            </w:pPr>
            <w:r w:rsidRPr="00910694">
              <w:rPr>
                <w:rFonts w:ascii="Arial" w:hAnsi="Arial" w:cs="Arial"/>
                <w:color w:val="auto"/>
                <w:lang w:val="en-GB"/>
              </w:rPr>
              <w:t>0.07</w:t>
            </w:r>
          </w:p>
        </w:tc>
      </w:tr>
      <w:tr w:rsidR="00910694" w:rsidRPr="00A21B3E" w14:paraId="37B8C711" w14:textId="6D8C120E" w:rsidTr="00910694">
        <w:trPr>
          <w:cnfStyle w:val="010000000000" w:firstRow="0" w:lastRow="1" w:firstColumn="0" w:lastColumn="0" w:oddVBand="0" w:evenVBand="0" w:oddHBand="0" w:evenHBand="0" w:firstRowFirstColumn="0" w:firstRowLastColumn="0" w:lastRowFirstColumn="0" w:lastRowLastColumn="0"/>
          <w:trHeight w:val="397"/>
        </w:trPr>
        <w:tc>
          <w:tcPr>
            <w:tcW w:w="1259" w:type="pct"/>
            <w:tcBorders>
              <w:top w:val="nil"/>
              <w:bottom w:val="single" w:sz="8" w:space="0" w:color="auto"/>
            </w:tcBorders>
            <w:noWrap/>
          </w:tcPr>
          <w:p w14:paraId="7526C4FA" w14:textId="381E657F" w:rsidR="00910694" w:rsidRPr="00A21B3E" w:rsidRDefault="00910694" w:rsidP="00A21B3E">
            <w:pPr>
              <w:spacing w:line="480" w:lineRule="auto"/>
              <w:rPr>
                <w:rFonts w:ascii="Arial" w:hAnsi="Arial" w:cs="Arial"/>
                <w:b w:val="0"/>
                <w:bCs w:val="0"/>
                <w:color w:val="auto"/>
                <w:lang w:val="en-GB"/>
              </w:rPr>
            </w:pPr>
            <w:r w:rsidRPr="00A21B3E">
              <w:rPr>
                <w:rFonts w:ascii="Arial" w:hAnsi="Arial" w:cs="Arial"/>
                <w:b w:val="0"/>
                <w:bCs w:val="0"/>
                <w:color w:val="auto"/>
                <w:lang w:val="en-GB"/>
              </w:rPr>
              <w:t>Combat Effectiveness</w:t>
            </w:r>
          </w:p>
        </w:tc>
        <w:tc>
          <w:tcPr>
            <w:tcW w:w="935" w:type="pct"/>
            <w:tcBorders>
              <w:top w:val="nil"/>
              <w:bottom w:val="single" w:sz="8" w:space="0" w:color="auto"/>
            </w:tcBorders>
          </w:tcPr>
          <w:p w14:paraId="6B5FB297" w14:textId="7945773D" w:rsidR="00910694" w:rsidRPr="00A21B3E" w:rsidRDefault="00910694" w:rsidP="00A21B3E">
            <w:pPr>
              <w:spacing w:line="480" w:lineRule="auto"/>
              <w:rPr>
                <w:rFonts w:ascii="Arial" w:hAnsi="Arial" w:cs="Arial"/>
                <w:b w:val="0"/>
                <w:bCs w:val="0"/>
                <w:color w:val="auto"/>
                <w:lang w:val="en-GB"/>
              </w:rPr>
            </w:pPr>
            <w:r w:rsidRPr="00A21B3E">
              <w:rPr>
                <w:rFonts w:ascii="Arial" w:hAnsi="Arial" w:cs="Arial"/>
                <w:b w:val="0"/>
                <w:bCs w:val="0"/>
                <w:color w:val="auto"/>
                <w:lang w:val="en-GB"/>
              </w:rPr>
              <w:t>497.5</w:t>
            </w:r>
          </w:p>
        </w:tc>
        <w:tc>
          <w:tcPr>
            <w:tcW w:w="936" w:type="pct"/>
            <w:tcBorders>
              <w:top w:val="nil"/>
              <w:bottom w:val="single" w:sz="8" w:space="0" w:color="auto"/>
            </w:tcBorders>
          </w:tcPr>
          <w:p w14:paraId="515329CA" w14:textId="181449A6" w:rsidR="00910694" w:rsidRPr="00A21B3E" w:rsidRDefault="00910694" w:rsidP="00A21B3E">
            <w:pPr>
              <w:spacing w:line="480" w:lineRule="auto"/>
              <w:rPr>
                <w:rFonts w:ascii="Arial" w:hAnsi="Arial" w:cs="Arial"/>
                <w:b w:val="0"/>
                <w:bCs w:val="0"/>
                <w:color w:val="auto"/>
                <w:lang w:val="en-GB"/>
              </w:rPr>
            </w:pPr>
            <w:r w:rsidRPr="00A21B3E">
              <w:rPr>
                <w:rFonts w:ascii="Arial" w:hAnsi="Arial" w:cs="Arial"/>
                <w:b w:val="0"/>
                <w:bCs w:val="0"/>
                <w:color w:val="auto"/>
                <w:lang w:val="en-GB"/>
              </w:rPr>
              <w:t>177.6</w:t>
            </w:r>
          </w:p>
        </w:tc>
        <w:tc>
          <w:tcPr>
            <w:tcW w:w="935" w:type="pct"/>
            <w:tcBorders>
              <w:top w:val="nil"/>
              <w:bottom w:val="single" w:sz="8" w:space="0" w:color="auto"/>
            </w:tcBorders>
          </w:tcPr>
          <w:p w14:paraId="7E77099D" w14:textId="44D25890" w:rsidR="00910694" w:rsidRPr="00A21B3E" w:rsidRDefault="00910694" w:rsidP="00A21B3E">
            <w:pPr>
              <w:spacing w:line="480" w:lineRule="auto"/>
              <w:rPr>
                <w:rFonts w:ascii="Arial" w:hAnsi="Arial" w:cs="Arial"/>
                <w:b w:val="0"/>
                <w:bCs w:val="0"/>
                <w:color w:val="auto"/>
                <w:lang w:val="en-GB"/>
              </w:rPr>
            </w:pPr>
            <w:r w:rsidRPr="00A21B3E">
              <w:rPr>
                <w:rFonts w:ascii="Arial" w:hAnsi="Arial" w:cs="Arial"/>
                <w:b w:val="0"/>
                <w:bCs w:val="0"/>
                <w:color w:val="auto"/>
                <w:lang w:val="en-GB"/>
              </w:rPr>
              <w:t>67.3 - 946.9</w:t>
            </w:r>
          </w:p>
        </w:tc>
        <w:tc>
          <w:tcPr>
            <w:tcW w:w="934" w:type="pct"/>
            <w:tcBorders>
              <w:top w:val="nil"/>
              <w:bottom w:val="single" w:sz="8" w:space="0" w:color="auto"/>
            </w:tcBorders>
          </w:tcPr>
          <w:p w14:paraId="319DA397" w14:textId="61593E23" w:rsidR="00910694" w:rsidRPr="00A21B3E" w:rsidRDefault="00910694" w:rsidP="00A21B3E">
            <w:pPr>
              <w:spacing w:line="480" w:lineRule="auto"/>
              <w:rPr>
                <w:rFonts w:ascii="Arial" w:hAnsi="Arial" w:cs="Arial"/>
                <w:b w:val="0"/>
                <w:bCs w:val="0"/>
                <w:lang w:val="en-GB"/>
              </w:rPr>
            </w:pPr>
            <w:r w:rsidRPr="00910694">
              <w:rPr>
                <w:rFonts w:ascii="Arial" w:hAnsi="Arial" w:cs="Arial"/>
                <w:b w:val="0"/>
                <w:bCs w:val="0"/>
                <w:color w:val="auto"/>
                <w:lang w:val="en-GB"/>
              </w:rPr>
              <w:t>17.7</w:t>
            </w:r>
          </w:p>
        </w:tc>
      </w:tr>
    </w:tbl>
    <w:p w14:paraId="27DD4EC9" w14:textId="7F3C532C" w:rsidR="00036A42" w:rsidRDefault="00036A42" w:rsidP="00036A42">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u w:val="single"/>
        </w:rPr>
      </w:pPr>
    </w:p>
    <w:p w14:paraId="690A3959" w14:textId="77777777" w:rsidR="00E0332F" w:rsidRDefault="00E0332F" w:rsidP="00036A42">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u w:val="single"/>
        </w:rPr>
      </w:pPr>
    </w:p>
    <w:p w14:paraId="65C0D8E6" w14:textId="77777777" w:rsidR="00E0332F" w:rsidRPr="00E0332F" w:rsidRDefault="00E0332F" w:rsidP="00036A42">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bCs/>
        </w:rPr>
      </w:pPr>
    </w:p>
    <w:p w14:paraId="72ABDA61" w14:textId="5832EEB8" w:rsidR="00E0332F" w:rsidRPr="00036A42" w:rsidRDefault="00E0332F" w:rsidP="00036A42">
      <w:pPr>
        <w:spacing w:after="0" w:line="480" w:lineRule="auto"/>
        <w:cnfStyle w:val="100000000000" w:firstRow="1" w:lastRow="0" w:firstColumn="0" w:lastColumn="0" w:oddVBand="0" w:evenVBand="0" w:oddHBand="0" w:evenHBand="0" w:firstRowFirstColumn="0" w:firstRowLastColumn="0" w:lastRowFirstColumn="0" w:lastRowLastColumn="0"/>
        <w:rPr>
          <w:rFonts w:ascii="Arial" w:hAnsi="Arial" w:cs="Arial"/>
          <w:b/>
          <w:bCs/>
        </w:rPr>
      </w:pPr>
      <w:r w:rsidRPr="00E0332F">
        <w:rPr>
          <w:rFonts w:ascii="Arial" w:hAnsi="Arial" w:cs="Arial"/>
          <w:b/>
          <w:bCs/>
        </w:rPr>
        <w:t>Table 2:</w:t>
      </w:r>
    </w:p>
    <w:tbl>
      <w:tblPr>
        <w:tblpPr w:leftFromText="180" w:rightFromText="180" w:vertAnchor="text" w:horzAnchor="margin" w:tblpXSpec="center" w:tblpY="413"/>
        <w:tblW w:w="9506" w:type="dxa"/>
        <w:tblCellMar>
          <w:top w:w="15" w:type="dxa"/>
          <w:left w:w="15" w:type="dxa"/>
          <w:bottom w:w="15" w:type="dxa"/>
          <w:right w:w="15" w:type="dxa"/>
        </w:tblCellMar>
        <w:tblLook w:val="04A0" w:firstRow="1" w:lastRow="0" w:firstColumn="1" w:lastColumn="0" w:noHBand="0" w:noVBand="1"/>
      </w:tblPr>
      <w:tblGrid>
        <w:gridCol w:w="2961"/>
        <w:gridCol w:w="897"/>
        <w:gridCol w:w="856"/>
        <w:gridCol w:w="1568"/>
        <w:gridCol w:w="939"/>
        <w:gridCol w:w="856"/>
        <w:gridCol w:w="1429"/>
      </w:tblGrid>
      <w:tr w:rsidR="001A7113" w:rsidRPr="001A7113" w14:paraId="65A3A427" w14:textId="77777777" w:rsidTr="001A7113">
        <w:trPr>
          <w:trHeight w:val="651"/>
          <w:tblHeader/>
        </w:trPr>
        <w:tc>
          <w:tcPr>
            <w:tcW w:w="2961" w:type="dxa"/>
            <w:tcBorders>
              <w:top w:val="single" w:sz="8" w:space="0" w:color="000000"/>
            </w:tcBorders>
            <w:tcMar>
              <w:top w:w="100" w:type="dxa"/>
              <w:left w:w="100" w:type="dxa"/>
              <w:bottom w:w="100" w:type="dxa"/>
              <w:right w:w="100" w:type="dxa"/>
            </w:tcMar>
            <w:hideMark/>
          </w:tcPr>
          <w:p w14:paraId="34978BE7" w14:textId="77777777" w:rsidR="001A7113" w:rsidRPr="00036A42" w:rsidRDefault="001A7113" w:rsidP="001A7113">
            <w:pPr>
              <w:spacing w:after="0" w:line="480" w:lineRule="auto"/>
              <w:rPr>
                <w:rFonts w:ascii="Arial" w:hAnsi="Arial" w:cs="Arial"/>
                <w:b/>
                <w:bCs/>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34DEE8AC" w14:textId="77777777" w:rsidR="001A7113" w:rsidRPr="00036A42" w:rsidRDefault="001A7113" w:rsidP="001A7113">
            <w:pPr>
              <w:spacing w:after="0" w:line="480" w:lineRule="auto"/>
              <w:rPr>
                <w:rFonts w:ascii="Arial" w:hAnsi="Arial" w:cs="Arial"/>
                <w:b/>
                <w:bCs/>
              </w:rPr>
            </w:pPr>
            <w:r w:rsidRPr="001A7113">
              <w:rPr>
                <w:rFonts w:ascii="Arial" w:hAnsi="Arial" w:cs="Arial"/>
                <w:b/>
                <w:bCs/>
              </w:rPr>
              <w:t>North</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690DA76" w14:textId="77777777" w:rsidR="001A7113" w:rsidRPr="00036A42" w:rsidRDefault="001A7113" w:rsidP="001A7113">
            <w:pPr>
              <w:spacing w:after="0" w:line="480" w:lineRule="auto"/>
              <w:rPr>
                <w:rFonts w:ascii="Arial" w:hAnsi="Arial" w:cs="Arial"/>
                <w:b/>
                <w:bCs/>
              </w:rPr>
            </w:pPr>
          </w:p>
        </w:tc>
        <w:tc>
          <w:tcPr>
            <w:tcW w:w="0" w:type="auto"/>
            <w:tcBorders>
              <w:top w:val="single" w:sz="8" w:space="0" w:color="000000"/>
              <w:bottom w:val="single" w:sz="8" w:space="0" w:color="000000"/>
            </w:tcBorders>
          </w:tcPr>
          <w:p w14:paraId="5E19C1BF" w14:textId="77777777" w:rsidR="001A7113" w:rsidRPr="001A7113" w:rsidRDefault="001A7113" w:rsidP="001A7113">
            <w:pPr>
              <w:spacing w:after="0" w:line="480" w:lineRule="auto"/>
              <w:rPr>
                <w:rFonts w:ascii="Arial" w:hAnsi="Arial" w:cs="Arial"/>
                <w:b/>
                <w:bCs/>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1D2AB746" w14:textId="77777777" w:rsidR="001A7113" w:rsidRPr="00036A42" w:rsidRDefault="001A7113" w:rsidP="001A7113">
            <w:pPr>
              <w:spacing w:after="0" w:line="480" w:lineRule="auto"/>
              <w:rPr>
                <w:rFonts w:ascii="Arial" w:hAnsi="Arial" w:cs="Arial"/>
                <w:b/>
                <w:bCs/>
              </w:rPr>
            </w:pPr>
            <w:r w:rsidRPr="001A7113">
              <w:rPr>
                <w:rFonts w:ascii="Arial" w:hAnsi="Arial" w:cs="Arial"/>
                <w:b/>
                <w:bCs/>
              </w:rPr>
              <w:t xml:space="preserve">South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AC5A7B7" w14:textId="77777777" w:rsidR="001A7113" w:rsidRPr="00036A42" w:rsidRDefault="001A7113" w:rsidP="001A7113">
            <w:pPr>
              <w:spacing w:after="0" w:line="480" w:lineRule="auto"/>
              <w:rPr>
                <w:rFonts w:ascii="Arial" w:hAnsi="Arial" w:cs="Arial"/>
                <w:b/>
                <w:bCs/>
              </w:rPr>
            </w:pPr>
          </w:p>
        </w:tc>
        <w:tc>
          <w:tcPr>
            <w:tcW w:w="0" w:type="auto"/>
            <w:tcBorders>
              <w:top w:val="single" w:sz="8" w:space="0" w:color="000000"/>
              <w:bottom w:val="single" w:sz="8" w:space="0" w:color="000000"/>
            </w:tcBorders>
          </w:tcPr>
          <w:p w14:paraId="5BBFBC32" w14:textId="77777777" w:rsidR="001A7113" w:rsidRPr="00036A42" w:rsidRDefault="001A7113" w:rsidP="001A7113">
            <w:pPr>
              <w:spacing w:after="0" w:line="480" w:lineRule="auto"/>
              <w:rPr>
                <w:rFonts w:ascii="Arial" w:hAnsi="Arial" w:cs="Arial"/>
                <w:b/>
                <w:bCs/>
              </w:rPr>
            </w:pPr>
          </w:p>
        </w:tc>
      </w:tr>
      <w:tr w:rsidR="001A7113" w:rsidRPr="001A7113" w14:paraId="406B6C85" w14:textId="77777777" w:rsidTr="001A7113">
        <w:trPr>
          <w:trHeight w:val="651"/>
          <w:tblHeader/>
        </w:trPr>
        <w:tc>
          <w:tcPr>
            <w:tcW w:w="2961" w:type="dxa"/>
            <w:tcBorders>
              <w:bottom w:val="single" w:sz="8" w:space="0" w:color="000000"/>
            </w:tcBorders>
            <w:tcMar>
              <w:top w:w="100" w:type="dxa"/>
              <w:left w:w="100" w:type="dxa"/>
              <w:bottom w:w="100" w:type="dxa"/>
              <w:right w:w="100" w:type="dxa"/>
            </w:tcMar>
            <w:hideMark/>
          </w:tcPr>
          <w:p w14:paraId="51DD4BC7" w14:textId="77777777" w:rsidR="001A7113" w:rsidRPr="00036A42" w:rsidRDefault="001A7113" w:rsidP="001A7113">
            <w:pPr>
              <w:spacing w:after="0" w:line="480" w:lineRule="auto"/>
              <w:rPr>
                <w:rFonts w:ascii="Arial" w:hAnsi="Arial" w:cs="Arial"/>
                <w:b/>
                <w:bCs/>
              </w:rPr>
            </w:pPr>
            <w:r w:rsidRPr="001A7113">
              <w:rPr>
                <w:rFonts w:ascii="Arial" w:hAnsi="Arial" w:cs="Arial"/>
              </w:rPr>
              <w:t>Measures</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1B0E271" w14:textId="77777777" w:rsidR="001A7113" w:rsidRPr="00036A42" w:rsidRDefault="001A7113" w:rsidP="001A7113">
            <w:pPr>
              <w:spacing w:after="0" w:line="480" w:lineRule="auto"/>
              <w:rPr>
                <w:rFonts w:ascii="Arial" w:hAnsi="Arial" w:cs="Arial"/>
                <w:b/>
                <w:bCs/>
              </w:rPr>
            </w:pPr>
            <w:r w:rsidRPr="00036A42">
              <w:rPr>
                <w:rFonts w:ascii="Arial" w:hAnsi="Arial" w:cs="Arial"/>
                <w:b/>
                <w:bCs/>
                <w:i/>
                <w:iCs/>
              </w:rPr>
              <w:t>M</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EBD806" w14:textId="77777777" w:rsidR="001A7113" w:rsidRPr="00036A42" w:rsidRDefault="001A7113" w:rsidP="001A7113">
            <w:pPr>
              <w:spacing w:after="0" w:line="480" w:lineRule="auto"/>
              <w:rPr>
                <w:rFonts w:ascii="Arial" w:hAnsi="Arial" w:cs="Arial"/>
                <w:b/>
                <w:bCs/>
              </w:rPr>
            </w:pPr>
            <w:r w:rsidRPr="00036A42">
              <w:rPr>
                <w:rFonts w:ascii="Arial" w:hAnsi="Arial" w:cs="Arial"/>
                <w:b/>
                <w:bCs/>
                <w:i/>
                <w:iCs/>
              </w:rPr>
              <w:t>SD</w:t>
            </w:r>
            <w:r>
              <w:rPr>
                <w:rFonts w:ascii="Arial" w:hAnsi="Arial" w:cs="Arial"/>
                <w:b/>
                <w:bCs/>
                <w:i/>
                <w:iCs/>
              </w:rPr>
              <w:t xml:space="preserve"> </w:t>
            </w:r>
          </w:p>
        </w:tc>
        <w:tc>
          <w:tcPr>
            <w:tcW w:w="0" w:type="auto"/>
            <w:tcBorders>
              <w:top w:val="single" w:sz="8" w:space="0" w:color="000000"/>
              <w:bottom w:val="single" w:sz="8" w:space="0" w:color="000000"/>
            </w:tcBorders>
          </w:tcPr>
          <w:p w14:paraId="17CB4941" w14:textId="77777777" w:rsidR="001A7113" w:rsidRPr="00036A42" w:rsidRDefault="001A7113" w:rsidP="001A7113">
            <w:pPr>
              <w:spacing w:after="0" w:line="480" w:lineRule="auto"/>
              <w:rPr>
                <w:rFonts w:ascii="Arial" w:hAnsi="Arial" w:cs="Arial"/>
                <w:b/>
                <w:bCs/>
                <w:i/>
                <w:iCs/>
              </w:rPr>
            </w:pPr>
            <w:r>
              <w:rPr>
                <w:rFonts w:ascii="Arial" w:hAnsi="Arial" w:cs="Arial"/>
                <w:b/>
                <w:bCs/>
                <w:i/>
                <w:iCs/>
              </w:rPr>
              <w:t>R</w:t>
            </w:r>
            <w:r>
              <w:rPr>
                <w:b/>
                <w:bCs/>
              </w:rPr>
              <w:t>ange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CC60BBE" w14:textId="77777777" w:rsidR="001A7113" w:rsidRPr="00036A42" w:rsidRDefault="001A7113" w:rsidP="001A7113">
            <w:pPr>
              <w:spacing w:after="0" w:line="480" w:lineRule="auto"/>
              <w:rPr>
                <w:rFonts w:ascii="Arial" w:hAnsi="Arial" w:cs="Arial"/>
                <w:b/>
                <w:bCs/>
              </w:rPr>
            </w:pPr>
            <w:r w:rsidRPr="00036A42">
              <w:rPr>
                <w:rFonts w:ascii="Arial" w:hAnsi="Arial" w:cs="Arial"/>
                <w:b/>
                <w:bCs/>
                <w:i/>
                <w:iCs/>
              </w:rPr>
              <w:t>M</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4BD5CA8" w14:textId="77777777" w:rsidR="001A7113" w:rsidRPr="00036A42" w:rsidRDefault="001A7113" w:rsidP="001A7113">
            <w:pPr>
              <w:spacing w:after="0" w:line="480" w:lineRule="auto"/>
              <w:rPr>
                <w:rFonts w:ascii="Arial" w:hAnsi="Arial" w:cs="Arial"/>
                <w:b/>
                <w:bCs/>
              </w:rPr>
            </w:pPr>
            <w:r w:rsidRPr="00036A42">
              <w:rPr>
                <w:rFonts w:ascii="Arial" w:hAnsi="Arial" w:cs="Arial"/>
                <w:b/>
                <w:bCs/>
                <w:i/>
                <w:iCs/>
              </w:rPr>
              <w:t>SD</w:t>
            </w:r>
          </w:p>
        </w:tc>
        <w:tc>
          <w:tcPr>
            <w:tcW w:w="0" w:type="auto"/>
            <w:tcBorders>
              <w:top w:val="single" w:sz="8" w:space="0" w:color="000000"/>
              <w:bottom w:val="single" w:sz="8" w:space="0" w:color="000000"/>
            </w:tcBorders>
          </w:tcPr>
          <w:p w14:paraId="6F984A68" w14:textId="77777777" w:rsidR="001A7113" w:rsidRPr="00036A42" w:rsidRDefault="001A7113" w:rsidP="001A7113">
            <w:pPr>
              <w:spacing w:after="0" w:line="480" w:lineRule="auto"/>
              <w:rPr>
                <w:rFonts w:ascii="Arial" w:hAnsi="Arial" w:cs="Arial"/>
                <w:b/>
                <w:bCs/>
                <w:i/>
                <w:iCs/>
              </w:rPr>
            </w:pPr>
            <w:r>
              <w:rPr>
                <w:rFonts w:ascii="Arial" w:hAnsi="Arial" w:cs="Arial"/>
                <w:b/>
                <w:bCs/>
                <w:i/>
                <w:iCs/>
              </w:rPr>
              <w:t>R</w:t>
            </w:r>
            <w:r>
              <w:rPr>
                <w:b/>
                <w:bCs/>
              </w:rPr>
              <w:t>ange</w:t>
            </w:r>
          </w:p>
        </w:tc>
      </w:tr>
      <w:tr w:rsidR="001A7113" w:rsidRPr="001A7113" w14:paraId="70E06292" w14:textId="77777777" w:rsidTr="001A7113">
        <w:trPr>
          <w:trHeight w:val="481"/>
          <w:tblHeader/>
        </w:trPr>
        <w:tc>
          <w:tcPr>
            <w:tcW w:w="2961" w:type="dxa"/>
            <w:tcBorders>
              <w:top w:val="single" w:sz="8" w:space="0" w:color="000000"/>
            </w:tcBorders>
            <w:tcMar>
              <w:top w:w="100" w:type="dxa"/>
              <w:left w:w="100" w:type="dxa"/>
              <w:bottom w:w="100" w:type="dxa"/>
              <w:right w:w="100" w:type="dxa"/>
            </w:tcMar>
            <w:hideMark/>
          </w:tcPr>
          <w:p w14:paraId="742F0427" w14:textId="77777777" w:rsidR="001A7113" w:rsidRPr="00036A42" w:rsidRDefault="001A7113" w:rsidP="001A7113">
            <w:pPr>
              <w:spacing w:after="0" w:line="480" w:lineRule="auto"/>
              <w:rPr>
                <w:rFonts w:ascii="Arial" w:hAnsi="Arial" w:cs="Arial"/>
                <w:b/>
                <w:bCs/>
              </w:rPr>
            </w:pPr>
            <w:r w:rsidRPr="001A7113">
              <w:rPr>
                <w:rFonts w:ascii="Arial" w:hAnsi="Arial" w:cs="Arial"/>
              </w:rPr>
              <w:t>Kills</w:t>
            </w:r>
          </w:p>
        </w:tc>
        <w:tc>
          <w:tcPr>
            <w:tcW w:w="0" w:type="auto"/>
            <w:tcBorders>
              <w:top w:val="single" w:sz="8" w:space="0" w:color="000000"/>
            </w:tcBorders>
            <w:tcMar>
              <w:top w:w="100" w:type="dxa"/>
              <w:left w:w="100" w:type="dxa"/>
              <w:bottom w:w="100" w:type="dxa"/>
              <w:right w:w="100" w:type="dxa"/>
            </w:tcMar>
            <w:hideMark/>
          </w:tcPr>
          <w:p w14:paraId="4ABF4434" w14:textId="77777777" w:rsidR="001A7113" w:rsidRPr="00036A42" w:rsidRDefault="001A7113" w:rsidP="001A7113">
            <w:pPr>
              <w:spacing w:after="0" w:line="480" w:lineRule="auto"/>
              <w:rPr>
                <w:rFonts w:ascii="Arial" w:hAnsi="Arial" w:cs="Arial"/>
                <w:b/>
                <w:bCs/>
              </w:rPr>
            </w:pPr>
            <w:r w:rsidRPr="001A7113">
              <w:rPr>
                <w:rFonts w:ascii="Arial" w:hAnsi="Arial" w:cs="Arial"/>
              </w:rPr>
              <w:t>1.71</w:t>
            </w:r>
          </w:p>
        </w:tc>
        <w:tc>
          <w:tcPr>
            <w:tcW w:w="0" w:type="auto"/>
            <w:tcBorders>
              <w:top w:val="single" w:sz="8" w:space="0" w:color="000000"/>
            </w:tcBorders>
            <w:tcMar>
              <w:top w:w="100" w:type="dxa"/>
              <w:left w:w="100" w:type="dxa"/>
              <w:bottom w:w="100" w:type="dxa"/>
              <w:right w:w="100" w:type="dxa"/>
            </w:tcMar>
            <w:hideMark/>
          </w:tcPr>
          <w:p w14:paraId="26A8586F" w14:textId="77777777" w:rsidR="001A7113" w:rsidRPr="00036A42" w:rsidRDefault="001A7113" w:rsidP="001A7113">
            <w:pPr>
              <w:spacing w:after="0" w:line="480" w:lineRule="auto"/>
              <w:rPr>
                <w:rFonts w:ascii="Arial" w:hAnsi="Arial" w:cs="Arial"/>
                <w:b/>
                <w:bCs/>
              </w:rPr>
            </w:pPr>
            <w:r>
              <w:rPr>
                <w:rFonts w:ascii="Arial" w:hAnsi="Arial" w:cs="Arial"/>
              </w:rPr>
              <w:t>4.60</w:t>
            </w:r>
          </w:p>
        </w:tc>
        <w:tc>
          <w:tcPr>
            <w:tcW w:w="0" w:type="auto"/>
            <w:tcBorders>
              <w:top w:val="single" w:sz="8" w:space="0" w:color="000000"/>
            </w:tcBorders>
          </w:tcPr>
          <w:p w14:paraId="23555020" w14:textId="77777777" w:rsidR="001A7113" w:rsidRPr="00036A42" w:rsidRDefault="001A7113" w:rsidP="001A7113">
            <w:pPr>
              <w:spacing w:after="0" w:line="480" w:lineRule="auto"/>
              <w:rPr>
                <w:rFonts w:ascii="Arial" w:hAnsi="Arial" w:cs="Arial"/>
              </w:rPr>
            </w:pPr>
            <w:r>
              <w:rPr>
                <w:rFonts w:ascii="Arial" w:hAnsi="Arial" w:cs="Arial"/>
              </w:rPr>
              <w:t>0 - 34</w:t>
            </w:r>
          </w:p>
        </w:tc>
        <w:tc>
          <w:tcPr>
            <w:tcW w:w="0" w:type="auto"/>
            <w:tcBorders>
              <w:top w:val="single" w:sz="8" w:space="0" w:color="000000"/>
            </w:tcBorders>
            <w:tcMar>
              <w:top w:w="100" w:type="dxa"/>
              <w:left w:w="100" w:type="dxa"/>
              <w:bottom w:w="100" w:type="dxa"/>
              <w:right w:w="100" w:type="dxa"/>
            </w:tcMar>
            <w:hideMark/>
          </w:tcPr>
          <w:p w14:paraId="1AEF9F23" w14:textId="77777777" w:rsidR="001A7113" w:rsidRPr="00036A42" w:rsidRDefault="001A7113" w:rsidP="001A7113">
            <w:pPr>
              <w:spacing w:after="0" w:line="480" w:lineRule="auto"/>
              <w:rPr>
                <w:rFonts w:ascii="Arial" w:hAnsi="Arial" w:cs="Arial"/>
                <w:b/>
                <w:bCs/>
              </w:rPr>
            </w:pPr>
            <w:r>
              <w:rPr>
                <w:rFonts w:ascii="Arial" w:hAnsi="Arial" w:cs="Arial"/>
              </w:rPr>
              <w:t>4.8</w:t>
            </w:r>
          </w:p>
        </w:tc>
        <w:tc>
          <w:tcPr>
            <w:tcW w:w="0" w:type="auto"/>
            <w:tcBorders>
              <w:top w:val="single" w:sz="8" w:space="0" w:color="000000"/>
            </w:tcBorders>
            <w:tcMar>
              <w:top w:w="100" w:type="dxa"/>
              <w:left w:w="100" w:type="dxa"/>
              <w:bottom w:w="100" w:type="dxa"/>
              <w:right w:w="100" w:type="dxa"/>
            </w:tcMar>
            <w:hideMark/>
          </w:tcPr>
          <w:p w14:paraId="75B8CE70" w14:textId="77777777" w:rsidR="001A7113" w:rsidRPr="00036A42" w:rsidRDefault="001A7113" w:rsidP="001A7113">
            <w:pPr>
              <w:spacing w:after="0" w:line="480" w:lineRule="auto"/>
              <w:rPr>
                <w:rFonts w:ascii="Arial" w:hAnsi="Arial" w:cs="Arial"/>
                <w:b/>
                <w:bCs/>
              </w:rPr>
            </w:pPr>
            <w:r>
              <w:rPr>
                <w:rFonts w:ascii="Arial" w:hAnsi="Arial" w:cs="Arial"/>
              </w:rPr>
              <w:t>15.0</w:t>
            </w:r>
          </w:p>
        </w:tc>
        <w:tc>
          <w:tcPr>
            <w:tcW w:w="0" w:type="auto"/>
            <w:tcBorders>
              <w:top w:val="single" w:sz="8" w:space="0" w:color="000000"/>
            </w:tcBorders>
          </w:tcPr>
          <w:p w14:paraId="4DD49EE4" w14:textId="77777777" w:rsidR="001A7113" w:rsidRPr="00036A42" w:rsidRDefault="001A7113" w:rsidP="001A7113">
            <w:pPr>
              <w:spacing w:after="0" w:line="480" w:lineRule="auto"/>
              <w:rPr>
                <w:rFonts w:ascii="Arial" w:hAnsi="Arial" w:cs="Arial"/>
              </w:rPr>
            </w:pPr>
            <w:r>
              <w:rPr>
                <w:rFonts w:ascii="Arial" w:hAnsi="Arial" w:cs="Arial"/>
              </w:rPr>
              <w:t>0 - 79</w:t>
            </w:r>
          </w:p>
        </w:tc>
      </w:tr>
      <w:tr w:rsidR="001A7113" w:rsidRPr="001A7113" w14:paraId="07000168" w14:textId="77777777" w:rsidTr="001A7113">
        <w:trPr>
          <w:trHeight w:val="472"/>
        </w:trPr>
        <w:tc>
          <w:tcPr>
            <w:tcW w:w="2961" w:type="dxa"/>
            <w:tcMar>
              <w:top w:w="100" w:type="dxa"/>
              <w:left w:w="100" w:type="dxa"/>
              <w:bottom w:w="100" w:type="dxa"/>
              <w:right w:w="100" w:type="dxa"/>
            </w:tcMar>
            <w:hideMark/>
          </w:tcPr>
          <w:p w14:paraId="6B3281C2" w14:textId="77777777" w:rsidR="001A7113" w:rsidRPr="00036A42" w:rsidRDefault="001A7113" w:rsidP="001A7113">
            <w:pPr>
              <w:spacing w:after="0" w:line="480" w:lineRule="auto"/>
              <w:rPr>
                <w:rFonts w:ascii="Arial" w:hAnsi="Arial" w:cs="Arial"/>
              </w:rPr>
            </w:pPr>
            <w:r w:rsidRPr="001A7113">
              <w:rPr>
                <w:rFonts w:ascii="Arial" w:hAnsi="Arial" w:cs="Arial"/>
              </w:rPr>
              <w:t>Injuries</w:t>
            </w:r>
          </w:p>
        </w:tc>
        <w:tc>
          <w:tcPr>
            <w:tcW w:w="0" w:type="auto"/>
            <w:tcMar>
              <w:top w:w="100" w:type="dxa"/>
              <w:left w:w="100" w:type="dxa"/>
              <w:bottom w:w="100" w:type="dxa"/>
              <w:right w:w="100" w:type="dxa"/>
            </w:tcMar>
            <w:hideMark/>
          </w:tcPr>
          <w:p w14:paraId="0BA8E019" w14:textId="77777777" w:rsidR="001A7113" w:rsidRPr="00036A42" w:rsidRDefault="001A7113" w:rsidP="001A7113">
            <w:pPr>
              <w:spacing w:after="0" w:line="480" w:lineRule="auto"/>
              <w:rPr>
                <w:rFonts w:ascii="Arial" w:hAnsi="Arial" w:cs="Arial"/>
              </w:rPr>
            </w:pPr>
            <w:r>
              <w:rPr>
                <w:rFonts w:ascii="Arial" w:hAnsi="Arial" w:cs="Arial"/>
              </w:rPr>
              <w:t>4.6</w:t>
            </w:r>
          </w:p>
        </w:tc>
        <w:tc>
          <w:tcPr>
            <w:tcW w:w="0" w:type="auto"/>
            <w:tcMar>
              <w:top w:w="100" w:type="dxa"/>
              <w:left w:w="100" w:type="dxa"/>
              <w:bottom w:w="100" w:type="dxa"/>
              <w:right w:w="100" w:type="dxa"/>
            </w:tcMar>
            <w:hideMark/>
          </w:tcPr>
          <w:p w14:paraId="68A9D2DB" w14:textId="77777777" w:rsidR="001A7113" w:rsidRPr="00036A42" w:rsidRDefault="001A7113" w:rsidP="001A7113">
            <w:pPr>
              <w:spacing w:after="0" w:line="480" w:lineRule="auto"/>
              <w:rPr>
                <w:rFonts w:ascii="Arial" w:hAnsi="Arial" w:cs="Arial"/>
              </w:rPr>
            </w:pPr>
            <w:r>
              <w:rPr>
                <w:rFonts w:ascii="Arial" w:hAnsi="Arial" w:cs="Arial"/>
              </w:rPr>
              <w:t>0.68</w:t>
            </w:r>
          </w:p>
        </w:tc>
        <w:tc>
          <w:tcPr>
            <w:tcW w:w="0" w:type="auto"/>
          </w:tcPr>
          <w:p w14:paraId="560B091A" w14:textId="77777777" w:rsidR="001A7113" w:rsidRPr="00036A42" w:rsidRDefault="001A7113" w:rsidP="001A7113">
            <w:pPr>
              <w:spacing w:after="0" w:line="480" w:lineRule="auto"/>
              <w:rPr>
                <w:rFonts w:ascii="Arial" w:hAnsi="Arial" w:cs="Arial"/>
              </w:rPr>
            </w:pPr>
            <w:r>
              <w:rPr>
                <w:rFonts w:ascii="Arial" w:hAnsi="Arial" w:cs="Arial"/>
              </w:rPr>
              <w:t>2 - 5</w:t>
            </w:r>
          </w:p>
        </w:tc>
        <w:tc>
          <w:tcPr>
            <w:tcW w:w="0" w:type="auto"/>
            <w:tcMar>
              <w:top w:w="100" w:type="dxa"/>
              <w:left w:w="100" w:type="dxa"/>
              <w:bottom w:w="100" w:type="dxa"/>
              <w:right w:w="100" w:type="dxa"/>
            </w:tcMar>
            <w:hideMark/>
          </w:tcPr>
          <w:p w14:paraId="006919B8" w14:textId="77777777" w:rsidR="001A7113" w:rsidRPr="00036A42" w:rsidRDefault="001A7113" w:rsidP="001A7113">
            <w:pPr>
              <w:spacing w:after="0" w:line="480" w:lineRule="auto"/>
              <w:rPr>
                <w:rFonts w:ascii="Arial" w:hAnsi="Arial" w:cs="Arial"/>
              </w:rPr>
            </w:pPr>
            <w:r>
              <w:rPr>
                <w:rFonts w:ascii="Arial" w:hAnsi="Arial" w:cs="Arial"/>
              </w:rPr>
              <w:t>4.4</w:t>
            </w:r>
          </w:p>
        </w:tc>
        <w:tc>
          <w:tcPr>
            <w:tcW w:w="0" w:type="auto"/>
            <w:tcMar>
              <w:top w:w="100" w:type="dxa"/>
              <w:left w:w="100" w:type="dxa"/>
              <w:bottom w:w="100" w:type="dxa"/>
              <w:right w:w="100" w:type="dxa"/>
            </w:tcMar>
            <w:hideMark/>
          </w:tcPr>
          <w:p w14:paraId="5B0C5134" w14:textId="77777777" w:rsidR="001A7113" w:rsidRPr="00036A42" w:rsidRDefault="001A7113" w:rsidP="001A7113">
            <w:pPr>
              <w:spacing w:after="0" w:line="480" w:lineRule="auto"/>
              <w:rPr>
                <w:rFonts w:ascii="Arial" w:hAnsi="Arial" w:cs="Arial"/>
              </w:rPr>
            </w:pPr>
            <w:r>
              <w:rPr>
                <w:rFonts w:ascii="Arial" w:hAnsi="Arial" w:cs="Arial"/>
              </w:rPr>
              <w:t>0.90</w:t>
            </w:r>
          </w:p>
        </w:tc>
        <w:tc>
          <w:tcPr>
            <w:tcW w:w="0" w:type="auto"/>
          </w:tcPr>
          <w:p w14:paraId="02941BED" w14:textId="77777777" w:rsidR="001A7113" w:rsidRPr="00036A42" w:rsidRDefault="001A7113" w:rsidP="001A7113">
            <w:pPr>
              <w:spacing w:after="0" w:line="480" w:lineRule="auto"/>
              <w:rPr>
                <w:rFonts w:ascii="Arial" w:hAnsi="Arial" w:cs="Arial"/>
              </w:rPr>
            </w:pPr>
            <w:r>
              <w:rPr>
                <w:rFonts w:ascii="Arial" w:hAnsi="Arial" w:cs="Arial"/>
              </w:rPr>
              <w:t>2 - 5</w:t>
            </w:r>
          </w:p>
        </w:tc>
      </w:tr>
      <w:tr w:rsidR="001A7113" w:rsidRPr="001A7113" w14:paraId="56890A45" w14:textId="77777777" w:rsidTr="001A7113">
        <w:trPr>
          <w:trHeight w:val="426"/>
        </w:trPr>
        <w:tc>
          <w:tcPr>
            <w:tcW w:w="2961" w:type="dxa"/>
            <w:tcBorders>
              <w:top w:val="single" w:sz="8" w:space="0" w:color="FFFFFF"/>
              <w:bottom w:val="single" w:sz="8" w:space="0" w:color="000000"/>
            </w:tcBorders>
            <w:tcMar>
              <w:top w:w="100" w:type="dxa"/>
              <w:left w:w="100" w:type="dxa"/>
              <w:bottom w:w="100" w:type="dxa"/>
              <w:right w:w="100" w:type="dxa"/>
            </w:tcMar>
            <w:hideMark/>
          </w:tcPr>
          <w:p w14:paraId="2642B000" w14:textId="77777777" w:rsidR="001A7113" w:rsidRPr="00036A42" w:rsidRDefault="001A7113" w:rsidP="001A7113">
            <w:pPr>
              <w:spacing w:after="0" w:line="480" w:lineRule="auto"/>
              <w:rPr>
                <w:rFonts w:ascii="Arial" w:hAnsi="Arial" w:cs="Arial"/>
              </w:rPr>
            </w:pPr>
            <w:r w:rsidRPr="001A7113">
              <w:rPr>
                <w:rFonts w:ascii="Arial" w:hAnsi="Arial" w:cs="Arial"/>
              </w:rPr>
              <w:t>Combat Effectiveness</w:t>
            </w:r>
            <w:r w:rsidRPr="00036A42">
              <w:rPr>
                <w:rFonts w:ascii="Arial" w:hAnsi="Arial" w:cs="Arial"/>
              </w:rPr>
              <w:t> </w:t>
            </w:r>
          </w:p>
        </w:tc>
        <w:tc>
          <w:tcPr>
            <w:tcW w:w="0" w:type="auto"/>
            <w:tcBorders>
              <w:top w:val="single" w:sz="8" w:space="0" w:color="FFFFFF"/>
              <w:bottom w:val="single" w:sz="8" w:space="0" w:color="000000"/>
            </w:tcBorders>
            <w:tcMar>
              <w:top w:w="100" w:type="dxa"/>
              <w:left w:w="100" w:type="dxa"/>
              <w:bottom w:w="100" w:type="dxa"/>
              <w:right w:w="100" w:type="dxa"/>
            </w:tcMar>
            <w:hideMark/>
          </w:tcPr>
          <w:p w14:paraId="6766C9D4" w14:textId="77777777" w:rsidR="001A7113" w:rsidRPr="00036A42" w:rsidRDefault="001A7113" w:rsidP="001A7113">
            <w:pPr>
              <w:spacing w:after="0" w:line="480" w:lineRule="auto"/>
              <w:rPr>
                <w:rFonts w:ascii="Arial" w:hAnsi="Arial" w:cs="Arial"/>
              </w:rPr>
            </w:pPr>
            <w:r>
              <w:rPr>
                <w:rFonts w:ascii="Arial" w:hAnsi="Arial" w:cs="Arial"/>
              </w:rPr>
              <w:t>499.8</w:t>
            </w:r>
          </w:p>
        </w:tc>
        <w:tc>
          <w:tcPr>
            <w:tcW w:w="0" w:type="auto"/>
            <w:tcBorders>
              <w:top w:val="single" w:sz="8" w:space="0" w:color="FFFFFF"/>
              <w:bottom w:val="single" w:sz="8" w:space="0" w:color="000000"/>
            </w:tcBorders>
            <w:tcMar>
              <w:top w:w="100" w:type="dxa"/>
              <w:left w:w="100" w:type="dxa"/>
              <w:bottom w:w="100" w:type="dxa"/>
              <w:right w:w="100" w:type="dxa"/>
            </w:tcMar>
            <w:hideMark/>
          </w:tcPr>
          <w:p w14:paraId="6D59B2CD" w14:textId="77777777" w:rsidR="001A7113" w:rsidRPr="00036A42" w:rsidRDefault="001A7113" w:rsidP="001A7113">
            <w:pPr>
              <w:spacing w:after="0" w:line="480" w:lineRule="auto"/>
              <w:rPr>
                <w:rFonts w:ascii="Arial" w:hAnsi="Arial" w:cs="Arial"/>
              </w:rPr>
            </w:pPr>
            <w:r>
              <w:rPr>
                <w:rFonts w:ascii="Arial" w:hAnsi="Arial" w:cs="Arial"/>
              </w:rPr>
              <w:t>174.1</w:t>
            </w:r>
          </w:p>
        </w:tc>
        <w:tc>
          <w:tcPr>
            <w:tcW w:w="0" w:type="auto"/>
            <w:tcBorders>
              <w:top w:val="single" w:sz="8" w:space="0" w:color="FFFFFF"/>
              <w:bottom w:val="single" w:sz="8" w:space="0" w:color="000000"/>
            </w:tcBorders>
          </w:tcPr>
          <w:p w14:paraId="252D5078" w14:textId="77777777" w:rsidR="001A7113" w:rsidRPr="00036A42" w:rsidRDefault="001A7113" w:rsidP="001A7113">
            <w:pPr>
              <w:spacing w:after="0" w:line="480" w:lineRule="auto"/>
              <w:rPr>
                <w:rFonts w:ascii="Arial" w:hAnsi="Arial" w:cs="Arial"/>
              </w:rPr>
            </w:pPr>
            <w:r>
              <w:rPr>
                <w:rFonts w:ascii="Arial" w:hAnsi="Arial" w:cs="Arial"/>
              </w:rPr>
              <w:t>130.7 – 897.1</w:t>
            </w:r>
          </w:p>
        </w:tc>
        <w:tc>
          <w:tcPr>
            <w:tcW w:w="0" w:type="auto"/>
            <w:tcBorders>
              <w:top w:val="single" w:sz="8" w:space="0" w:color="FFFFFF"/>
              <w:bottom w:val="single" w:sz="8" w:space="0" w:color="000000"/>
            </w:tcBorders>
            <w:tcMar>
              <w:top w:w="100" w:type="dxa"/>
              <w:left w:w="100" w:type="dxa"/>
              <w:bottom w:w="100" w:type="dxa"/>
              <w:right w:w="100" w:type="dxa"/>
            </w:tcMar>
            <w:hideMark/>
          </w:tcPr>
          <w:p w14:paraId="5674D7F2" w14:textId="77777777" w:rsidR="001A7113" w:rsidRPr="00036A42" w:rsidRDefault="001A7113" w:rsidP="001A7113">
            <w:pPr>
              <w:spacing w:after="0" w:line="480" w:lineRule="auto"/>
              <w:rPr>
                <w:rFonts w:ascii="Arial" w:hAnsi="Arial" w:cs="Arial"/>
              </w:rPr>
            </w:pPr>
            <w:r>
              <w:rPr>
                <w:rFonts w:ascii="Arial" w:hAnsi="Arial" w:cs="Arial"/>
              </w:rPr>
              <w:t>491.7</w:t>
            </w:r>
          </w:p>
        </w:tc>
        <w:tc>
          <w:tcPr>
            <w:tcW w:w="0" w:type="auto"/>
            <w:tcBorders>
              <w:top w:val="single" w:sz="8" w:space="0" w:color="FFFFFF"/>
              <w:bottom w:val="single" w:sz="8" w:space="0" w:color="000000"/>
            </w:tcBorders>
            <w:tcMar>
              <w:top w:w="100" w:type="dxa"/>
              <w:left w:w="100" w:type="dxa"/>
              <w:bottom w:w="100" w:type="dxa"/>
              <w:right w:w="100" w:type="dxa"/>
            </w:tcMar>
            <w:hideMark/>
          </w:tcPr>
          <w:p w14:paraId="5B8D3C46" w14:textId="77777777" w:rsidR="001A7113" w:rsidRPr="00036A42" w:rsidRDefault="001A7113" w:rsidP="001A7113">
            <w:pPr>
              <w:spacing w:after="0" w:line="480" w:lineRule="auto"/>
              <w:rPr>
                <w:rFonts w:ascii="Arial" w:hAnsi="Arial" w:cs="Arial"/>
              </w:rPr>
            </w:pPr>
            <w:r>
              <w:rPr>
                <w:rFonts w:ascii="Arial" w:hAnsi="Arial" w:cs="Arial"/>
              </w:rPr>
              <w:t>189.5</w:t>
            </w:r>
          </w:p>
        </w:tc>
        <w:tc>
          <w:tcPr>
            <w:tcW w:w="0" w:type="auto"/>
            <w:tcBorders>
              <w:top w:val="single" w:sz="8" w:space="0" w:color="FFFFFF"/>
              <w:bottom w:val="single" w:sz="8" w:space="0" w:color="000000"/>
            </w:tcBorders>
          </w:tcPr>
          <w:p w14:paraId="544E2FB5" w14:textId="77777777" w:rsidR="001A7113" w:rsidRPr="00036A42" w:rsidRDefault="001A7113" w:rsidP="001A7113">
            <w:pPr>
              <w:spacing w:after="0" w:line="480" w:lineRule="auto"/>
              <w:rPr>
                <w:rFonts w:ascii="Arial" w:hAnsi="Arial" w:cs="Arial"/>
              </w:rPr>
            </w:pPr>
            <w:r>
              <w:rPr>
                <w:rFonts w:ascii="Arial" w:hAnsi="Arial" w:cs="Arial"/>
              </w:rPr>
              <w:t>67.3 – 946.9</w:t>
            </w:r>
          </w:p>
        </w:tc>
      </w:tr>
    </w:tbl>
    <w:p w14:paraId="70243442" w14:textId="7D0E6959" w:rsidR="00036A42" w:rsidRPr="00036A42" w:rsidRDefault="00E0332F" w:rsidP="00036A42">
      <w:pPr>
        <w:spacing w:after="0" w:line="48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Summary Statistics for </w:t>
      </w:r>
      <w:r w:rsidR="00C83DCC">
        <w:rPr>
          <w:rFonts w:ascii="Arial" w:hAnsi="Arial" w:cs="Arial"/>
        </w:rPr>
        <w:t>d</w:t>
      </w:r>
      <w:r>
        <w:rPr>
          <w:rFonts w:ascii="Arial" w:hAnsi="Arial" w:cs="Arial"/>
        </w:rPr>
        <w:t>ead Avengers, by battlefield location</w:t>
      </w:r>
      <w:r w:rsidR="00C83DCC">
        <w:rPr>
          <w:rFonts w:ascii="Arial" w:hAnsi="Arial" w:cs="Arial"/>
        </w:rPr>
        <w:t>.</w:t>
      </w:r>
    </w:p>
    <w:p w14:paraId="260CCEA1" w14:textId="77777777" w:rsidR="00A21B3E" w:rsidRPr="0033059C" w:rsidRDefault="00A21B3E" w:rsidP="00036A42">
      <w:pPr>
        <w:spacing w:after="0" w:line="480" w:lineRule="auto"/>
        <w:cnfStyle w:val="100000000000" w:firstRow="1" w:lastRow="0" w:firstColumn="0" w:lastColumn="0" w:oddVBand="0" w:evenVBand="0" w:oddHBand="0" w:evenHBand="0" w:firstRowFirstColumn="0" w:firstRowLastColumn="0" w:lastRowFirstColumn="0" w:lastRowLastColumn="0"/>
        <w:rPr>
          <w:rFonts w:ascii="Arial" w:hAnsi="Arial" w:cs="Arial"/>
          <w:u w:val="single"/>
        </w:rPr>
      </w:pPr>
    </w:p>
    <w:sectPr w:rsidR="00A21B3E" w:rsidRPr="0033059C" w:rsidSect="00A21B3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01858" w14:textId="77777777" w:rsidR="00F41212" w:rsidRDefault="00F41212" w:rsidP="000642D2">
      <w:pPr>
        <w:spacing w:after="0" w:line="240" w:lineRule="auto"/>
      </w:pPr>
      <w:r>
        <w:separator/>
      </w:r>
    </w:p>
  </w:endnote>
  <w:endnote w:type="continuationSeparator" w:id="0">
    <w:p w14:paraId="0C2C640B" w14:textId="77777777" w:rsidR="00F41212" w:rsidRDefault="00F41212" w:rsidP="0006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D76D0" w14:textId="77777777" w:rsidR="00F41212" w:rsidRDefault="00F41212" w:rsidP="000642D2">
      <w:pPr>
        <w:spacing w:after="0" w:line="240" w:lineRule="auto"/>
      </w:pPr>
      <w:r>
        <w:separator/>
      </w:r>
    </w:p>
  </w:footnote>
  <w:footnote w:type="continuationSeparator" w:id="0">
    <w:p w14:paraId="1B2434A9" w14:textId="77777777" w:rsidR="00F41212" w:rsidRDefault="00F41212" w:rsidP="00064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319589"/>
      <w:docPartObj>
        <w:docPartGallery w:val="Page Numbers (Top of Page)"/>
        <w:docPartUnique/>
      </w:docPartObj>
    </w:sdtPr>
    <w:sdtContent>
      <w:p w14:paraId="1A6824D6" w14:textId="1A7624F1" w:rsidR="000642D2" w:rsidRDefault="000642D2">
        <w:pPr>
          <w:pStyle w:val="Header"/>
          <w:jc w:val="right"/>
        </w:pPr>
        <w:r>
          <w:fldChar w:fldCharType="begin"/>
        </w:r>
        <w:r>
          <w:instrText>PAGE   \* MERGEFORMAT</w:instrText>
        </w:r>
        <w:r>
          <w:fldChar w:fldCharType="separate"/>
        </w:r>
        <w:r>
          <w:rPr>
            <w:lang w:val="en-GB"/>
          </w:rPr>
          <w:t>2</w:t>
        </w:r>
        <w:r>
          <w:fldChar w:fldCharType="end"/>
        </w:r>
      </w:p>
    </w:sdtContent>
  </w:sdt>
  <w:p w14:paraId="07149A5C" w14:textId="77777777" w:rsidR="000642D2" w:rsidRDefault="00064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AE"/>
    <w:rsid w:val="00017414"/>
    <w:rsid w:val="00036A42"/>
    <w:rsid w:val="000642D2"/>
    <w:rsid w:val="00116353"/>
    <w:rsid w:val="00131C49"/>
    <w:rsid w:val="00197FFB"/>
    <w:rsid w:val="001A7113"/>
    <w:rsid w:val="001B34C5"/>
    <w:rsid w:val="00261A4C"/>
    <w:rsid w:val="00265E04"/>
    <w:rsid w:val="00280735"/>
    <w:rsid w:val="002B4A45"/>
    <w:rsid w:val="002D715B"/>
    <w:rsid w:val="002D7610"/>
    <w:rsid w:val="00316BBE"/>
    <w:rsid w:val="0033059C"/>
    <w:rsid w:val="004C57F3"/>
    <w:rsid w:val="00521F62"/>
    <w:rsid w:val="0056405B"/>
    <w:rsid w:val="005818AE"/>
    <w:rsid w:val="005D0584"/>
    <w:rsid w:val="006B0637"/>
    <w:rsid w:val="006B7D56"/>
    <w:rsid w:val="00736A12"/>
    <w:rsid w:val="00804D07"/>
    <w:rsid w:val="008674AB"/>
    <w:rsid w:val="008D0BD4"/>
    <w:rsid w:val="00910694"/>
    <w:rsid w:val="0093603B"/>
    <w:rsid w:val="009A615B"/>
    <w:rsid w:val="009E0D2D"/>
    <w:rsid w:val="009F1440"/>
    <w:rsid w:val="00A21B3E"/>
    <w:rsid w:val="00A622EC"/>
    <w:rsid w:val="00AA2C00"/>
    <w:rsid w:val="00BD6EAE"/>
    <w:rsid w:val="00C24A26"/>
    <w:rsid w:val="00C83DCC"/>
    <w:rsid w:val="00DB28E8"/>
    <w:rsid w:val="00E0332F"/>
    <w:rsid w:val="00E61574"/>
    <w:rsid w:val="00F058D0"/>
    <w:rsid w:val="00F41196"/>
    <w:rsid w:val="00F41212"/>
    <w:rsid w:val="00FC07D3"/>
    <w:rsid w:val="00FE2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FB4F"/>
  <w15:chartTrackingRefBased/>
  <w15:docId w15:val="{8E093E80-5264-4072-B561-21E8C589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8AE"/>
    <w:rPr>
      <w:rFonts w:eastAsiaTheme="majorEastAsia" w:cstheme="majorBidi"/>
      <w:color w:val="272727" w:themeColor="text1" w:themeTint="D8"/>
    </w:rPr>
  </w:style>
  <w:style w:type="paragraph" w:styleId="Title">
    <w:name w:val="Title"/>
    <w:basedOn w:val="Normal"/>
    <w:next w:val="Normal"/>
    <w:link w:val="TitleChar"/>
    <w:uiPriority w:val="10"/>
    <w:qFormat/>
    <w:rsid w:val="0058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8AE"/>
    <w:pPr>
      <w:spacing w:before="160"/>
      <w:jc w:val="center"/>
    </w:pPr>
    <w:rPr>
      <w:i/>
      <w:iCs/>
      <w:color w:val="404040" w:themeColor="text1" w:themeTint="BF"/>
    </w:rPr>
  </w:style>
  <w:style w:type="character" w:customStyle="1" w:styleId="QuoteChar">
    <w:name w:val="Quote Char"/>
    <w:basedOn w:val="DefaultParagraphFont"/>
    <w:link w:val="Quote"/>
    <w:uiPriority w:val="29"/>
    <w:rsid w:val="005818AE"/>
    <w:rPr>
      <w:i/>
      <w:iCs/>
      <w:color w:val="404040" w:themeColor="text1" w:themeTint="BF"/>
    </w:rPr>
  </w:style>
  <w:style w:type="paragraph" w:styleId="ListParagraph">
    <w:name w:val="List Paragraph"/>
    <w:basedOn w:val="Normal"/>
    <w:uiPriority w:val="34"/>
    <w:qFormat/>
    <w:rsid w:val="005818AE"/>
    <w:pPr>
      <w:ind w:left="720"/>
      <w:contextualSpacing/>
    </w:pPr>
  </w:style>
  <w:style w:type="character" w:styleId="IntenseEmphasis">
    <w:name w:val="Intense Emphasis"/>
    <w:basedOn w:val="DefaultParagraphFont"/>
    <w:uiPriority w:val="21"/>
    <w:qFormat/>
    <w:rsid w:val="005818AE"/>
    <w:rPr>
      <w:i/>
      <w:iCs/>
      <w:color w:val="0F4761" w:themeColor="accent1" w:themeShade="BF"/>
    </w:rPr>
  </w:style>
  <w:style w:type="paragraph" w:styleId="IntenseQuote">
    <w:name w:val="Intense Quote"/>
    <w:basedOn w:val="Normal"/>
    <w:next w:val="Normal"/>
    <w:link w:val="IntenseQuoteChar"/>
    <w:uiPriority w:val="30"/>
    <w:qFormat/>
    <w:rsid w:val="00581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8AE"/>
    <w:rPr>
      <w:i/>
      <w:iCs/>
      <w:color w:val="0F4761" w:themeColor="accent1" w:themeShade="BF"/>
    </w:rPr>
  </w:style>
  <w:style w:type="character" w:styleId="IntenseReference">
    <w:name w:val="Intense Reference"/>
    <w:basedOn w:val="DefaultParagraphFont"/>
    <w:uiPriority w:val="32"/>
    <w:qFormat/>
    <w:rsid w:val="005818AE"/>
    <w:rPr>
      <w:b/>
      <w:bCs/>
      <w:smallCaps/>
      <w:color w:val="0F4761" w:themeColor="accent1" w:themeShade="BF"/>
      <w:spacing w:val="5"/>
    </w:rPr>
  </w:style>
  <w:style w:type="character" w:styleId="Hyperlink">
    <w:name w:val="Hyperlink"/>
    <w:basedOn w:val="DefaultParagraphFont"/>
    <w:uiPriority w:val="99"/>
    <w:unhideWhenUsed/>
    <w:rsid w:val="00116353"/>
    <w:rPr>
      <w:color w:val="467886" w:themeColor="hyperlink"/>
      <w:u w:val="single"/>
    </w:rPr>
  </w:style>
  <w:style w:type="character" w:styleId="UnresolvedMention">
    <w:name w:val="Unresolved Mention"/>
    <w:basedOn w:val="DefaultParagraphFont"/>
    <w:uiPriority w:val="99"/>
    <w:semiHidden/>
    <w:unhideWhenUsed/>
    <w:rsid w:val="00116353"/>
    <w:rPr>
      <w:color w:val="605E5C"/>
      <w:shd w:val="clear" w:color="auto" w:fill="E1DFDD"/>
    </w:rPr>
  </w:style>
  <w:style w:type="paragraph" w:customStyle="1" w:styleId="DecimalAligned">
    <w:name w:val="Decimal Aligned"/>
    <w:basedOn w:val="Normal"/>
    <w:uiPriority w:val="40"/>
    <w:qFormat/>
    <w:rsid w:val="00C24A26"/>
    <w:pPr>
      <w:tabs>
        <w:tab w:val="decimal" w:pos="360"/>
      </w:tabs>
      <w:spacing w:after="200" w:line="276" w:lineRule="auto"/>
    </w:pPr>
    <w:rPr>
      <w:rFonts w:eastAsiaTheme="minorEastAsia" w:cs="Times New Roman"/>
      <w:kern w:val="0"/>
      <w:lang w:eastAsia="en-CA"/>
      <w14:ligatures w14:val="none"/>
    </w:rPr>
  </w:style>
  <w:style w:type="paragraph" w:styleId="FootnoteText">
    <w:name w:val="footnote text"/>
    <w:basedOn w:val="Normal"/>
    <w:link w:val="FootnoteTextChar"/>
    <w:uiPriority w:val="99"/>
    <w:unhideWhenUsed/>
    <w:rsid w:val="00C24A26"/>
    <w:pPr>
      <w:spacing w:after="0" w:line="240" w:lineRule="auto"/>
    </w:pPr>
    <w:rPr>
      <w:rFonts w:eastAsiaTheme="minorEastAsia" w:cs="Times New Roman"/>
      <w:kern w:val="0"/>
      <w:sz w:val="20"/>
      <w:szCs w:val="20"/>
      <w:lang w:eastAsia="en-CA"/>
      <w14:ligatures w14:val="none"/>
    </w:rPr>
  </w:style>
  <w:style w:type="character" w:customStyle="1" w:styleId="FootnoteTextChar">
    <w:name w:val="Footnote Text Char"/>
    <w:basedOn w:val="DefaultParagraphFont"/>
    <w:link w:val="FootnoteText"/>
    <w:uiPriority w:val="99"/>
    <w:rsid w:val="00C24A26"/>
    <w:rPr>
      <w:rFonts w:eastAsiaTheme="minorEastAsia" w:cs="Times New Roman"/>
      <w:kern w:val="0"/>
      <w:sz w:val="20"/>
      <w:szCs w:val="20"/>
      <w:lang w:eastAsia="en-CA"/>
      <w14:ligatures w14:val="none"/>
    </w:rPr>
  </w:style>
  <w:style w:type="character" w:styleId="SubtleEmphasis">
    <w:name w:val="Subtle Emphasis"/>
    <w:basedOn w:val="DefaultParagraphFont"/>
    <w:uiPriority w:val="19"/>
    <w:qFormat/>
    <w:rsid w:val="00C24A26"/>
    <w:rPr>
      <w:i/>
      <w:iCs/>
    </w:rPr>
  </w:style>
  <w:style w:type="table" w:styleId="LightShading-Accent1">
    <w:name w:val="Light Shading Accent 1"/>
    <w:basedOn w:val="TableNormal"/>
    <w:uiPriority w:val="60"/>
    <w:rsid w:val="00C24A26"/>
    <w:pPr>
      <w:spacing w:after="0" w:line="240" w:lineRule="auto"/>
    </w:pPr>
    <w:rPr>
      <w:rFonts w:eastAsiaTheme="minorEastAsia"/>
      <w:color w:val="0F4761" w:themeColor="accent1" w:themeShade="BF"/>
      <w:kern w:val="0"/>
      <w:lang w:eastAsia="en-CA"/>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Bibliography">
    <w:name w:val="Bibliography"/>
    <w:basedOn w:val="Normal"/>
    <w:next w:val="Normal"/>
    <w:uiPriority w:val="37"/>
    <w:unhideWhenUsed/>
    <w:rsid w:val="00C83DCC"/>
    <w:pPr>
      <w:spacing w:after="0" w:line="480" w:lineRule="auto"/>
      <w:ind w:left="720" w:hanging="720"/>
    </w:pPr>
  </w:style>
  <w:style w:type="paragraph" w:styleId="Header">
    <w:name w:val="header"/>
    <w:basedOn w:val="Normal"/>
    <w:link w:val="HeaderChar"/>
    <w:uiPriority w:val="99"/>
    <w:unhideWhenUsed/>
    <w:rsid w:val="0006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2D2"/>
  </w:style>
  <w:style w:type="paragraph" w:styleId="Footer">
    <w:name w:val="footer"/>
    <w:basedOn w:val="Normal"/>
    <w:link w:val="FooterChar"/>
    <w:uiPriority w:val="99"/>
    <w:unhideWhenUsed/>
    <w:rsid w:val="0006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5217">
      <w:bodyDiv w:val="1"/>
      <w:marLeft w:val="0"/>
      <w:marRight w:val="0"/>
      <w:marTop w:val="0"/>
      <w:marBottom w:val="0"/>
      <w:divBdr>
        <w:top w:val="none" w:sz="0" w:space="0" w:color="auto"/>
        <w:left w:val="none" w:sz="0" w:space="0" w:color="auto"/>
        <w:bottom w:val="none" w:sz="0" w:space="0" w:color="auto"/>
        <w:right w:val="none" w:sz="0" w:space="0" w:color="auto"/>
      </w:divBdr>
    </w:div>
    <w:div w:id="913510480">
      <w:bodyDiv w:val="1"/>
      <w:marLeft w:val="0"/>
      <w:marRight w:val="0"/>
      <w:marTop w:val="0"/>
      <w:marBottom w:val="0"/>
      <w:divBdr>
        <w:top w:val="none" w:sz="0" w:space="0" w:color="auto"/>
        <w:left w:val="none" w:sz="0" w:space="0" w:color="auto"/>
        <w:bottom w:val="none" w:sz="0" w:space="0" w:color="auto"/>
        <w:right w:val="none" w:sz="0" w:space="0" w:color="auto"/>
      </w:divBdr>
    </w:div>
    <w:div w:id="1181774722">
      <w:bodyDiv w:val="1"/>
      <w:marLeft w:val="0"/>
      <w:marRight w:val="0"/>
      <w:marTop w:val="0"/>
      <w:marBottom w:val="0"/>
      <w:divBdr>
        <w:top w:val="none" w:sz="0" w:space="0" w:color="auto"/>
        <w:left w:val="none" w:sz="0" w:space="0" w:color="auto"/>
        <w:bottom w:val="none" w:sz="0" w:space="0" w:color="auto"/>
        <w:right w:val="none" w:sz="0" w:space="0" w:color="auto"/>
      </w:divBdr>
    </w:div>
    <w:div w:id="17344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C73FF-D396-4FE5-9B6C-0EE1571F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Seward</dc:creator>
  <cp:keywords/>
  <dc:description/>
  <cp:lastModifiedBy>Maxwell Seward</cp:lastModifiedBy>
  <cp:revision>14</cp:revision>
  <dcterms:created xsi:type="dcterms:W3CDTF">2025-02-16T16:11:00Z</dcterms:created>
  <dcterms:modified xsi:type="dcterms:W3CDTF">2025-02-16T23:15:00Z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id="3snHx7zL"/&gt;&lt;style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