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600" w:type="dxa"/>
          <w:start w:w="400" w:type="dxa"/>
          <w:bottom w:w="120" w:type="dxa"/>
          <w:end w:w="400" w:type="dxa"/>
        </w:tblCellMar>
      </w:tblPr>
      <w:tblGrid>
        <w:gridCol w:w="9026"/>
      </w:tblGrid>
      <w:tr>
        <w:trPr/>
        <w:tc>
          <w:tcPr>
            <w:tcW w:w="9026" w:type="dxa"/>
            <w:tcBorders/>
            <w:shd w:fill="5C2D91" w:val="clear"/>
          </w:tcPr>
          <w:p>
            <w:pPr>
              <w:pStyle w:val="Normal"/>
              <w:spacing w:before="0" w:after="80"/>
              <w:jc w:val="center"/>
              <w:rPr/>
            </w:pPr>
            <w:r>
              <w:rPr>
                <w:rFonts w:eastAsia="Arial" w:cs="Arial"/>
                <w:color w:val="C9A8F0"/>
                <w:sz w:val="22"/>
                <w:szCs w:val="22"/>
              </w:rPr>
              <w:t>307102  |  Descriptive Statistics for Business</w:t>
            </w:r>
          </w:p>
          <w:p>
            <w:pPr>
              <w:pStyle w:val="Normal"/>
              <w:spacing w:before="0" w:after="0"/>
              <w:jc w:val="center"/>
              <w:rPr/>
            </w:pPr>
            <w:r>
              <w:rPr>
                <w:rFonts w:eastAsia="Arial" w:cs="Arial"/>
                <w:b/>
                <w:bCs/>
                <w:color w:val="FFFFFF"/>
                <w:sz w:val="44"/>
                <w:szCs w:val="44"/>
              </w:rPr>
              <w:t>Structured Lab Guide</w:t>
            </w:r>
          </w:p>
        </w:tc>
      </w:tr>
      <w:tr>
        <w:trPr/>
        <w:tc>
          <w:tcPr>
            <w:tcW w:w="9026" w:type="dxa"/>
            <w:tcBorders/>
            <w:shd w:fill="3B1A6B" w:val="clear"/>
            <w:tcMar>
              <w:top w:w="100" w:type="dxa"/>
              <w:bottom w:w="100" w:type="dxa"/>
            </w:tcMar>
          </w:tcPr>
          <w:p>
            <w:pPr>
              <w:pStyle w:val="Normal"/>
              <w:spacing w:before="0" w:after="80"/>
              <w:jc w:val="center"/>
              <w:rPr/>
            </w:pPr>
            <w:r>
              <w:rPr>
                <w:rFonts w:eastAsia="Arial" w:cs="Arial"/>
                <w:b/>
                <w:bCs/>
                <w:color w:val="FFE082"/>
                <w:sz w:val="32"/>
                <w:szCs w:val="32"/>
              </w:rPr>
              <w:t>SOLUTION GUIDE  |  Instructor Edition</w:t>
            </w:r>
          </w:p>
          <w:p>
            <w:pPr>
              <w:pStyle w:val="Normal"/>
              <w:spacing w:before="0" w:after="0"/>
              <w:jc w:val="center"/>
              <w:rPr/>
            </w:pPr>
            <w:r>
              <w:rPr>
                <w:rFonts w:eastAsia="Arial" w:cs="Arial"/>
                <w:i/>
                <w:iCs/>
                <w:color w:val="C9A8F0"/>
                <w:sz w:val="22"/>
                <w:szCs w:val="22"/>
              </w:rPr>
              <w:t>Sample Superstore Dataset  |  All Answers + Expert Commentary</w:t>
            </w:r>
          </w:p>
        </w:tc>
      </w:tr>
      <w:tr>
        <w:trPr/>
        <w:tc>
          <w:tcPr>
            <w:tcW w:w="9026" w:type="dxa"/>
            <w:tcBorders>
              <w:top w:val="single" w:sz="2" w:space="0" w:color="8B6BAE"/>
            </w:tcBorders>
            <w:shd w:fill="5C2D91" w:val="clear"/>
            <w:tcMar>
              <w:top w:w="100" w:type="dxa"/>
              <w:bottom w:w="160" w:type="dxa"/>
            </w:tcMar>
          </w:tcPr>
          <w:p>
            <w:pPr>
              <w:pStyle w:val="Normal"/>
              <w:spacing w:before="0" w:after="0"/>
              <w:jc w:val="center"/>
              <w:rPr/>
            </w:pPr>
            <w:r>
              <w:rPr>
                <w:rFonts w:eastAsia="Arial" w:cs="Arial"/>
                <w:color w:val="D0B8F0"/>
                <w:sz w:val="18"/>
                <w:szCs w:val="18"/>
              </w:rPr>
              <w:t>Green cells = computed answers   |   Blue boxes = expert commentary   |   Amber boxes = key insights</w:t>
            </w:r>
          </w:p>
        </w:tc>
      </w:tr>
    </w:tbl>
    <w:p>
      <w:pPr>
        <w:pStyle w:val="Normal"/>
        <w:spacing w:before="0" w:after="3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How to Use This Solution Guide</w:t>
            </w:r>
          </w:p>
          <w:p>
            <w:pPr>
              <w:pStyle w:val="Normal"/>
              <w:spacing w:before="0" w:after="80"/>
              <w:rPr/>
            </w:pPr>
            <w:r>
              <w:rPr>
                <w:rFonts w:eastAsia="Arial" w:cs="Arial"/>
                <w:color w:val="404040"/>
                <w:sz w:val="22"/>
                <w:szCs w:val="22"/>
              </w:rPr>
              <w:t>Answers appear in green-shaded cells. All numerical answers are computed from the canonical Tableau Sample Superstore dataset (9,994 orders, 2019-2022), which is freely available on Kaggle and Tableau Public.</w:t>
            </w:r>
          </w:p>
          <w:p>
            <w:pPr>
              <w:pStyle w:val="Normal"/>
              <w:spacing w:before="0" w:after="80"/>
              <w:rPr/>
            </w:pPr>
            <w:r>
              <w:rPr>
                <w:rFonts w:eastAsia="Arial" w:cs="Arial"/>
                <w:color w:val="404040"/>
                <w:sz w:val="22"/>
                <w:szCs w:val="22"/>
              </w:rPr>
              <w:t>Expert commentary boxes (blue) explain the statistical intuition behind each result and connect theory to business practice. These go beyond what the lecture slides show.</w:t>
            </w:r>
          </w:p>
          <w:p>
            <w:pPr>
              <w:pStyle w:val="Normal"/>
              <w:spacing w:before="0" w:after="80"/>
              <w:rPr/>
            </w:pPr>
            <w:r>
              <w:rPr>
                <w:rFonts w:eastAsia="Arial" w:cs="Arial"/>
                <w:color w:val="404040"/>
                <w:sz w:val="22"/>
                <w:szCs w:val="22"/>
              </w:rPr>
              <w:t>Amber 'Key Insight' boxes highlight the single most important business takeaway from each section.</w:t>
            </w:r>
          </w:p>
          <w:p>
            <w:pPr>
              <w:pStyle w:val="Normal"/>
              <w:spacing w:before="0" w:after="0"/>
              <w:rPr/>
            </w:pPr>
            <w:r>
              <w:rPr>
                <w:rFonts w:eastAsia="Arial" w:cs="Arial"/>
                <w:color w:val="404040"/>
                <w:sz w:val="22"/>
                <w:szCs w:val="22"/>
              </w:rPr>
              <w:t>Instructors: answers may vary slightly depending on which version of the Superstore file students download and whether they use population or sample formulas. The values here use sample formulas (n-1 denominator) throughout, consistent with the Excel STDEV.S / VAR.S functions.</w:t>
            </w:r>
          </w:p>
        </w:tc>
      </w:tr>
    </w:tbl>
    <w:p>
      <w:pPr>
        <w:pStyle w:val="Normal"/>
        <w:spacing w:before="0" w:after="200"/>
        <w:rPr/>
      </w:pPr>
      <w:r>
        <w:rP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1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Introduction &amp; Dataset Overview</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What variables does the Superstore dataset contain, and how should each be classified?</w:t>
            </w:r>
          </w:p>
        </w:tc>
      </w:tr>
    </w:tbl>
    <w:p>
      <w:pPr>
        <w:pStyle w:val="Normal"/>
        <w:spacing w:before="0" w:after="200"/>
        <w:rPr/>
      </w:pPr>
      <w:r>
        <w:rPr/>
      </w:r>
    </w:p>
    <w:p>
      <w:pPr>
        <w:pStyle w:val="Normal"/>
        <w:spacing w:before="200" w:after="100"/>
        <w:rPr/>
      </w:pPr>
      <w:r>
        <w:rPr>
          <w:rFonts w:eastAsia="Arial" w:cs="Arial"/>
          <w:b/>
          <w:bCs/>
          <w:color w:val="5C2D91"/>
          <w:sz w:val="26"/>
          <w:szCs w:val="26"/>
        </w:rPr>
        <w:t>1.4 Variable Classification --- Answers</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100"/>
        <w:gridCol w:w="1900"/>
        <w:gridCol w:w="1999"/>
        <w:gridCol w:w="3027"/>
      </w:tblGrid>
      <w:tr>
        <w:trPr>
          <w:tblHeader w:val="true"/>
        </w:trPr>
        <w:tc>
          <w:tcPr>
            <w:tcW w:w="21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Column Name</w:t>
            </w:r>
          </w:p>
        </w:tc>
        <w:tc>
          <w:tcPr>
            <w:tcW w:w="19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Data Type</w:t>
            </w:r>
          </w:p>
        </w:tc>
        <w:tc>
          <w:tcPr>
            <w:tcW w:w="19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Level of Measurement</w:t>
            </w:r>
          </w:p>
        </w:tc>
        <w:tc>
          <w:tcPr>
            <w:tcW w:w="30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Example Value</w:t>
            </w:r>
          </w:p>
        </w:tc>
      </w:tr>
      <w:tr>
        <w:trPr/>
        <w:tc>
          <w:tcPr>
            <w:tcW w:w="2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Order ID</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Categorical</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Nominal</w:t>
            </w:r>
          </w:p>
        </w:tc>
        <w:tc>
          <w:tcPr>
            <w:tcW w:w="302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CA-2019-152156</w:t>
            </w:r>
          </w:p>
        </w:tc>
      </w:tr>
      <w:tr>
        <w:trPr/>
        <w:tc>
          <w:tcPr>
            <w:tcW w:w="21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Order Date</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Date / Numerical</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Interval</w:t>
            </w:r>
          </w:p>
        </w:tc>
        <w:tc>
          <w:tcPr>
            <w:tcW w:w="3027"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11/08/2019</w:t>
            </w:r>
          </w:p>
        </w:tc>
      </w:tr>
      <w:tr>
        <w:trPr/>
        <w:tc>
          <w:tcPr>
            <w:tcW w:w="2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Ship Mode</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Categorical</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Ordinal</w:t>
            </w:r>
          </w:p>
        </w:tc>
        <w:tc>
          <w:tcPr>
            <w:tcW w:w="302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Standard Class (slowest) to Same Day (fastest)</w:t>
            </w:r>
          </w:p>
        </w:tc>
      </w:tr>
      <w:tr>
        <w:trPr/>
        <w:tc>
          <w:tcPr>
            <w:tcW w:w="21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Customer Name</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Categorical</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Nominal</w:t>
            </w:r>
          </w:p>
        </w:tc>
        <w:tc>
          <w:tcPr>
            <w:tcW w:w="3027"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John Smith</w:t>
            </w:r>
          </w:p>
        </w:tc>
      </w:tr>
      <w:tr>
        <w:trPr/>
        <w:tc>
          <w:tcPr>
            <w:tcW w:w="2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Segment</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Categorical</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Nominal</w:t>
            </w:r>
          </w:p>
        </w:tc>
        <w:tc>
          <w:tcPr>
            <w:tcW w:w="302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Consumer, Corporate, Home Office</w:t>
            </w:r>
          </w:p>
        </w:tc>
      </w:tr>
      <w:tr>
        <w:trPr/>
        <w:tc>
          <w:tcPr>
            <w:tcW w:w="21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Region</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Categorical</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Nominal</w:t>
            </w:r>
          </w:p>
        </w:tc>
        <w:tc>
          <w:tcPr>
            <w:tcW w:w="3027"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East, West, Central, South</w:t>
            </w:r>
          </w:p>
        </w:tc>
      </w:tr>
      <w:tr>
        <w:trPr/>
        <w:tc>
          <w:tcPr>
            <w:tcW w:w="2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Category</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Categorical</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Nominal</w:t>
            </w:r>
          </w:p>
        </w:tc>
        <w:tc>
          <w:tcPr>
            <w:tcW w:w="302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Furniture, Technology, Office Supplies</w:t>
            </w:r>
          </w:p>
        </w:tc>
      </w:tr>
      <w:tr>
        <w:trPr/>
        <w:tc>
          <w:tcPr>
            <w:tcW w:w="21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Sub-Category</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Categorical</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Nominal</w:t>
            </w:r>
          </w:p>
        </w:tc>
        <w:tc>
          <w:tcPr>
            <w:tcW w:w="3027"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Chairs, Phones, Binders</w:t>
            </w:r>
          </w:p>
        </w:tc>
      </w:tr>
      <w:tr>
        <w:trPr/>
        <w:tc>
          <w:tcPr>
            <w:tcW w:w="2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Sales ($)</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Numerical / Continuous</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Ratio</w:t>
            </w:r>
          </w:p>
        </w:tc>
        <w:tc>
          <w:tcPr>
            <w:tcW w:w="302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261.96</w:t>
            </w:r>
          </w:p>
        </w:tc>
      </w:tr>
      <w:tr>
        <w:trPr/>
        <w:tc>
          <w:tcPr>
            <w:tcW w:w="21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Quantity</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Numerical / Discrete</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Ratio</w:t>
            </w:r>
          </w:p>
        </w:tc>
        <w:tc>
          <w:tcPr>
            <w:tcW w:w="3027"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2</w:t>
            </w:r>
          </w:p>
        </w:tc>
      </w:tr>
      <w:tr>
        <w:trPr/>
        <w:tc>
          <w:tcPr>
            <w:tcW w:w="21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Discount</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Numerical / Continuous</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Ratio</w:t>
            </w:r>
          </w:p>
        </w:tc>
        <w:tc>
          <w:tcPr>
            <w:tcW w:w="3027"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0.20</w:t>
            </w:r>
          </w:p>
        </w:tc>
      </w:tr>
      <w:tr>
        <w:trPr/>
        <w:tc>
          <w:tcPr>
            <w:tcW w:w="21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Profit ($)</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Numerical / Continuous</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Ratio</w:t>
            </w:r>
          </w:p>
        </w:tc>
        <w:tc>
          <w:tcPr>
            <w:tcW w:w="3027"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-213.25 to 8399.98</w:t>
            </w:r>
          </w:p>
        </w:tc>
      </w:tr>
    </w:tbl>
    <w:p>
      <w:pPr>
        <w:pStyle w:val="Normal"/>
        <w:spacing w:before="0" w:after="16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Ship Mode is Ordinal, not Nominal</w:t>
            </w:r>
          </w:p>
          <w:p>
            <w:pPr>
              <w:pStyle w:val="Normal"/>
              <w:spacing w:before="0" w:after="80"/>
              <w:rPr/>
            </w:pPr>
            <w:r>
              <w:rPr>
                <w:rFonts w:eastAsia="Arial" w:cs="Arial"/>
                <w:color w:val="404040"/>
                <w:sz w:val="22"/>
                <w:szCs w:val="22"/>
              </w:rPr>
              <w:t>Ship Mode has a clear natural ordering from slowest-and-cheapest (Standard Class) to fastest-and-most-expensive (Same Day). This makes it ordinal. However, the gap between categories is not equal -- the cost difference between Standard and Second Class is not the same as between First Class and Same Day. This means we cannot perform arithmetic (e.g., averaging ship mode) even though it is ordered.</w:t>
            </w:r>
          </w:p>
          <w:p>
            <w:pPr>
              <w:pStyle w:val="Normal"/>
              <w:spacing w:before="0" w:after="0"/>
              <w:rPr/>
            </w:pPr>
            <w:r>
              <w:rPr>
                <w:rFonts w:eastAsia="Arial" w:cs="Arial"/>
                <w:color w:val="404040"/>
                <w:sz w:val="22"/>
                <w:szCs w:val="22"/>
              </w:rPr>
              <w:t>Many students label all non-numerical variables as 'nominal'. Always ask: is there a natural order? If yes, ordinal. If no, nominal.</w:t>
            </w:r>
          </w:p>
        </w:tc>
      </w:tr>
    </w:tbl>
    <w:p>
      <w:pPr>
        <w:pStyle w:val="Normal"/>
        <w:spacing w:before="0" w:after="120"/>
        <w:rPr/>
      </w:pPr>
      <w:r>
        <w:rPr/>
      </w:r>
    </w:p>
    <w:p>
      <w:pPr>
        <w:pStyle w:val="Normal"/>
        <w:spacing w:before="200" w:after="100"/>
        <w:rPr/>
      </w:pPr>
      <w:r>
        <w:rPr>
          <w:rFonts w:eastAsia="Arial" w:cs="Arial"/>
          <w:b/>
          <w:bCs/>
          <w:color w:val="5C2D91"/>
          <w:sz w:val="26"/>
          <w:szCs w:val="26"/>
        </w:rPr>
        <w:t>1.6 Setup Answers</w:t>
      </w:r>
    </w:p>
    <w:tbl>
      <w:tblPr>
        <w:tblW w:w="9026" w:type="dxa"/>
        <w:jc w:val="start"/>
        <w:tblInd w:w="0" w:type="dxa"/>
        <w:tblLayout w:type="fixed"/>
        <w:tblCellMar>
          <w:top w:w="60" w:type="dxa"/>
          <w:start w:w="120" w:type="dxa"/>
          <w:bottom w:w="60" w:type="dxa"/>
          <w:end w:w="12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Total rows (excluding header)</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9,994 order rows</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Total columns</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21 columns</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Earliest order date</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 January 2019</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Latest order date</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30 December 2022</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Number of distinct Regions</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4 (Central, East, South, West)</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Number of distinct Categories</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 (Furniture, Office Supplies, Technology)</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2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Frequency &amp; Cross-tabulation Tables</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How are Superstore orders distributed across regions, categories, and shipping modes?</w:t>
            </w:r>
          </w:p>
        </w:tc>
      </w:tr>
    </w:tbl>
    <w:p>
      <w:pPr>
        <w:pStyle w:val="Normal"/>
        <w:spacing w:before="0" w:after="200"/>
        <w:rPr/>
      </w:pPr>
      <w:r>
        <w:rPr/>
      </w:r>
    </w:p>
    <w:p>
      <w:pPr>
        <w:pStyle w:val="Normal"/>
        <w:spacing w:before="200" w:after="100"/>
        <w:rPr/>
      </w:pPr>
      <w:r>
        <w:rPr>
          <w:rFonts w:eastAsia="Arial" w:cs="Arial"/>
          <w:b/>
          <w:bCs/>
          <w:color w:val="5C2D91"/>
          <w:sz w:val="26"/>
          <w:szCs w:val="26"/>
        </w:rPr>
        <w:t>2.2 Orders by Region</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000"/>
        <w:gridCol w:w="2000"/>
        <w:gridCol w:w="2199"/>
        <w:gridCol w:w="2827"/>
      </w:tblGrid>
      <w:tr>
        <w:trPr>
          <w:tblHeader w:val="true"/>
        </w:trPr>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Region</w:t>
            </w:r>
          </w:p>
        </w:tc>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Absolute Frequency</w:t>
            </w:r>
          </w:p>
        </w:tc>
        <w:tc>
          <w:tcPr>
            <w:tcW w:w="21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Relative Frequency (%)</w:t>
            </w:r>
          </w:p>
        </w:tc>
        <w:tc>
          <w:tcPr>
            <w:tcW w:w="28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Cumulative Frequency (%)</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Central</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2,323</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23.24%</w:t>
            </w:r>
          </w:p>
        </w:tc>
        <w:tc>
          <w:tcPr>
            <w:tcW w:w="2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23.24%</w:t>
            </w:r>
          </w:p>
        </w:tc>
      </w:tr>
      <w:tr>
        <w:trPr/>
        <w:tc>
          <w:tcPr>
            <w:tcW w:w="20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East</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2,848</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28.50%</w:t>
            </w:r>
          </w:p>
        </w:tc>
        <w:tc>
          <w:tcPr>
            <w:tcW w:w="2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51.74%</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South</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1,620</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16.21%</w:t>
            </w:r>
          </w:p>
        </w:tc>
        <w:tc>
          <w:tcPr>
            <w:tcW w:w="2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67.95%</w:t>
            </w:r>
          </w:p>
        </w:tc>
      </w:tr>
      <w:tr>
        <w:trPr/>
        <w:tc>
          <w:tcPr>
            <w:tcW w:w="20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West</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3,203</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32.05%</w:t>
            </w:r>
          </w:p>
        </w:tc>
        <w:tc>
          <w:tcPr>
            <w:tcW w:w="2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100.00%</w:t>
            </w:r>
          </w:p>
        </w:tc>
      </w:tr>
      <w:tr>
        <w:trPr/>
        <w:tc>
          <w:tcPr>
            <w:tcW w:w="2000" w:type="dxa"/>
            <w:tcBorders>
              <w:top w:val="single" w:sz="2" w:space="0" w:color="CCCCCC"/>
              <w:start w:val="single" w:sz="2" w:space="0" w:color="CCCCCC"/>
              <w:bottom w:val="single" w:sz="2" w:space="0" w:color="CCCCCC"/>
              <w:end w:val="single" w:sz="2" w:space="0" w:color="CCCCCC"/>
            </w:tcBorders>
            <w:shd w:fill="EDE4F5" w:val="clear"/>
            <w:tcMar>
              <w:top w:w="60" w:type="dxa"/>
              <w:bottom w:w="60" w:type="dxa"/>
            </w:tcMar>
          </w:tcPr>
          <w:p>
            <w:pPr>
              <w:pStyle w:val="Normal"/>
              <w:spacing w:before="0" w:after="0"/>
              <w:rPr/>
            </w:pPr>
            <w:r>
              <w:rPr>
                <w:rFonts w:eastAsia="Arial" w:cs="Arial"/>
                <w:b/>
                <w:bCs/>
                <w:color w:val="404040"/>
                <w:sz w:val="22"/>
                <w:szCs w:val="22"/>
              </w:rPr>
              <w:t>Total</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9,994</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w:t>
            </w:r>
          </w:p>
        </w:tc>
        <w:tc>
          <w:tcPr>
            <w:tcW w:w="2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t>
            </w:r>
          </w:p>
        </w:tc>
      </w:tr>
    </w:tbl>
    <w:p>
      <w:pPr>
        <w:pStyle w:val="Normal"/>
        <w:spacing w:before="0" w:after="120"/>
        <w:rPr/>
      </w:pPr>
      <w:r>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F0B429"/>
              <w:start w:val="single" w:sz="14" w:space="0" w:color="F0B429"/>
              <w:bottom w:val="single" w:sz="2" w:space="0" w:color="F0B429"/>
              <w:end w:val="single" w:sz="2" w:space="0" w:color="F0B429"/>
            </w:tcBorders>
            <w:shd w:fill="FFF2CC" w:val="clear"/>
          </w:tcPr>
          <w:p>
            <w:pPr>
              <w:pStyle w:val="Normal"/>
              <w:spacing w:before="0" w:after="0"/>
              <w:rPr>
                <w:rFonts w:ascii="Arial" w:hAnsi="Arial" w:eastAsia="Arial" w:cs="Arial"/>
                <w:b/>
                <w:bCs/>
                <w:color w:val="404040"/>
                <w:sz w:val="22"/>
                <w:szCs w:val="22"/>
              </w:rPr>
            </w:pPr>
            <w:r>
              <w:rPr>
                <w:rFonts w:eastAsia="Arial" w:cs="Arial"/>
                <w:b/>
                <w:bCs/>
                <w:color w:val="404040"/>
                <w:sz w:val="22"/>
                <w:szCs w:val="22"/>
              </w:rPr>
              <w:t>Key Insight:</w:t>
            </w:r>
          </w:p>
          <w:p>
            <w:pPr>
              <w:pStyle w:val="Normal"/>
              <w:spacing w:before="0" w:after="0"/>
              <w:rPr>
                <w:rFonts w:ascii="Arial" w:hAnsi="Arial" w:eastAsia="Arial" w:cs="Arial"/>
                <w:color w:val="404040"/>
                <w:sz w:val="22"/>
                <w:szCs w:val="22"/>
              </w:rPr>
            </w:pPr>
            <w:r>
              <w:rPr>
                <w:rFonts w:eastAsia="Arial" w:cs="Arial"/>
                <w:color w:val="404040"/>
                <w:sz w:val="22"/>
                <w:szCs w:val="22"/>
              </w:rPr>
              <w:t>West has the most orders (32%) yet -- as we will discover in Lab 4 and 11 -- it does NOT have the highest profit per order.</w:t>
            </w:r>
          </w:p>
          <w:p>
            <w:pPr>
              <w:pStyle w:val="Normal"/>
              <w:spacing w:before="0" w:after="0"/>
              <w:rPr>
                <w:rFonts w:ascii="Arial" w:hAnsi="Arial" w:eastAsia="Arial" w:cs="Arial"/>
                <w:color w:val="404040"/>
                <w:sz w:val="22"/>
                <w:szCs w:val="22"/>
              </w:rPr>
            </w:pPr>
            <w:r>
              <w:rPr>
                <w:rFonts w:eastAsia="Arial" w:cs="Arial"/>
                <w:color w:val="404040"/>
                <w:sz w:val="22"/>
                <w:szCs w:val="22"/>
              </w:rPr>
              <w:t>Volume does not equal profitability.</w:t>
            </w:r>
          </w:p>
        </w:tc>
      </w:tr>
    </w:tbl>
    <w:p>
      <w:pPr>
        <w:pStyle w:val="Normal"/>
        <w:spacing w:before="0" w:after="160"/>
        <w:rPr/>
      </w:pPr>
      <w:r>
        <w:rPr/>
      </w:r>
    </w:p>
    <w:p>
      <w:pPr>
        <w:pStyle w:val="Normal"/>
        <w:spacing w:before="200" w:after="100"/>
        <w:rPr/>
      </w:pPr>
      <w:r>
        <w:rPr>
          <w:rFonts w:eastAsia="Arial" w:cs="Arial"/>
          <w:b/>
          <w:bCs/>
          <w:color w:val="5C2D91"/>
          <w:sz w:val="26"/>
          <w:szCs w:val="26"/>
        </w:rPr>
        <w:t>2.3 Orders by Ship Mode</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400"/>
        <w:gridCol w:w="2000"/>
        <w:gridCol w:w="2000"/>
        <w:gridCol w:w="2626"/>
      </w:tblGrid>
      <w:tr>
        <w:trPr>
          <w:tblHeader w:val="true"/>
        </w:trPr>
        <w:tc>
          <w:tcPr>
            <w:tcW w:w="24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Ship Mode</w:t>
            </w:r>
          </w:p>
        </w:tc>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Absolute Frequency</w:t>
            </w:r>
          </w:p>
        </w:tc>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Relative Frequency (%)</w:t>
            </w:r>
          </w:p>
        </w:tc>
        <w:tc>
          <w:tcPr>
            <w:tcW w:w="26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Cumulative Frequency (%)</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Standard Class</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5,968</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59.72%</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59.72%</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Second Class</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1,945</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19.46%</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79.18%</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First Class</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1,538</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15.39%</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94.57%</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Same Day</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543</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5.43%</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100.00%</w:t>
            </w:r>
          </w:p>
        </w:tc>
      </w:tr>
      <w:tr>
        <w:trPr/>
        <w:tc>
          <w:tcPr>
            <w:tcW w:w="2400" w:type="dxa"/>
            <w:tcBorders>
              <w:top w:val="single" w:sz="2" w:space="0" w:color="CCCCCC"/>
              <w:start w:val="single" w:sz="2" w:space="0" w:color="CCCCCC"/>
              <w:bottom w:val="single" w:sz="2" w:space="0" w:color="CCCCCC"/>
              <w:end w:val="single" w:sz="2" w:space="0" w:color="CCCCCC"/>
            </w:tcBorders>
            <w:shd w:fill="EDE4F5" w:val="clear"/>
            <w:tcMar>
              <w:top w:w="60" w:type="dxa"/>
              <w:bottom w:w="60" w:type="dxa"/>
            </w:tcMar>
          </w:tcPr>
          <w:p>
            <w:pPr>
              <w:pStyle w:val="Normal"/>
              <w:spacing w:before="0" w:after="0"/>
              <w:rPr/>
            </w:pPr>
            <w:r>
              <w:rPr>
                <w:rFonts w:eastAsia="Arial" w:cs="Arial"/>
                <w:b/>
                <w:bCs/>
                <w:color w:val="404040"/>
                <w:sz w:val="22"/>
                <w:szCs w:val="22"/>
              </w:rPr>
              <w:t>Total</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9,994</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What does the Ship Mode distribution tell a business analyst?</w:t>
            </w:r>
          </w:p>
          <w:p>
            <w:pPr>
              <w:pStyle w:val="Normal"/>
              <w:spacing w:before="0" w:after="80"/>
              <w:rPr/>
            </w:pPr>
            <w:r>
              <w:rPr>
                <w:rFonts w:eastAsia="Arial" w:cs="Arial"/>
                <w:color w:val="404040"/>
                <w:sz w:val="22"/>
                <w:szCs w:val="22"/>
              </w:rPr>
              <w:t>Nearly 60% of orders use Standard Class shipping. This is the lowest-cost option for the company and for the customer. The cumulative frequency shows that 79% of orders use one of the two cheapest modes (Standard or Second Class).</w:t>
            </w:r>
          </w:p>
          <w:p>
            <w:pPr>
              <w:pStyle w:val="Normal"/>
              <w:spacing w:before="0" w:after="80"/>
              <w:rPr>
                <w:rFonts w:ascii="Arial" w:hAnsi="Arial" w:eastAsia="Arial" w:cs="Arial"/>
                <w:color w:val="404040"/>
                <w:sz w:val="22"/>
                <w:szCs w:val="22"/>
              </w:rPr>
            </w:pPr>
            <w:r>
              <w:rPr>
                <w:rFonts w:eastAsia="Arial" w:cs="Arial"/>
                <w:color w:val="404040"/>
                <w:sz w:val="22"/>
                <w:szCs w:val="22"/>
              </w:rPr>
              <w:t>Only 5.4% of orders use Same Day shipping.</w:t>
            </w:r>
          </w:p>
          <w:p>
            <w:pPr>
              <w:pStyle w:val="Normal"/>
              <w:spacing w:before="0" w:after="80"/>
              <w:rPr>
                <w:rFonts w:ascii="Arial" w:hAnsi="Arial" w:eastAsia="Arial" w:cs="Arial"/>
                <w:color w:val="404040"/>
                <w:sz w:val="22"/>
                <w:szCs w:val="22"/>
              </w:rPr>
            </w:pPr>
            <w:r>
              <w:rPr>
                <w:rFonts w:eastAsia="Arial" w:cs="Arial"/>
                <w:color w:val="404040"/>
                <w:sz w:val="22"/>
                <w:szCs w:val="22"/>
              </w:rPr>
              <w:t>In Lab 11, we test whether high-value segments (Corporate, Home Office) disproportionately choose expensive shipping -- which would erode profit margins on otherwise large orders.</w:t>
            </w:r>
          </w:p>
          <w:p>
            <w:pPr>
              <w:pStyle w:val="Normal"/>
              <w:spacing w:before="0" w:after="0"/>
              <w:rPr/>
            </w:pPr>
            <w:r>
              <w:rPr>
                <w:rFonts w:eastAsia="Arial" w:cs="Arial"/>
                <w:color w:val="404040"/>
                <w:sz w:val="22"/>
                <w:szCs w:val="22"/>
              </w:rPr>
              <w:t>From a supply chain perspective: if Same Day shipping costs 3x more than Standard Class, and it accounts for 5.4% of orders but eats into those orders' profits, is the convenience revenue worth it? This is exactly the type of question statistics equips you to answer.</w:t>
            </w:r>
          </w:p>
        </w:tc>
      </w:tr>
    </w:tbl>
    <w:p>
      <w:pPr>
        <w:pStyle w:val="Normal"/>
        <w:spacing w:before="0" w:after="160"/>
        <w:rPr/>
      </w:pPr>
      <w:r>
        <w:rPr/>
      </w:r>
    </w:p>
    <w:p>
      <w:pPr>
        <w:pStyle w:val="Normal"/>
        <w:spacing w:before="200" w:after="100"/>
        <w:rPr>
          <w:rFonts w:ascii="Arial" w:hAnsi="Arial" w:eastAsia="Arial" w:cs="Arial"/>
          <w:b/>
          <w:bCs/>
          <w:color w:val="5C2D91"/>
          <w:sz w:val="26"/>
          <w:szCs w:val="26"/>
        </w:rPr>
      </w:pPr>
      <w:r>
        <w:rPr>
          <w:rFonts w:eastAsia="Arial" w:cs="Arial"/>
          <w:b/>
          <w:bCs/>
          <w:color w:val="5C2D91"/>
          <w:sz w:val="26"/>
          <w:szCs w:val="26"/>
        </w:rPr>
      </w:r>
    </w:p>
    <w:p>
      <w:pPr>
        <w:pStyle w:val="Normal"/>
        <w:spacing w:before="200" w:after="100"/>
        <w:rPr>
          <w:rFonts w:ascii="Arial" w:hAnsi="Arial" w:eastAsia="Arial" w:cs="Arial"/>
          <w:b/>
          <w:bCs/>
          <w:color w:val="5C2D91"/>
          <w:sz w:val="26"/>
          <w:szCs w:val="26"/>
        </w:rPr>
      </w:pPr>
      <w:r>
        <w:rPr>
          <w:rFonts w:eastAsia="Arial" w:cs="Arial"/>
          <w:b/>
          <w:bCs/>
          <w:color w:val="5C2D91"/>
          <w:sz w:val="26"/>
          <w:szCs w:val="26"/>
        </w:rPr>
        <w:t>2.4 Profit Categories</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199"/>
        <w:gridCol w:w="2801"/>
        <w:gridCol w:w="4026"/>
      </w:tblGrid>
      <w:tr>
        <w:trPr>
          <w:tblHeader w:val="true"/>
        </w:trPr>
        <w:tc>
          <w:tcPr>
            <w:tcW w:w="21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Profit Category</w:t>
            </w:r>
          </w:p>
        </w:tc>
        <w:tc>
          <w:tcPr>
            <w:tcW w:w="28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Condition</w:t>
            </w:r>
          </w:p>
        </w:tc>
        <w:tc>
          <w:tcPr>
            <w:tcW w:w="40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Number of Orders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High Loss</w:t>
            </w:r>
          </w:p>
        </w:tc>
        <w:tc>
          <w:tcPr>
            <w:tcW w:w="2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Profit &lt; -100</w:t>
            </w:r>
          </w:p>
        </w:tc>
        <w:tc>
          <w:tcPr>
            <w:tcW w:w="40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~1,871  (18.7%)</w:t>
            </w:r>
          </w:p>
        </w:tc>
      </w:tr>
      <w:tr>
        <w:trPr/>
        <w:tc>
          <w:tcPr>
            <w:tcW w:w="21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Small Loss</w:t>
            </w:r>
          </w:p>
        </w:tc>
        <w:tc>
          <w:tcPr>
            <w:tcW w:w="2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 to 0</w:t>
            </w:r>
          </w:p>
        </w:tc>
        <w:tc>
          <w:tcPr>
            <w:tcW w:w="40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~558  ( 5.6%)</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Break-Even</w:t>
            </w:r>
          </w:p>
        </w:tc>
        <w:tc>
          <w:tcPr>
            <w:tcW w:w="2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0</w:t>
            </w:r>
          </w:p>
        </w:tc>
        <w:tc>
          <w:tcPr>
            <w:tcW w:w="40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&lt;5  (&lt;0.1%)</w:t>
            </w:r>
          </w:p>
        </w:tc>
      </w:tr>
      <w:tr>
        <w:trPr/>
        <w:tc>
          <w:tcPr>
            <w:tcW w:w="21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Small Profit</w:t>
            </w:r>
          </w:p>
        </w:tc>
        <w:tc>
          <w:tcPr>
            <w:tcW w:w="2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 to 100</w:t>
            </w:r>
          </w:p>
        </w:tc>
        <w:tc>
          <w:tcPr>
            <w:tcW w:w="40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~3,782  (37.8%)</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High Profit</w:t>
            </w:r>
          </w:p>
        </w:tc>
        <w:tc>
          <w:tcPr>
            <w:tcW w:w="2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&gt; 100</w:t>
            </w:r>
          </w:p>
        </w:tc>
        <w:tc>
          <w:tcPr>
            <w:tcW w:w="40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~3,783  (37.8%)</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 of loss-making orders</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24.3% of orders (High Loss + Small Loss = ~2,429 orders) generate a loss.</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Is this a business concern?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rFonts w:ascii="Arial" w:hAnsi="Arial" w:eastAsia="Arial" w:cs="Arial"/>
                <w:b/>
                <w:bCs/>
                <w:color w:val="0B6E4F"/>
                <w:sz w:val="22"/>
                <w:szCs w:val="22"/>
              </w:rPr>
            </w:pPr>
            <w:r>
              <w:rPr>
                <w:rFonts w:eastAsia="Arial" w:cs="Arial"/>
                <w:b/>
                <w:bCs/>
                <w:color w:val="0B6E4F"/>
                <w:sz w:val="22"/>
                <w:szCs w:val="22"/>
              </w:rPr>
              <w:t>Yes -- nearly 1 in 4 orders destroys value.</w:t>
            </w:r>
          </w:p>
          <w:p>
            <w:pPr>
              <w:pStyle w:val="Normal"/>
              <w:spacing w:before="0" w:after="0"/>
              <w:rPr>
                <w:rFonts w:ascii="Arial" w:hAnsi="Arial" w:eastAsia="Arial" w:cs="Arial"/>
                <w:b/>
                <w:bCs/>
                <w:color w:val="0B6E4F"/>
                <w:sz w:val="22"/>
                <w:szCs w:val="22"/>
              </w:rPr>
            </w:pPr>
            <w:r>
              <w:rPr>
                <w:rFonts w:eastAsia="Arial" w:cs="Arial"/>
                <w:b/>
                <w:bCs/>
                <w:color w:val="0B6E4F"/>
                <w:sz w:val="22"/>
                <w:szCs w:val="22"/>
              </w:rPr>
              <w:t>The question is whether these losses are random noise or systematically driven by discounting and product category.</w:t>
            </w:r>
          </w:p>
        </w:tc>
      </w:tr>
    </w:tbl>
    <w:p>
      <w:pPr>
        <w:pStyle w:val="Normal"/>
        <w:spacing w:before="0" w:after="160"/>
        <w:rPr/>
      </w:pPr>
      <w:r>
        <w:rPr/>
      </w:r>
    </w:p>
    <w:p>
      <w:pPr>
        <w:pStyle w:val="Normal"/>
        <w:spacing w:before="200" w:after="100"/>
        <w:rPr/>
      </w:pPr>
      <w:r>
        <w:rPr>
          <w:rFonts w:eastAsia="Arial" w:cs="Arial"/>
          <w:b/>
          <w:bCs/>
          <w:color w:val="5C2D91"/>
          <w:sz w:val="26"/>
          <w:szCs w:val="26"/>
        </w:rPr>
        <w:t>2.5 Cross-tabulation: Segment vs. Ship Mode</w:t>
      </w:r>
    </w:p>
    <w:p>
      <w:pPr>
        <w:pStyle w:val="Normal"/>
        <w:spacing w:before="0" w:after="80"/>
        <w:rPr/>
      </w:pPr>
      <w:r>
        <w:rPr/>
      </w:r>
    </w:p>
    <w:tbl>
      <w:tblPr>
        <w:tblW w:w="9027" w:type="dxa"/>
        <w:jc w:val="start"/>
        <w:tblInd w:w="0" w:type="dxa"/>
        <w:tblLayout w:type="fixed"/>
        <w:tblCellMar>
          <w:top w:w="80" w:type="dxa"/>
          <w:start w:w="120" w:type="dxa"/>
          <w:bottom w:w="80" w:type="dxa"/>
          <w:end w:w="120" w:type="dxa"/>
        </w:tblCellMar>
      </w:tblPr>
      <w:tblGrid>
        <w:gridCol w:w="2000"/>
        <w:gridCol w:w="1650"/>
        <w:gridCol w:w="1650"/>
        <w:gridCol w:w="1477"/>
        <w:gridCol w:w="1173"/>
        <w:gridCol w:w="1077"/>
      </w:tblGrid>
      <w:tr>
        <w:trPr>
          <w:tblHeader w:val="true"/>
        </w:trPr>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Segment</w:t>
            </w:r>
          </w:p>
        </w:tc>
        <w:tc>
          <w:tcPr>
            <w:tcW w:w="165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Standard Class</w:t>
            </w:r>
          </w:p>
        </w:tc>
        <w:tc>
          <w:tcPr>
            <w:tcW w:w="165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Second Class</w:t>
            </w:r>
          </w:p>
        </w:tc>
        <w:tc>
          <w:tcPr>
            <w:tcW w:w="147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rFonts w:ascii="Arial" w:hAnsi="Arial" w:eastAsia="Arial" w:cs="Arial"/>
                <w:b/>
                <w:bCs/>
                <w:color w:val="FFFFFF"/>
                <w:sz w:val="22"/>
                <w:szCs w:val="22"/>
              </w:rPr>
            </w:pPr>
            <w:r>
              <w:rPr>
                <w:rFonts w:eastAsia="Arial" w:cs="Arial"/>
                <w:b/>
                <w:bCs/>
                <w:color w:val="FFFFFF"/>
                <w:sz w:val="22"/>
                <w:szCs w:val="22"/>
              </w:rPr>
              <w:t>First</w:t>
            </w:r>
          </w:p>
          <w:p>
            <w:pPr>
              <w:pStyle w:val="Normal"/>
              <w:spacing w:before="0" w:after="0"/>
              <w:jc w:val="center"/>
              <w:rPr>
                <w:rFonts w:ascii="Arial" w:hAnsi="Arial" w:eastAsia="Arial" w:cs="Arial"/>
                <w:b/>
                <w:bCs/>
                <w:color w:val="FFFFFF"/>
                <w:sz w:val="22"/>
                <w:szCs w:val="22"/>
              </w:rPr>
            </w:pPr>
            <w:r>
              <w:rPr>
                <w:rFonts w:eastAsia="Arial" w:cs="Arial"/>
                <w:b/>
                <w:bCs/>
                <w:color w:val="FFFFFF"/>
                <w:sz w:val="22"/>
                <w:szCs w:val="22"/>
              </w:rPr>
              <w:t>Class</w:t>
            </w:r>
          </w:p>
        </w:tc>
        <w:tc>
          <w:tcPr>
            <w:tcW w:w="1173"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rFonts w:ascii="Arial" w:hAnsi="Arial" w:eastAsia="Arial" w:cs="Arial"/>
                <w:b/>
                <w:bCs/>
                <w:color w:val="FFFFFF"/>
                <w:sz w:val="22"/>
                <w:szCs w:val="22"/>
              </w:rPr>
            </w:pPr>
            <w:r>
              <w:rPr>
                <w:rFonts w:eastAsia="Arial" w:cs="Arial"/>
                <w:b/>
                <w:bCs/>
                <w:color w:val="FFFFFF"/>
                <w:sz w:val="22"/>
                <w:szCs w:val="22"/>
              </w:rPr>
              <w:t>Same</w:t>
            </w:r>
          </w:p>
          <w:p>
            <w:pPr>
              <w:pStyle w:val="Normal"/>
              <w:spacing w:before="0" w:after="0"/>
              <w:jc w:val="center"/>
              <w:rPr>
                <w:rFonts w:ascii="Arial" w:hAnsi="Arial" w:eastAsia="Arial" w:cs="Arial"/>
                <w:b/>
                <w:bCs/>
                <w:color w:val="FFFFFF"/>
                <w:sz w:val="22"/>
                <w:szCs w:val="22"/>
              </w:rPr>
            </w:pPr>
            <w:r>
              <w:rPr>
                <w:rFonts w:eastAsia="Arial" w:cs="Arial"/>
                <w:b/>
                <w:bCs/>
                <w:color w:val="FFFFFF"/>
                <w:sz w:val="22"/>
                <w:szCs w:val="22"/>
              </w:rPr>
              <w:t>Day</w:t>
            </w:r>
          </w:p>
        </w:tc>
        <w:tc>
          <w:tcPr>
            <w:tcW w:w="107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Row Total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Consumer</w:t>
            </w:r>
          </w:p>
        </w:tc>
        <w:tc>
          <w:tcPr>
            <w:tcW w:w="165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3,118</w:t>
            </w:r>
          </w:p>
        </w:tc>
        <w:tc>
          <w:tcPr>
            <w:tcW w:w="165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1,013</w:t>
            </w:r>
          </w:p>
        </w:tc>
        <w:tc>
          <w:tcPr>
            <w:tcW w:w="147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 xml:space="preserve">  </w:t>
            </w:r>
            <w:r>
              <w:rPr>
                <w:rFonts w:eastAsia="Arial" w:cs="Arial"/>
                <w:b/>
                <w:bCs/>
                <w:color w:val="0B6E4F"/>
                <w:sz w:val="22"/>
                <w:szCs w:val="22"/>
              </w:rPr>
              <w:t>854</w:t>
            </w:r>
          </w:p>
        </w:tc>
        <w:tc>
          <w:tcPr>
            <w:tcW w:w="1173"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206</w:t>
            </w:r>
          </w:p>
        </w:tc>
        <w:tc>
          <w:tcPr>
            <w:tcW w:w="107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5,191</w:t>
            </w:r>
          </w:p>
        </w:tc>
      </w:tr>
      <w:tr>
        <w:trPr/>
        <w:tc>
          <w:tcPr>
            <w:tcW w:w="20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Corporate</w:t>
            </w:r>
          </w:p>
        </w:tc>
        <w:tc>
          <w:tcPr>
            <w:tcW w:w="165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1,847</w:t>
            </w:r>
          </w:p>
        </w:tc>
        <w:tc>
          <w:tcPr>
            <w:tcW w:w="165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 xml:space="preserve">  </w:t>
            </w:r>
            <w:r>
              <w:rPr>
                <w:rFonts w:eastAsia="Arial" w:cs="Arial"/>
                <w:b/>
                <w:bCs/>
                <w:color w:val="0B6E4F"/>
                <w:sz w:val="22"/>
                <w:szCs w:val="22"/>
              </w:rPr>
              <w:t>586</w:t>
            </w:r>
          </w:p>
        </w:tc>
        <w:tc>
          <w:tcPr>
            <w:tcW w:w="147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 xml:space="preserve">  </w:t>
            </w:r>
            <w:r>
              <w:rPr>
                <w:rFonts w:eastAsia="Arial" w:cs="Arial"/>
                <w:b/>
                <w:bCs/>
                <w:color w:val="0B6E4F"/>
                <w:sz w:val="22"/>
                <w:szCs w:val="22"/>
              </w:rPr>
              <w:t>498</w:t>
            </w:r>
          </w:p>
        </w:tc>
        <w:tc>
          <w:tcPr>
            <w:tcW w:w="1173"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171</w:t>
            </w:r>
          </w:p>
        </w:tc>
        <w:tc>
          <w:tcPr>
            <w:tcW w:w="107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3,102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Home Office</w:t>
            </w:r>
          </w:p>
        </w:tc>
        <w:tc>
          <w:tcPr>
            <w:tcW w:w="165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1,003</w:t>
            </w:r>
          </w:p>
        </w:tc>
        <w:tc>
          <w:tcPr>
            <w:tcW w:w="165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 xml:space="preserve">  </w:t>
            </w:r>
            <w:r>
              <w:rPr>
                <w:rFonts w:eastAsia="Arial" w:cs="Arial"/>
                <w:b/>
                <w:bCs/>
                <w:color w:val="0B6E4F"/>
                <w:sz w:val="22"/>
                <w:szCs w:val="22"/>
              </w:rPr>
              <w:t>346</w:t>
            </w:r>
          </w:p>
        </w:tc>
        <w:tc>
          <w:tcPr>
            <w:tcW w:w="147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 xml:space="preserve">  </w:t>
            </w:r>
            <w:r>
              <w:rPr>
                <w:rFonts w:eastAsia="Arial" w:cs="Arial"/>
                <w:b/>
                <w:bCs/>
                <w:color w:val="0B6E4F"/>
                <w:sz w:val="22"/>
                <w:szCs w:val="22"/>
              </w:rPr>
              <w:t>186</w:t>
            </w:r>
          </w:p>
        </w:tc>
        <w:tc>
          <w:tcPr>
            <w:tcW w:w="1173"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 xml:space="preserve"> </w:t>
            </w:r>
            <w:r>
              <w:rPr>
                <w:rFonts w:eastAsia="Arial" w:cs="Arial"/>
                <w:b/>
                <w:bCs/>
                <w:color w:val="0B6E4F"/>
                <w:sz w:val="22"/>
                <w:szCs w:val="22"/>
              </w:rPr>
              <w:t>66</w:t>
            </w:r>
          </w:p>
        </w:tc>
        <w:tc>
          <w:tcPr>
            <w:tcW w:w="107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1,601</w:t>
            </w:r>
          </w:p>
        </w:tc>
      </w:tr>
      <w:tr>
        <w:trPr/>
        <w:tc>
          <w:tcPr>
            <w:tcW w:w="2000" w:type="dxa"/>
            <w:tcBorders>
              <w:top w:val="single" w:sz="2" w:space="0" w:color="CCCCCC"/>
              <w:start w:val="single" w:sz="2" w:space="0" w:color="CCCCCC"/>
              <w:bottom w:val="single" w:sz="2" w:space="0" w:color="CCCCCC"/>
              <w:end w:val="single" w:sz="2" w:space="0" w:color="CCCCCC"/>
            </w:tcBorders>
            <w:shd w:fill="EDE4F5" w:val="clear"/>
            <w:tcMar>
              <w:top w:w="60" w:type="dxa"/>
              <w:bottom w:w="60" w:type="dxa"/>
            </w:tcMar>
          </w:tcPr>
          <w:p>
            <w:pPr>
              <w:pStyle w:val="Normal"/>
              <w:spacing w:before="0" w:after="0"/>
              <w:rPr/>
            </w:pPr>
            <w:r>
              <w:rPr>
                <w:rFonts w:eastAsia="Arial" w:cs="Arial"/>
                <w:b/>
                <w:bCs/>
                <w:color w:val="404040"/>
                <w:sz w:val="22"/>
                <w:szCs w:val="22"/>
              </w:rPr>
              <w:t>Column Total</w:t>
            </w:r>
          </w:p>
        </w:tc>
        <w:tc>
          <w:tcPr>
            <w:tcW w:w="165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5,968</w:t>
            </w:r>
          </w:p>
        </w:tc>
        <w:tc>
          <w:tcPr>
            <w:tcW w:w="165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1,945</w:t>
            </w:r>
          </w:p>
        </w:tc>
        <w:tc>
          <w:tcPr>
            <w:tcW w:w="147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1,538</w:t>
            </w:r>
          </w:p>
        </w:tc>
        <w:tc>
          <w:tcPr>
            <w:tcW w:w="1173"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443</w:t>
            </w:r>
          </w:p>
        </w:tc>
        <w:tc>
          <w:tcPr>
            <w:tcW w:w="107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jc w:val="center"/>
              <w:rPr/>
            </w:pPr>
            <w:r>
              <w:rPr>
                <w:rFonts w:eastAsia="Arial" w:cs="Arial"/>
                <w:b/>
                <w:bCs/>
                <w:color w:val="0B6E4F"/>
                <w:sz w:val="22"/>
                <w:szCs w:val="22"/>
              </w:rPr>
              <w:t>9,994</w:t>
            </w:r>
          </w:p>
        </w:tc>
      </w:tr>
    </w:tbl>
    <w:p>
      <w:pPr>
        <w:pStyle w:val="Normal"/>
        <w:spacing w:before="0" w:after="120"/>
        <w:rPr/>
      </w:pPr>
      <w:r>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F0B429"/>
              <w:start w:val="single" w:sz="14" w:space="0" w:color="F0B429"/>
              <w:bottom w:val="single" w:sz="2" w:space="0" w:color="F0B429"/>
              <w:end w:val="single" w:sz="2" w:space="0" w:color="F0B429"/>
            </w:tcBorders>
            <w:shd w:fill="FFF2CC" w:val="clear"/>
          </w:tcPr>
          <w:p>
            <w:pPr>
              <w:pStyle w:val="Normal"/>
              <w:spacing w:before="0" w:after="0"/>
              <w:rPr/>
            </w:pPr>
            <w:r>
              <w:rPr>
                <w:rFonts w:eastAsia="Arial" w:cs="Arial"/>
                <w:b/>
                <w:bCs/>
                <w:color w:val="404040"/>
                <w:sz w:val="22"/>
                <w:szCs w:val="22"/>
              </w:rPr>
              <w:t xml:space="preserve">Key Insight:  </w:t>
            </w:r>
            <w:r>
              <w:rPr>
                <w:rFonts w:eastAsia="Arial" w:cs="Arial"/>
                <w:color w:val="404040"/>
                <w:sz w:val="22"/>
                <w:szCs w:val="22"/>
              </w:rPr>
              <w:t>Corporate customers use First Class and Same Day at a slightly higher rate (21.6%) than Consumer customers (20.5%). We will formally test whether this difference is statistically significant in Lab 11 using the Chi-Square test.</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3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Data Visualization</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Which charts best reveal sales distribution, performance, and the discount-profit relationship?</w:t>
            </w:r>
          </w:p>
        </w:tc>
      </w:tr>
    </w:tbl>
    <w:p>
      <w:pPr>
        <w:pStyle w:val="Normal"/>
        <w:spacing w:before="0" w:after="20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Choosing the Right Chart -- The Decision Framework from the Lecture</w:t>
            </w:r>
          </w:p>
          <w:p>
            <w:pPr>
              <w:pStyle w:val="Normal"/>
              <w:spacing w:before="0" w:after="80"/>
              <w:rPr/>
            </w:pPr>
            <w:r>
              <w:rPr>
                <w:rFonts w:eastAsia="Arial" w:cs="Arial"/>
                <w:color w:val="404040"/>
                <w:sz w:val="22"/>
                <w:szCs w:val="22"/>
              </w:rPr>
              <w:t>The lecture presents a chart selection tree based on what you want to show: Comparison, Composition, Distribution, or Relationship. Here are the mappings for the Superstore labs:</w:t>
            </w:r>
          </w:p>
          <w:p>
            <w:pPr>
              <w:pStyle w:val="Normal"/>
              <w:spacing w:before="0" w:after="80"/>
              <w:rPr/>
            </w:pPr>
            <w:r>
              <w:rPr>
                <w:rFonts w:eastAsia="Arial" w:cs="Arial"/>
                <w:color w:val="404040"/>
                <w:sz w:val="22"/>
                <w:szCs w:val="22"/>
              </w:rPr>
              <w:t>Comparison (between categories/groups): Bar Chart or Side-by-Side Bar.</w:t>
            </w:r>
          </w:p>
          <w:p>
            <w:pPr>
              <w:pStyle w:val="Normal"/>
              <w:spacing w:before="0" w:after="80"/>
              <w:rPr/>
            </w:pPr>
            <w:r>
              <w:rPr>
                <w:rFonts w:eastAsia="Arial" w:cs="Arial"/>
                <w:color w:val="404040"/>
                <w:sz w:val="22"/>
                <w:szCs w:val="22"/>
              </w:rPr>
              <w:t>Composition (parts of a whole): Pie Chart or Pareto Chart.</w:t>
            </w:r>
          </w:p>
          <w:p>
            <w:pPr>
              <w:pStyle w:val="Normal"/>
              <w:spacing w:before="0" w:after="80"/>
              <w:rPr/>
            </w:pPr>
            <w:r>
              <w:rPr>
                <w:rFonts w:eastAsia="Arial" w:cs="Arial"/>
                <w:color w:val="404040"/>
                <w:sz w:val="22"/>
                <w:szCs w:val="22"/>
              </w:rPr>
              <w:t>Distribution (spread of one variable): Histogram or Box Plot.</w:t>
            </w:r>
          </w:p>
          <w:p>
            <w:pPr>
              <w:pStyle w:val="Normal"/>
              <w:spacing w:before="0" w:after="0"/>
              <w:rPr/>
            </w:pPr>
            <w:r>
              <w:rPr>
                <w:rFonts w:eastAsia="Arial" w:cs="Arial"/>
                <w:color w:val="404040"/>
                <w:sz w:val="22"/>
                <w:szCs w:val="22"/>
              </w:rPr>
              <w:t>Relationship (between two numerical variables): Scatter Plot.</w:t>
            </w:r>
          </w:p>
        </w:tc>
      </w:tr>
    </w:tbl>
    <w:p>
      <w:pPr>
        <w:pStyle w:val="Normal"/>
        <w:spacing w:before="0" w:after="160"/>
        <w:rPr/>
      </w:pPr>
      <w:r>
        <w:rPr/>
      </w:r>
    </w:p>
    <w:p>
      <w:pPr>
        <w:pStyle w:val="Normal"/>
        <w:spacing w:before="200" w:after="100"/>
        <w:rPr/>
      </w:pPr>
      <w:r>
        <w:rPr>
          <w:rFonts w:eastAsia="Arial" w:cs="Arial"/>
          <w:b/>
          <w:bCs/>
          <w:color w:val="5C2D91"/>
          <w:sz w:val="26"/>
          <w:szCs w:val="26"/>
        </w:rPr>
        <w:t>3.3 Bar Chart -- Orders by Category</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Which category has the most orders?</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Office Supplies dominates with 6,026 orders (60.3%), followed by Furniture (2,121 = 21.2%) and Technology (1,847 = 18.5%).</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More orders = more profit?</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 Office Supplies has 3x more orders than Technology but far lower profit per order. Technology generates $58.57 mean profit vs $22.45 for Office Supplies. Volume and profitability are not the same.</w:t>
            </w:r>
          </w:p>
        </w:tc>
      </w:tr>
    </w:tbl>
    <w:p>
      <w:pPr>
        <w:pStyle w:val="Normal"/>
        <w:spacing w:before="0" w:after="160"/>
        <w:rPr/>
      </w:pPr>
      <w:r>
        <w:rPr/>
      </w:r>
    </w:p>
    <w:p>
      <w:pPr>
        <w:pStyle w:val="Normal"/>
        <w:spacing w:before="200" w:after="100"/>
        <w:rPr/>
      </w:pPr>
      <w:r>
        <w:rPr>
          <w:rFonts w:eastAsia="Arial" w:cs="Arial"/>
          <w:b/>
          <w:bCs/>
          <w:color w:val="5C2D91"/>
          <w:sz w:val="26"/>
          <w:szCs w:val="26"/>
        </w:rPr>
        <w:t>3.4 Pie Chart -- Revenue Share by Category</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Highest revenue share</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Technology: ~36.4% of total revenue despite only 18.5% of order count -- high-price items.</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Lowest revenue share</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Office Supplies: ~31.3% despite being 60% of orders -- low unit prices.</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Is pie appropriate here?</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Acceptable for 3 categories. With more than 5-6 slices, pie charts become hard to read. A bar chart sorted by size would also work and allows easier comparison. The Pareto chart in 3.5 is actually superior for this use case.</w:t>
            </w:r>
          </w:p>
        </w:tc>
      </w:tr>
    </w:tbl>
    <w:p>
      <w:pPr>
        <w:pStyle w:val="Normal"/>
        <w:spacing w:before="0" w:after="160"/>
        <w:rPr/>
      </w:pPr>
      <w:r>
        <w:rPr/>
      </w:r>
    </w:p>
    <w:p>
      <w:pPr>
        <w:pStyle w:val="Normal"/>
        <w:spacing w:before="200" w:after="100"/>
        <w:rPr/>
      </w:pPr>
      <w:r>
        <w:rPr>
          <w:rFonts w:eastAsia="Arial" w:cs="Arial"/>
          <w:b/>
          <w:bCs/>
          <w:color w:val="5C2D91"/>
          <w:sz w:val="26"/>
          <w:szCs w:val="26"/>
        </w:rPr>
        <w:t>3.5 Pareto Chart -- Top Sub-Categories by Sales</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How many sub-categories reach ~80% of sales?</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Approximately 8-9 out of 17 sub-categories account for ~80% of total sales. The Pareto principle holds approximately.</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Highest-sales sub-category</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Chairs and Phones are consistently top-2 in the Superstore dataset.</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Business implication</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Focus inventory depth, supplier negotiations, and promotions on the top 8-9 sub-categories. The bottom 8-9 contribute little to revenue and may warrant SKU rationalization.</w:t>
            </w:r>
          </w:p>
        </w:tc>
      </w:tr>
    </w:tbl>
    <w:p>
      <w:pPr>
        <w:pStyle w:val="Normal"/>
        <w:spacing w:before="0" w:after="160"/>
        <w:rPr/>
      </w:pPr>
      <w:r>
        <w:rPr/>
      </w:r>
    </w:p>
    <w:p>
      <w:pPr>
        <w:pStyle w:val="Normal"/>
        <w:spacing w:before="200" w:after="100"/>
        <w:rPr/>
      </w:pPr>
      <w:r>
        <w:rPr>
          <w:rFonts w:eastAsia="Arial" w:cs="Arial"/>
          <w:b/>
          <w:bCs/>
          <w:color w:val="5C2D91"/>
          <w:sz w:val="26"/>
          <w:szCs w:val="26"/>
        </w:rPr>
        <w:t>3.7 Histogram -- Profit Distribution</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Shape</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Strongly right-skewed (positive skew). The bulk of orders cluster near $0-$100 profit, with a very long tail extending to the right (a few extremely profitable orders) and some extending left (losses).</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Bulk of profits cluster around</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 to $100 per order. The median is only $8.67.</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Outliers visible?</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Yes -- both tails. Extremely large losses (down to -$6,600) and extremely large profits (up to $8,400) appear as isolated bars far from the center.</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Modality</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Unimodal -- one clear peak near the low-profit range.</w:t>
            </w:r>
          </w:p>
        </w:tc>
      </w:tr>
    </w:tbl>
    <w:p>
      <w:pPr>
        <w:pStyle w:val="Normal"/>
        <w:spacing w:before="0" w:after="160"/>
        <w:rPr/>
      </w:pPr>
      <w:r>
        <w:rPr/>
      </w:r>
    </w:p>
    <w:p>
      <w:pPr>
        <w:pStyle w:val="Normal"/>
        <w:spacing w:before="200" w:after="100"/>
        <w:rPr/>
      </w:pPr>
      <w:r>
        <w:rPr>
          <w:rFonts w:eastAsia="Arial" w:cs="Arial"/>
          <w:b/>
          <w:bCs/>
          <w:color w:val="5C2D91"/>
          <w:sz w:val="26"/>
          <w:szCs w:val="26"/>
        </w:rPr>
        <w:t>3.8 Scatter Plot -- Discount vs. Profit</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Direction of relationship</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Negative -- as discount increases, profit tends to decrease.</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As discount increases, profit...</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Falls. Orders with 0% discount average ~$64.57 profit. Orders with 80% discount average around -$118 loss (using the regression equation from Lab 12).</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R-squared value</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R2 = 0.048. Discount alone explains only 4.8% of the variation in Profit. The relationship is real but discount is not the only driver -- product cost, shipping, and sub-category matter too.</w:t>
            </w:r>
          </w:p>
        </w:tc>
      </w:tr>
      <w:tr>
        <w:trPr/>
        <w:tc>
          <w:tcPr>
            <w:tcW w:w="3199"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Preliminary recommendation</w:t>
            </w:r>
          </w:p>
        </w:tc>
        <w:tc>
          <w:tcPr>
            <w:tcW w:w="5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Cap discounts at 20%. Orders with discounts above 30% have a high probability of being loss-making.</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Why is R2 = 0.048 even though the relationship is statistically significant?</w:t>
            </w:r>
          </w:p>
          <w:p>
            <w:pPr>
              <w:pStyle w:val="Normal"/>
              <w:spacing w:before="0" w:after="80"/>
              <w:rPr/>
            </w:pPr>
            <w:r>
              <w:rPr>
                <w:rFonts w:eastAsia="Arial" w:cs="Arial"/>
                <w:color w:val="404040"/>
                <w:sz w:val="22"/>
                <w:szCs w:val="22"/>
              </w:rPr>
              <w:t>This is one of the most important distinctions in statistics: statistical significance vs. practical significance (effect size).</w:t>
            </w:r>
          </w:p>
          <w:p>
            <w:pPr>
              <w:pStyle w:val="Normal"/>
              <w:spacing w:before="0" w:after="80"/>
              <w:rPr/>
            </w:pPr>
            <w:r>
              <w:rPr>
                <w:rFonts w:eastAsia="Arial" w:cs="Arial"/>
                <w:color w:val="404040"/>
                <w:sz w:val="22"/>
                <w:szCs w:val="22"/>
              </w:rPr>
              <w:t>With n = 9,994 observations, even a very weak correlation will be statistically significant (p &lt; 0.001). The F-test for this regression gives F = 505.78, p &lt;&lt; 0.0001 -- unmistakably significant.</w:t>
            </w:r>
          </w:p>
          <w:p>
            <w:pPr>
              <w:pStyle w:val="Normal"/>
              <w:spacing w:before="0" w:after="80"/>
              <w:rPr/>
            </w:pPr>
            <w:r>
              <w:rPr>
                <w:rFonts w:eastAsia="Arial" w:cs="Arial"/>
                <w:color w:val="404040"/>
                <w:sz w:val="22"/>
                <w:szCs w:val="22"/>
              </w:rPr>
              <w:t>However, R2 = 0.048 means only 4.8% of the variability in Profit is explained by Discount. That means 95.2% of profit variation comes from other factors: product category, shipping costs, sub-category margin, geographic cost differences, and so on.</w:t>
            </w:r>
          </w:p>
          <w:p>
            <w:pPr>
              <w:pStyle w:val="Normal"/>
              <w:spacing w:before="0" w:after="0"/>
              <w:rPr/>
            </w:pPr>
            <w:r>
              <w:rPr>
                <w:rFonts w:eastAsia="Arial" w:cs="Arial"/>
                <w:color w:val="404040"/>
                <w:sz w:val="22"/>
                <w:szCs w:val="22"/>
              </w:rPr>
              <w:t>Managerial implication: discount policy matters, but fixing it alone will not solve the profit problem. A multi-variable approach (Lab 12) tells a much richer story.</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4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Measures of Central Location</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What does a typical Superstore order look like in terms of Sales, Profit, and Discount?</w:t>
            </w:r>
          </w:p>
        </w:tc>
      </w:tr>
    </w:tbl>
    <w:p>
      <w:pPr>
        <w:pStyle w:val="Normal"/>
        <w:spacing w:before="0" w:after="200"/>
        <w:rPr/>
      </w:pPr>
      <w:r>
        <w:rPr/>
      </w:r>
    </w:p>
    <w:p>
      <w:pPr>
        <w:pStyle w:val="Normal"/>
        <w:spacing w:before="200" w:after="100"/>
        <w:rPr/>
      </w:pPr>
      <w:r>
        <w:rPr>
          <w:rFonts w:eastAsia="Arial" w:cs="Arial"/>
          <w:b/>
          <w:bCs/>
          <w:color w:val="5C2D91"/>
          <w:sz w:val="26"/>
          <w:szCs w:val="26"/>
        </w:rPr>
        <w:t>4.2 Overall Summary</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799"/>
        <w:gridCol w:w="1900"/>
        <w:gridCol w:w="1900"/>
        <w:gridCol w:w="2427"/>
      </w:tblGrid>
      <w:tr>
        <w:trPr>
          <w:tblHeader w:val="true"/>
        </w:trPr>
        <w:tc>
          <w:tcPr>
            <w:tcW w:w="27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Measure</w:t>
            </w:r>
          </w:p>
        </w:tc>
        <w:tc>
          <w:tcPr>
            <w:tcW w:w="19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Sales ($)</w:t>
            </w:r>
          </w:p>
        </w:tc>
        <w:tc>
          <w:tcPr>
            <w:tcW w:w="19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Profit ($)</w:t>
            </w:r>
          </w:p>
        </w:tc>
        <w:tc>
          <w:tcPr>
            <w:tcW w:w="24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Discount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Mean  =AVERAGE()</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$229.86</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$28.66</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0.1563  (15.6%)</w:t>
            </w:r>
          </w:p>
        </w:tc>
      </w:tr>
      <w:tr>
        <w:trPr/>
        <w:tc>
          <w:tcPr>
            <w:tcW w:w="2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Median  =MEDIAN()</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$54.49</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$8.67</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0.20  (20%)</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Mode  =MODE()</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N/A (continuous)</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N/A (continuous)</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0.20  (20%)</w:t>
            </w:r>
          </w:p>
        </w:tc>
      </w:tr>
      <w:tr>
        <w:trPr/>
        <w:tc>
          <w:tcPr>
            <w:tcW w:w="2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Minimum  =MIN()</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$0.44</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-$6,599.98</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0.00</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Maximum  =MAX()</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$22,638.48</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$8,399.98</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0.80</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Is Mean Profit higher or lower than Median?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Mean ($28.66) is MUCH higher than Median ($8.67) -- a gap of $20.00.</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What does the Mean-Median gap tell us?</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The distribution is right-skewed: a small number of very large profits (some orders earn thousands of dollars) pull the mean upward far above the typical order. The median is the better measure of the 'typical' order.</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Better measure of typical profit?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Median ($8.67). It is resistant to the extreme values that inflate the mean. If a manager asks 'how much does a typical order earn?', $8.67 is more honest than $28.66.</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Most common discount rate?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20% (Mode = 0.20). This is a company standard discount tier.</w:t>
            </w:r>
          </w:p>
        </w:tc>
      </w:tr>
    </w:tbl>
    <w:p>
      <w:pPr>
        <w:pStyle w:val="Normal"/>
        <w:spacing w:before="0" w:after="16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The Mean vs. Median -- A Critical Business Distinction</w:t>
            </w:r>
          </w:p>
          <w:p>
            <w:pPr>
              <w:pStyle w:val="Normal"/>
              <w:spacing w:before="0" w:after="80"/>
              <w:rPr/>
            </w:pPr>
            <w:r>
              <w:rPr>
                <w:rFonts w:eastAsia="Arial" w:cs="Arial"/>
                <w:color w:val="404040"/>
                <w:sz w:val="22"/>
                <w:szCs w:val="22"/>
              </w:rPr>
              <w:t>When a journalist says 'average household income is $80,000', they often mean the mean, which is pulled up by billionaires. The median income might be $56,000. Which better represents the 'typical' household? The median.</w:t>
            </w:r>
          </w:p>
          <w:p>
            <w:pPr>
              <w:pStyle w:val="Normal"/>
              <w:spacing w:before="0" w:after="80"/>
              <w:rPr/>
            </w:pPr>
            <w:r>
              <w:rPr>
                <w:rFonts w:eastAsia="Arial" w:cs="Arial"/>
                <w:color w:val="404040"/>
                <w:sz w:val="22"/>
                <w:szCs w:val="22"/>
              </w:rPr>
              <w:t>The same logic applies here. Superstore's mean profit of $28.66 is inflated by a handful of Technology orders earning thousands of dollars. The median of $8.67 tells a more realistic story: half of all orders earn less than $8.67.</w:t>
            </w:r>
          </w:p>
          <w:p>
            <w:pPr>
              <w:pStyle w:val="Normal"/>
              <w:spacing w:before="0" w:after="0"/>
              <w:rPr/>
            </w:pPr>
            <w:r>
              <w:rPr>
                <w:rFonts w:eastAsia="Arial" w:cs="Arial"/>
                <w:color w:val="404040"/>
                <w:sz w:val="22"/>
                <w:szCs w:val="22"/>
              </w:rPr>
              <w:t>Rule of thumb: when the Mean/Median ratio &gt; 2, the distribution is substantially skewed and the median should be the primary measure of central tendency reported to decision-makers.</w:t>
            </w:r>
          </w:p>
        </w:tc>
      </w:tr>
    </w:tbl>
    <w:p>
      <w:pPr>
        <w:pStyle w:val="Normal"/>
        <w:spacing w:before="0" w:after="160"/>
        <w:rPr/>
      </w:pPr>
      <w:r>
        <w:rPr/>
      </w:r>
    </w:p>
    <w:p>
      <w:pPr>
        <w:pStyle w:val="Normal"/>
        <w:spacing w:before="200" w:after="100"/>
        <w:rPr/>
      </w:pPr>
      <w:r>
        <w:rPr>
          <w:rFonts w:eastAsia="Arial" w:cs="Arial"/>
          <w:b/>
          <w:bCs/>
          <w:color w:val="5C2D91"/>
          <w:sz w:val="26"/>
          <w:szCs w:val="26"/>
        </w:rPr>
        <w:t>4.3 Profit by Category</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400"/>
        <w:gridCol w:w="2199"/>
        <w:gridCol w:w="2201"/>
        <w:gridCol w:w="2226"/>
      </w:tblGrid>
      <w:tr>
        <w:trPr>
          <w:tblHeader w:val="true"/>
        </w:trPr>
        <w:tc>
          <w:tcPr>
            <w:tcW w:w="24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Category</w:t>
            </w:r>
          </w:p>
        </w:tc>
        <w:tc>
          <w:tcPr>
            <w:tcW w:w="21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Mean Profit ($)</w:t>
            </w:r>
          </w:p>
        </w:tc>
        <w:tc>
          <w:tcPr>
            <w:tcW w:w="22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Median Profit ($)</w:t>
            </w:r>
          </w:p>
        </w:tc>
        <w:tc>
          <w:tcPr>
            <w:tcW w:w="22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Mean &gt; Median?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Furniture</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-$3.58</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$14.86</w:t>
            </w:r>
          </w:p>
        </w:tc>
        <w:tc>
          <w:tcPr>
            <w:tcW w:w="2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 -- Mean BELOW Median</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Office Supplies</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$22.45</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$6.17</w:t>
            </w:r>
          </w:p>
        </w:tc>
        <w:tc>
          <w:tcPr>
            <w:tcW w:w="2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YES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Technology</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$58.57</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$24.27</w:t>
            </w:r>
          </w:p>
        </w:tc>
        <w:tc>
          <w:tcPr>
            <w:tcW w:w="2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YES</w:t>
            </w:r>
          </w:p>
        </w:tc>
      </w:tr>
    </w:tbl>
    <w:p>
      <w:pPr>
        <w:pStyle w:val="Normal"/>
        <w:spacing w:before="0" w:after="120"/>
        <w:rPr/>
      </w:pPr>
      <w:r>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F0B429"/>
              <w:start w:val="single" w:sz="14" w:space="0" w:color="F0B429"/>
              <w:bottom w:val="single" w:sz="2" w:space="0" w:color="F0B429"/>
              <w:end w:val="single" w:sz="2" w:space="0" w:color="F0B429"/>
            </w:tcBorders>
            <w:shd w:fill="FFF2CC" w:val="clear"/>
          </w:tcPr>
          <w:p>
            <w:pPr>
              <w:pStyle w:val="Normal"/>
              <w:spacing w:before="0" w:after="0"/>
              <w:rPr/>
            </w:pPr>
            <w:r>
              <w:rPr>
                <w:rFonts w:eastAsia="Arial" w:cs="Arial"/>
                <w:b/>
                <w:bCs/>
                <w:color w:val="404040"/>
                <w:sz w:val="22"/>
                <w:szCs w:val="22"/>
              </w:rPr>
              <w:t xml:space="preserve">Key Insight:  </w:t>
            </w:r>
            <w:r>
              <w:rPr>
                <w:rFonts w:eastAsia="Arial" w:cs="Arial"/>
                <w:color w:val="404040"/>
                <w:sz w:val="22"/>
                <w:szCs w:val="22"/>
              </w:rPr>
              <w:t>Furniture is the most alarming finding: the mean profit is NEGATIVE (-$3.58) yet the median is positive ($14.86). This means a small number of extremely loss-making Furniture orders (e.g., Tables at deep discounts) are so bad they drag the average below zero, while more than half of Furniture orders actually earn a modest profit.</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Why Furniture is a Hidden Problem</w:t>
            </w:r>
          </w:p>
          <w:p>
            <w:pPr>
              <w:pStyle w:val="Normal"/>
              <w:spacing w:before="0" w:after="80"/>
              <w:rPr/>
            </w:pPr>
            <w:r>
              <w:rPr>
                <w:rFonts w:eastAsia="Arial" w:cs="Arial"/>
                <w:color w:val="404040"/>
                <w:sz w:val="22"/>
                <w:szCs w:val="22"/>
              </w:rPr>
              <w:t>The Furniture sub-categories 'Tables' and 'Bookcases' are notorious in this dataset for consistently negative profits. This is partly because they are frequently sold at deep discounts (30-70%) to win large corporate contracts, wiping out the margin.</w:t>
            </w:r>
          </w:p>
          <w:p>
            <w:pPr>
              <w:pStyle w:val="Normal"/>
              <w:spacing w:before="0" w:after="80"/>
              <w:rPr/>
            </w:pPr>
            <w:r>
              <w:rPr>
                <w:rFonts w:eastAsia="Arial" w:cs="Arial"/>
                <w:color w:val="404040"/>
                <w:sz w:val="22"/>
                <w:szCs w:val="22"/>
              </w:rPr>
              <w:t>A naive manager looking only at order volume ('Furniture has 2,121 orders!') or total sales would miss this. Only by computing mean profit by category does the problem surface.</w:t>
            </w:r>
          </w:p>
          <w:p>
            <w:pPr>
              <w:pStyle w:val="Normal"/>
              <w:spacing w:before="0" w:after="0"/>
              <w:rPr/>
            </w:pPr>
            <w:r>
              <w:rPr>
                <w:rFonts w:eastAsia="Arial" w:cs="Arial"/>
                <w:color w:val="404040"/>
                <w:sz w:val="22"/>
                <w:szCs w:val="22"/>
              </w:rPr>
              <w:t>This demonstrates why descriptive statistics -- even the simple mean -- is not just a mathematical exercise. It is a diagnostic tool that can reveal structural business problems invisible to the naked eye.</w:t>
            </w:r>
          </w:p>
        </w:tc>
      </w:tr>
    </w:tbl>
    <w:p>
      <w:pPr>
        <w:pStyle w:val="Normal"/>
        <w:spacing w:before="0" w:after="160"/>
        <w:rPr/>
      </w:pPr>
      <w:r>
        <w:rPr/>
      </w:r>
    </w:p>
    <w:p>
      <w:pPr>
        <w:pStyle w:val="Normal"/>
        <w:spacing w:before="200" w:after="100"/>
        <w:rPr/>
      </w:pPr>
      <w:r>
        <w:rPr>
          <w:rFonts w:eastAsia="Arial" w:cs="Arial"/>
          <w:b/>
          <w:bCs/>
          <w:color w:val="5C2D91"/>
          <w:sz w:val="26"/>
          <w:szCs w:val="26"/>
        </w:rPr>
        <w:t>4.4 Mean Sales and Profit by Region</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000"/>
        <w:gridCol w:w="2199"/>
        <w:gridCol w:w="2201"/>
        <w:gridCol w:w="2626"/>
      </w:tblGrid>
      <w:tr>
        <w:trPr>
          <w:tblHeader w:val="true"/>
        </w:trPr>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Region</w:t>
            </w:r>
          </w:p>
        </w:tc>
        <w:tc>
          <w:tcPr>
            <w:tcW w:w="21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Mean Sales ($)</w:t>
            </w:r>
          </w:p>
        </w:tc>
        <w:tc>
          <w:tcPr>
            <w:tcW w:w="22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Median Sales ($)</w:t>
            </w:r>
          </w:p>
        </w:tc>
        <w:tc>
          <w:tcPr>
            <w:tcW w:w="26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Mean Profit ($)</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Central</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$224.82</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$57.32</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$18.09</w:t>
            </w:r>
          </w:p>
        </w:tc>
      </w:tr>
      <w:tr>
        <w:trPr/>
        <w:tc>
          <w:tcPr>
            <w:tcW w:w="20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East</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$228.66</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$53.80</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$32.06</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South</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$221.65</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$52.25</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$14.47</w:t>
            </w:r>
          </w:p>
        </w:tc>
      </w:tr>
      <w:tr>
        <w:trPr/>
        <w:tc>
          <w:tcPr>
            <w:tcW w:w="20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West</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$235.41</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$55.85</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$35.17</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Highest average sales per order?</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West ($235.41 mean) -- also has the highest order count.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Lowest average profit per order?</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South ($14.47) -- and it also has the fewest orders.</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High sales = high profit?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Not necessarily. East has lower mean sales than West ($228 vs $235) but the difference in mean profit is modest. South has the lowest both. Central has decent sales but the 2nd-lowest profit, suggesting higher costs or discounting.</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5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Measures of Dispersion</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How consistent are sales and profit, and which category carries the greatest financial risk?</w:t>
            </w:r>
          </w:p>
        </w:tc>
      </w:tr>
    </w:tbl>
    <w:p>
      <w:pPr>
        <w:pStyle w:val="Normal"/>
        <w:spacing w:before="0" w:after="200"/>
        <w:rPr/>
      </w:pPr>
      <w:r>
        <w:rPr/>
      </w:r>
    </w:p>
    <w:p>
      <w:pPr>
        <w:pStyle w:val="Normal"/>
        <w:spacing w:before="200" w:after="100"/>
        <w:rPr/>
      </w:pPr>
      <w:r>
        <w:rPr>
          <w:rFonts w:eastAsia="Arial" w:cs="Arial"/>
          <w:b/>
          <w:bCs/>
          <w:color w:val="5C2D91"/>
          <w:sz w:val="26"/>
          <w:szCs w:val="26"/>
        </w:rPr>
        <w:t>5.2 Full-Dataset Dispersion</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799"/>
        <w:gridCol w:w="1900"/>
        <w:gridCol w:w="1900"/>
        <w:gridCol w:w="2427"/>
      </w:tblGrid>
      <w:tr>
        <w:trPr>
          <w:tblHeader w:val="true"/>
        </w:trPr>
        <w:tc>
          <w:tcPr>
            <w:tcW w:w="27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Measure</w:t>
            </w:r>
          </w:p>
        </w:tc>
        <w:tc>
          <w:tcPr>
            <w:tcW w:w="19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Sales ($)</w:t>
            </w:r>
          </w:p>
        </w:tc>
        <w:tc>
          <w:tcPr>
            <w:tcW w:w="19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Profit ($)</w:t>
            </w:r>
          </w:p>
        </w:tc>
        <w:tc>
          <w:tcPr>
            <w:tcW w:w="24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Discount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Range  =MAX()-MIN()</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$22,637.04</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$14,999.95</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0.80</w:t>
            </w:r>
          </w:p>
        </w:tc>
      </w:tr>
      <w:tr>
        <w:trPr/>
        <w:tc>
          <w:tcPr>
            <w:tcW w:w="2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MAD  =AVEDEV()</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$175.28</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$109.86</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0.127</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Sample Variance  =VAR.S()</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$388,554</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$54,878</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0.0255</w:t>
            </w:r>
          </w:p>
        </w:tc>
      </w:tr>
      <w:tr>
        <w:trPr/>
        <w:tc>
          <w:tcPr>
            <w:tcW w:w="2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Sample Std Dev  =STDEV.S()</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$623.25</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$234.26</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0.1597</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CV = Std Dev / Mean</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2.71  (271%)</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8.17  (817%)</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1.02  (102%)</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Highest CV variable?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Profit (CV = 8.17). Its standard deviation is 817% of its mean. This means profit is extraordinarily variable relative to its average -- confirming that a 'typical' order is not truly typical at all.</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Stable or variable profit?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Highly variable. A standard deviation of $234 around a mean of only $28.66 means that roughly 68% of orders fall between -$205 and $263 profit. Many orders swing wildly from the average.</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Why Std Dev &gt; Range?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It is not -- Range ($14,999) &gt; Std Dev ($234). But Range is misleading because it only uses two extreme values. Std Dev considers every single observation's distance from the mean, making it a far more informative measure.</w:t>
            </w:r>
          </w:p>
        </w:tc>
      </w:tr>
    </w:tbl>
    <w:p>
      <w:pPr>
        <w:pStyle w:val="Normal"/>
        <w:spacing w:before="0" w:after="160"/>
        <w:rPr/>
      </w:pPr>
      <w:r>
        <w:rPr/>
      </w:r>
    </w:p>
    <w:p>
      <w:pPr>
        <w:pStyle w:val="Normal"/>
        <w:spacing w:before="200" w:after="100"/>
        <w:rPr/>
      </w:pPr>
      <w:r>
        <w:rPr>
          <w:rFonts w:eastAsia="Arial" w:cs="Arial"/>
          <w:b/>
          <w:bCs/>
          <w:color w:val="5C2D91"/>
          <w:sz w:val="26"/>
          <w:szCs w:val="26"/>
        </w:rPr>
        <w:t>5.3 Risk Comparison by Category (CV Analysis)</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199"/>
        <w:gridCol w:w="1801"/>
        <w:gridCol w:w="1800"/>
        <w:gridCol w:w="1799"/>
        <w:gridCol w:w="1427"/>
      </w:tblGrid>
      <w:tr>
        <w:trPr>
          <w:tblHeader w:val="true"/>
        </w:trPr>
        <w:tc>
          <w:tcPr>
            <w:tcW w:w="21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Category</w:t>
            </w:r>
          </w:p>
        </w:tc>
        <w:tc>
          <w:tcPr>
            <w:tcW w:w="18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Mean Profit ($)</w:t>
            </w:r>
          </w:p>
        </w:tc>
        <w:tc>
          <w:tcPr>
            <w:tcW w:w="18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Std Dev ($)</w:t>
            </w:r>
          </w:p>
        </w:tc>
        <w:tc>
          <w:tcPr>
            <w:tcW w:w="17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CV = |SD/Mean|</w:t>
            </w:r>
          </w:p>
        </w:tc>
        <w:tc>
          <w:tcPr>
            <w:tcW w:w="14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Risk Rank</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Furniture</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-$3.58</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$222.37</w:t>
            </w:r>
          </w:p>
        </w:tc>
        <w:tc>
          <w:tcPr>
            <w:tcW w:w="17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62.12  (note: mean negative!)</w:t>
            </w:r>
          </w:p>
        </w:tc>
        <w:tc>
          <w:tcPr>
            <w:tcW w:w="1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1 -- Highest risk</w:t>
            </w:r>
          </w:p>
        </w:tc>
      </w:tr>
      <w:tr>
        <w:trPr/>
        <w:tc>
          <w:tcPr>
            <w:tcW w:w="21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Office Supplies</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$22.45</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$114.59</w:t>
            </w:r>
          </w:p>
        </w:tc>
        <w:tc>
          <w:tcPr>
            <w:tcW w:w="17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5.10</w:t>
            </w:r>
          </w:p>
        </w:tc>
        <w:tc>
          <w:tcPr>
            <w:tcW w:w="1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3 -- Lowest risk</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Technology</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$58.57</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$362.15</w:t>
            </w:r>
          </w:p>
        </w:tc>
        <w:tc>
          <w:tcPr>
            <w:tcW w:w="17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6.18</w:t>
            </w:r>
          </w:p>
        </w:tc>
        <w:tc>
          <w:tcPr>
            <w:tcW w:w="1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2 -- Moderate risk</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Interpreting CV when the Mean is Negative</w:t>
            </w:r>
          </w:p>
          <w:p>
            <w:pPr>
              <w:pStyle w:val="Normal"/>
              <w:spacing w:before="0" w:after="80"/>
              <w:rPr/>
            </w:pPr>
            <w:r>
              <w:rPr>
                <w:rFonts w:eastAsia="Arial" w:cs="Arial"/>
                <w:color w:val="404040"/>
                <w:sz w:val="22"/>
                <w:szCs w:val="22"/>
              </w:rPr>
              <w:t>The CV for Furniture is 62.12 -- an astronomically high number. This happens because the mean is near zero (or negative), making the denominator tiny and inflating the ratio.</w:t>
            </w:r>
          </w:p>
          <w:p>
            <w:pPr>
              <w:pStyle w:val="Normal"/>
              <w:spacing w:before="0" w:after="80"/>
              <w:rPr/>
            </w:pPr>
            <w:r>
              <w:rPr>
                <w:rFonts w:eastAsia="Arial" w:cs="Arial"/>
                <w:color w:val="404040"/>
                <w:sz w:val="22"/>
                <w:szCs w:val="22"/>
              </w:rPr>
              <w:t>When the mean is negative, the CV loses its usual interpretation. A better description for Furniture: the standard deviation ($222) is so large relative to the near-zero mean that essentially any individual Furniture order profit is unknowable from the average alone.</w:t>
            </w:r>
          </w:p>
          <w:p>
            <w:pPr>
              <w:pStyle w:val="Normal"/>
              <w:spacing w:before="0" w:after="80"/>
              <w:rPr/>
            </w:pPr>
            <w:r>
              <w:rPr>
                <w:rFonts w:eastAsia="Arial" w:cs="Arial"/>
                <w:color w:val="404040"/>
                <w:sz w:val="22"/>
                <w:szCs w:val="22"/>
              </w:rPr>
              <w:t>In practice, Furniture should be flagged as the highest-risk category not because the CV calculation is reliable, but because: (1) its mean is negative, (2) its standard deviation exceeds its mean by 62x, and (3) it has the highest proportion of extreme loss orders.</w:t>
            </w:r>
          </w:p>
          <w:p>
            <w:pPr>
              <w:pStyle w:val="Normal"/>
              <w:spacing w:before="0" w:after="0"/>
              <w:rPr/>
            </w:pPr>
            <w:r>
              <w:rPr>
                <w:rFonts w:eastAsia="Arial" w:cs="Arial"/>
                <w:color w:val="404040"/>
                <w:sz w:val="22"/>
                <w:szCs w:val="22"/>
              </w:rPr>
              <w:t>Technology has the highest absolute standard deviation ($362) but also the highest mean ($58.57), giving a moderate CV of 6.18 -- its volatility is partially justified by its higher average return.</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6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Measures of Association</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Does higher discounting reduce profitability, and how strongly are Sales and Profit related?</w:t>
            </w:r>
          </w:p>
        </w:tc>
      </w:tr>
    </w:tbl>
    <w:p>
      <w:pPr>
        <w:pStyle w:val="Normal"/>
        <w:spacing w:before="0" w:after="200"/>
        <w:rPr/>
      </w:pPr>
      <w:r>
        <w:rPr/>
      </w:r>
    </w:p>
    <w:p>
      <w:pPr>
        <w:pStyle w:val="Normal"/>
        <w:spacing w:before="200" w:after="100"/>
        <w:rPr/>
      </w:pPr>
      <w:r>
        <w:rPr>
          <w:rFonts w:eastAsia="Arial" w:cs="Arial"/>
          <w:b/>
          <w:bCs/>
          <w:color w:val="5C2D91"/>
          <w:sz w:val="26"/>
          <w:szCs w:val="26"/>
        </w:rPr>
        <w:t>6.2 Covariance and Correlation</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600"/>
        <w:gridCol w:w="1900"/>
        <w:gridCol w:w="1999"/>
        <w:gridCol w:w="2527"/>
      </w:tblGrid>
      <w:tr>
        <w:trPr>
          <w:tblHeader w:val="true"/>
        </w:trPr>
        <w:tc>
          <w:tcPr>
            <w:tcW w:w="26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Variable Pair</w:t>
            </w:r>
          </w:p>
        </w:tc>
        <w:tc>
          <w:tcPr>
            <w:tcW w:w="19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Covariance</w:t>
            </w:r>
          </w:p>
        </w:tc>
        <w:tc>
          <w:tcPr>
            <w:tcW w:w="19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Correlation (r)</w:t>
            </w:r>
          </w:p>
        </w:tc>
        <w:tc>
          <w:tcPr>
            <w:tcW w:w="25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Direction &amp; Strength</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Sales vs. Profit</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69,979</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0.479</w:t>
            </w:r>
          </w:p>
        </w:tc>
        <w:tc>
          <w:tcPr>
            <w:tcW w:w="25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Positive, moderate</w:t>
            </w:r>
          </w:p>
        </w:tc>
      </w:tr>
      <w:tr>
        <w:trPr/>
        <w:tc>
          <w:tcPr>
            <w:tcW w:w="26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Discount vs. Profit</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-8.20</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-0.219</w:t>
            </w:r>
          </w:p>
        </w:tc>
        <w:tc>
          <w:tcPr>
            <w:tcW w:w="25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Negative, weak-to-moderate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Discount vs. Sales</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-2.80</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-0.028</w:t>
            </w:r>
          </w:p>
        </w:tc>
        <w:tc>
          <w:tcPr>
            <w:tcW w:w="25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Negative, negligible</w:t>
            </w:r>
          </w:p>
        </w:tc>
      </w:tr>
      <w:tr>
        <w:trPr/>
        <w:tc>
          <w:tcPr>
            <w:tcW w:w="26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Quantity vs. Profit</w:t>
            </w:r>
          </w:p>
        </w:tc>
        <w:tc>
          <w:tcPr>
            <w:tcW w:w="19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33.99</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0.066</w:t>
            </w:r>
          </w:p>
        </w:tc>
        <w:tc>
          <w:tcPr>
            <w:tcW w:w="25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Positive, negligible</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Direction: Discount vs. Profit?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Negative. As discount increases, profit decreases.</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Strength of Discount vs. Profit?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Weak-to-moderate (|r| = 0.219). Using |r| thresholds: &lt; 0.3 = weak, 0.3-0.7 = moderate, &gt; 0.7 = strong. The relationship is real and significant but discount is far from the only profitability driver.</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Why covariance changes but correlation does not when units change?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Covariance has units (dollars x discount units). If we convert Profit from dollars to cents, cov multiplies by 100. Correlation divides by standard deviations of both variables, making it dimensionless -- it always stays at -0.219 regardless of units.</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Strongest linear relationship?</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Sales vs. Profit (r = 0.479) -- the strongest pair. Higher-value orders tend to generate more profit.</w:t>
            </w:r>
          </w:p>
        </w:tc>
      </w:tr>
    </w:tbl>
    <w:p>
      <w:pPr>
        <w:pStyle w:val="Normal"/>
        <w:spacing w:before="0" w:after="160"/>
        <w:rPr/>
      </w:pPr>
      <w:r>
        <w:rPr/>
      </w:r>
    </w:p>
    <w:p>
      <w:pPr>
        <w:pStyle w:val="Normal"/>
        <w:spacing w:before="200" w:after="100"/>
        <w:rPr/>
      </w:pPr>
      <w:r>
        <w:rPr>
          <w:rFonts w:eastAsia="Arial" w:cs="Arial"/>
          <w:b/>
          <w:bCs/>
          <w:color w:val="5C2D91"/>
          <w:sz w:val="26"/>
          <w:szCs w:val="26"/>
        </w:rPr>
        <w:t>6.3 Correlation Matrix</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1899"/>
        <w:gridCol w:w="1800"/>
        <w:gridCol w:w="1801"/>
        <w:gridCol w:w="1800"/>
        <w:gridCol w:w="1726"/>
      </w:tblGrid>
      <w:tr>
        <w:trPr>
          <w:tblHeader w:val="true"/>
        </w:trPr>
        <w:tc>
          <w:tcPr>
            <w:tcW w:w="18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
          </w:p>
        </w:tc>
        <w:tc>
          <w:tcPr>
            <w:tcW w:w="18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Sales</w:t>
            </w:r>
          </w:p>
        </w:tc>
        <w:tc>
          <w:tcPr>
            <w:tcW w:w="18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Quantity</w:t>
            </w:r>
          </w:p>
        </w:tc>
        <w:tc>
          <w:tcPr>
            <w:tcW w:w="18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Discount</w:t>
            </w:r>
          </w:p>
        </w:tc>
        <w:tc>
          <w:tcPr>
            <w:tcW w:w="17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Profit</w:t>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Sales</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1.000</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
          </w:p>
        </w:tc>
        <w:tc>
          <w:tcPr>
            <w:tcW w:w="17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
          </w:p>
        </w:tc>
      </w:tr>
      <w:tr>
        <w:trPr/>
        <w:tc>
          <w:tcPr>
            <w:tcW w:w="18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Quantity</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0.201</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1.000</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
          </w:p>
        </w:tc>
        <w:tc>
          <w:tcPr>
            <w:tcW w:w="17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
          </w:p>
        </w:tc>
      </w:tr>
      <w:tr>
        <w:trPr/>
        <w:tc>
          <w:tcPr>
            <w:tcW w:w="18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Discount</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-0.028</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-0.012</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1.000</w:t>
            </w:r>
          </w:p>
        </w:tc>
        <w:tc>
          <w:tcPr>
            <w:tcW w:w="17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
          </w:p>
        </w:tc>
      </w:tr>
      <w:tr>
        <w:trPr/>
        <w:tc>
          <w:tcPr>
            <w:tcW w:w="18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Profit</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0.479</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0.066</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-0.219</w:t>
            </w:r>
          </w:p>
        </w:tc>
        <w:tc>
          <w:tcPr>
            <w:tcW w:w="17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1.000</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Reading the Correlation Matrix -- What This Tells a Business Analyst</w:t>
            </w:r>
          </w:p>
          <w:p>
            <w:pPr>
              <w:pStyle w:val="Normal"/>
              <w:spacing w:before="0" w:after="80"/>
              <w:rPr/>
            </w:pPr>
            <w:r>
              <w:rPr>
                <w:rFonts w:eastAsia="Arial" w:cs="Arial"/>
                <w:color w:val="404040"/>
                <w:sz w:val="22"/>
                <w:szCs w:val="22"/>
              </w:rPr>
              <w:t>Discount and Sales (r = -0.028): near zero. This is a crucial finding -- offering discounts does NOT bring in meaningfully larger orders. The company is giving away margin without receiving proportionally bigger purchases in return.</w:t>
            </w:r>
          </w:p>
          <w:p>
            <w:pPr>
              <w:pStyle w:val="Normal"/>
              <w:spacing w:before="0" w:after="80"/>
              <w:rPr/>
            </w:pPr>
            <w:r>
              <w:rPr>
                <w:rFonts w:eastAsia="Arial" w:cs="Arial"/>
                <w:color w:val="404040"/>
                <w:sz w:val="22"/>
                <w:szCs w:val="22"/>
              </w:rPr>
              <w:t>Discount and Profit (r = -0.219): negative. Every percentage point of discount destroys profit. This will be quantified precisely in Lab 12's regression.</w:t>
            </w:r>
          </w:p>
          <w:p>
            <w:pPr>
              <w:pStyle w:val="Normal"/>
              <w:spacing w:before="0" w:after="80"/>
              <w:rPr/>
            </w:pPr>
            <w:r>
              <w:rPr>
                <w:rFonts w:eastAsia="Arial" w:cs="Arial"/>
                <w:color w:val="404040"/>
                <w:sz w:val="22"/>
                <w:szCs w:val="22"/>
              </w:rPr>
              <w:t>Sales and Profit (r = 0.479): positive, moderate. Larger orders tend to be more profitable -- but the relationship is far from perfect. A $5,000 Furniture order at 50% discount can still lose money.</w:t>
            </w:r>
          </w:p>
          <w:p>
            <w:pPr>
              <w:pStyle w:val="Normal"/>
              <w:spacing w:before="0" w:after="0"/>
              <w:rPr/>
            </w:pPr>
            <w:r>
              <w:rPr>
                <w:rFonts w:eastAsia="Arial" w:cs="Arial"/>
                <w:color w:val="404040"/>
                <w:sz w:val="22"/>
                <w:szCs w:val="22"/>
              </w:rPr>
              <w:t>No correlation exceeds 0.5 in absolute value. This means no single variable explains more than 25% (0.5^2) of the variance in Profit. Profitability is genuinely multi-causal -- requiring the multiple regression approach of Lab 12.</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7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Distribution Shape &amp; Position</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Are profits symmetrically distributed, and where do the best and worst orders fall?</w:t>
            </w:r>
          </w:p>
        </w:tc>
      </w:tr>
    </w:tbl>
    <w:p>
      <w:pPr>
        <w:pStyle w:val="Normal"/>
        <w:spacing w:before="0" w:after="200"/>
        <w:rPr/>
      </w:pPr>
      <w:r>
        <w:rPr/>
      </w:r>
    </w:p>
    <w:p>
      <w:pPr>
        <w:pStyle w:val="Normal"/>
        <w:spacing w:before="200" w:after="100"/>
        <w:rPr/>
      </w:pPr>
      <w:r>
        <w:rPr>
          <w:rFonts w:eastAsia="Arial" w:cs="Arial"/>
          <w:b/>
          <w:bCs/>
          <w:color w:val="5C2D91"/>
          <w:sz w:val="26"/>
          <w:szCs w:val="26"/>
        </w:rPr>
        <w:t>7.2 Skewness</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Skewness of Sales</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11.48 -- Highly right-skewed. A small number of very large orders (e.g., $22,638 Technology orders) create a long right tail.</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Skewness of Profit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32.08 -- Extremely right-skewed. This is driven by a handful of orders earning thousands of dollars in profit, combined with the mass of low-profit orders near zero.</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Skewness of Discount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0.57 -- Moderately right-skewed. Most discounts are 0-20%, with fewer orders at 50-80% discount.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Shape of Profit and business meaning</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The Profit distribution is not bell-shaped. It has a sharp peak near zero, a long right tail (profitable orders), and a left tail of losses. This makes the mean ($28.66) a poor summary -- the median ($8.67) is far more representative of a typical order.</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Why skewness explains the Mean-Median gap?</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Positive skewness pulls the mean to the right of the median. The more extreme the skew, the larger the gap. Sales skew = 11.48, Mean/Median ratio = 229/54 = 4.2x. Profit skew = 32.08, Mean/Median ratio = 28.66/8.67 = 3.3x. The formulas align.</w:t>
            </w:r>
          </w:p>
        </w:tc>
      </w:tr>
    </w:tbl>
    <w:p>
      <w:pPr>
        <w:pStyle w:val="Normal"/>
        <w:spacing w:before="0" w:after="160"/>
        <w:rPr/>
      </w:pPr>
      <w:r>
        <w:rPr/>
      </w:r>
    </w:p>
    <w:p>
      <w:pPr>
        <w:pStyle w:val="Normal"/>
        <w:spacing w:before="200" w:after="100"/>
        <w:rPr/>
      </w:pPr>
      <w:r>
        <w:rPr>
          <w:rFonts w:eastAsia="Arial" w:cs="Arial"/>
          <w:b/>
          <w:bCs/>
          <w:color w:val="5C2D91"/>
          <w:sz w:val="26"/>
          <w:szCs w:val="26"/>
        </w:rPr>
        <w:t>7.3 Percentiles and Quartiles for Profit</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400"/>
        <w:gridCol w:w="2400"/>
        <w:gridCol w:w="4226"/>
      </w:tblGrid>
      <w:tr>
        <w:trPr>
          <w:tblHeader w:val="true"/>
        </w:trPr>
        <w:tc>
          <w:tcPr>
            <w:tcW w:w="24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Measure</w:t>
            </w:r>
          </w:p>
        </w:tc>
        <w:tc>
          <w:tcPr>
            <w:tcW w:w="24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Excel Formula</w:t>
            </w:r>
          </w:p>
        </w:tc>
        <w:tc>
          <w:tcPr>
            <w:tcW w:w="42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Profit Value ($)</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10th Percentile</w:t>
            </w:r>
          </w:p>
        </w:tc>
        <w:tc>
          <w:tcPr>
            <w:tcW w:w="24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=PERCENTILE.INC(Profit,0.10)</w:t>
            </w:r>
          </w:p>
        </w:tc>
        <w:tc>
          <w:tcPr>
            <w:tcW w:w="4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-$111.91</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Q1 -- 25th</w:t>
            </w:r>
          </w:p>
        </w:tc>
        <w:tc>
          <w:tcPr>
            <w:tcW w:w="24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=QUARTILE.INC(Profit,1)</w:t>
            </w:r>
          </w:p>
        </w:tc>
        <w:tc>
          <w:tcPr>
            <w:tcW w:w="4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-$23.80</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Median -- 50th</w:t>
            </w:r>
          </w:p>
        </w:tc>
        <w:tc>
          <w:tcPr>
            <w:tcW w:w="24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=QUARTILE.INC(Profit,2)</w:t>
            </w:r>
          </w:p>
        </w:tc>
        <w:tc>
          <w:tcPr>
            <w:tcW w:w="4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$8.67</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Q3 -- 75th</w:t>
            </w:r>
          </w:p>
        </w:tc>
        <w:tc>
          <w:tcPr>
            <w:tcW w:w="24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=QUARTILE.INC(Profit,3)</w:t>
            </w:r>
          </w:p>
        </w:tc>
        <w:tc>
          <w:tcPr>
            <w:tcW w:w="4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$76.62</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90th Percentile</w:t>
            </w:r>
          </w:p>
        </w:tc>
        <w:tc>
          <w:tcPr>
            <w:tcW w:w="24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=PERCENTILE.INC(Profit,0.90)</w:t>
            </w:r>
          </w:p>
        </w:tc>
        <w:tc>
          <w:tcPr>
            <w:tcW w:w="4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$167.40</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IQR = Q3 - Q1</w:t>
            </w:r>
          </w:p>
        </w:tc>
        <w:tc>
          <w:tcPr>
            <w:tcW w:w="24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Manual</w:t>
            </w:r>
          </w:p>
        </w:tc>
        <w:tc>
          <w:tcPr>
            <w:tcW w:w="4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$100.41</w:t>
            </w:r>
          </w:p>
        </w:tc>
      </w:tr>
    </w:tbl>
    <w:p>
      <w:pPr>
        <w:pStyle w:val="Normal"/>
        <w:spacing w:before="0" w:after="160"/>
        <w:rPr/>
      </w:pPr>
      <w:r>
        <w:rPr/>
      </w:r>
    </w:p>
    <w:p>
      <w:pPr>
        <w:pStyle w:val="Normal"/>
        <w:spacing w:before="200" w:after="100"/>
        <w:rPr/>
      </w:pPr>
      <w:r>
        <w:rPr>
          <w:rFonts w:eastAsia="Arial" w:cs="Arial"/>
          <w:b/>
          <w:bCs/>
          <w:color w:val="5C2D91"/>
          <w:sz w:val="26"/>
          <w:szCs w:val="26"/>
        </w:rPr>
        <w:t>7.4 IQR Outlier Fences</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Lower Fence = Q1 - 1.5 x IQR</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$-23.80 - 1.5 x $100.41 = -$23.80 - $150.62 = -$174.42</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Upper Fence = Q3 + 1.5 x IQR</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$76.62 + 1.5 x $100.41 = $76.62 + $150.62 = $227.23</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Orders below Lower Fence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Approximately 1,150 orders (11.5%) -- extreme loss orders.</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Orders above Upper Fence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Approximately 1,290 orders (12.9%) -- extremely profitable orders.</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Should outliers be removed?</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 -- not automatically. These extreme orders represent real business events. The high-loss outliers warrant investigation (are they systematically discounted Furniture orders?). Removing outliers arbitrarily would misrepresent the company's true performance distribution.</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The IQR Method and the Rule of Context</w:t>
            </w:r>
          </w:p>
          <w:p>
            <w:pPr>
              <w:pStyle w:val="Normal"/>
              <w:spacing w:before="0" w:after="80"/>
              <w:rPr/>
            </w:pPr>
            <w:r>
              <w:rPr>
                <w:rFonts w:eastAsia="Arial" w:cs="Arial"/>
                <w:color w:val="404040"/>
                <w:sz w:val="22"/>
                <w:szCs w:val="22"/>
              </w:rPr>
              <w:t>The IQR method flags any order outside [-$174, +$227] as a potential outlier. That is 24.4% of all orders -- nearly 1 in 4. This tells us the Profit distribution is genuinely heavy-tailed, not just an occasional outlier.</w:t>
            </w:r>
          </w:p>
          <w:p>
            <w:pPr>
              <w:pStyle w:val="Normal"/>
              <w:spacing w:before="0" w:after="80"/>
              <w:rPr/>
            </w:pPr>
            <w:r>
              <w:rPr>
                <w:rFonts w:eastAsia="Arial" w:cs="Arial"/>
                <w:color w:val="404040"/>
                <w:sz w:val="22"/>
                <w:szCs w:val="22"/>
              </w:rPr>
              <w:t>In a well-behaved normal distribution, the IQR method flags only about 0.7% of observations as outliers. When it flags 24%, it is a signal that the distribution is fundamentally non-normal -- which is consistent with our skewness of 32.</w:t>
            </w:r>
          </w:p>
          <w:p>
            <w:pPr>
              <w:pStyle w:val="Normal"/>
              <w:spacing w:before="0" w:after="0"/>
              <w:rPr/>
            </w:pPr>
            <w:r>
              <w:rPr>
                <w:rFonts w:eastAsia="Arial" w:cs="Arial"/>
                <w:color w:val="404040"/>
                <w:sz w:val="22"/>
                <w:szCs w:val="22"/>
              </w:rPr>
              <w:t>Business interpretation: do NOT remove these orders from analysis. They are not data errors. They represent the actual range of outcomes the business produces. Instead, segment them: understand WHY some orders earn $5,000 and WHY some lose $3,000. That is where the real insight lies.</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8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Probability &amp; the Normal Distribution</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What is the probability a randomly selected order earns above a given profit threshold?</w:t>
            </w:r>
          </w:p>
        </w:tc>
      </w:tr>
    </w:tbl>
    <w:p>
      <w:pPr>
        <w:pStyle w:val="Normal"/>
        <w:spacing w:before="0" w:after="200"/>
        <w:rPr/>
      </w:pPr>
      <w:r>
        <w:rPr/>
      </w:r>
    </w:p>
    <w:p>
      <w:pPr>
        <w:pStyle w:val="Normal"/>
        <w:spacing w:before="200" w:after="100"/>
        <w:rPr/>
      </w:pPr>
      <w:r>
        <w:rPr>
          <w:rFonts w:eastAsia="Arial" w:cs="Arial"/>
          <w:b/>
          <w:bCs/>
          <w:color w:val="5C2D91"/>
          <w:sz w:val="26"/>
          <w:szCs w:val="26"/>
        </w:rPr>
        <w:t>8.2 Is Profit Approximately Normal?</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Mean Profit (u)</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$28.66</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Std Dev of Profit (s)</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$234.26</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Skewness coefficient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32.08 -- extremely right-skewed</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Can we assume normality?</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Not strictly. A skewness of 32 is far outside the -0.5 to +0.5 range for 'approximately symmetric'. However, the Central Limit Theorem (CLT) ensures that the SAMPLING DISTRIBUTION OF THE MEAN is approximately normal for large n (n = 9,994 qualifies). This allows confidence intervals and t-tests to work correctly even on non-normal raw data.</w:t>
            </w:r>
          </w:p>
        </w:tc>
      </w:tr>
    </w:tbl>
    <w:p>
      <w:pPr>
        <w:pStyle w:val="Normal"/>
        <w:spacing w:before="0" w:after="16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The Central Limit Theorem -- The Most Important Theorem in Statistics</w:t>
            </w:r>
          </w:p>
          <w:p>
            <w:pPr>
              <w:pStyle w:val="Normal"/>
              <w:spacing w:before="0" w:after="80"/>
              <w:rPr/>
            </w:pPr>
            <w:r>
              <w:rPr>
                <w:rFonts w:eastAsia="Arial" w:cs="Arial"/>
                <w:color w:val="404040"/>
                <w:sz w:val="22"/>
                <w:szCs w:val="22"/>
              </w:rPr>
              <w:t>The CLT states: regardless of the shape of the raw data distribution, the distribution of sample means will be approximately normal as the sample size grows large (n &gt; 30 is often sufficient; n = 9,994 is more than enough).</w:t>
            </w:r>
          </w:p>
          <w:p>
            <w:pPr>
              <w:pStyle w:val="Normal"/>
              <w:spacing w:before="0" w:after="80"/>
              <w:rPr/>
            </w:pPr>
            <w:r>
              <w:rPr>
                <w:rFonts w:eastAsia="Arial" w:cs="Arial"/>
                <w:color w:val="404040"/>
                <w:sz w:val="22"/>
                <w:szCs w:val="22"/>
              </w:rPr>
              <w:t>Why does this matter? It means that even though individual Profit values are wildly skewed, the average profit calculated from a large sample behaves like a normal random variable. This is why our confidence intervals in Lab 9 and t-tests in Lab 10 are valid despite the non-normal raw data.</w:t>
            </w:r>
          </w:p>
          <w:p>
            <w:pPr>
              <w:pStyle w:val="Normal"/>
              <w:spacing w:before="0" w:after="0"/>
              <w:rPr/>
            </w:pPr>
            <w:r>
              <w:rPr>
                <w:rFonts w:eastAsia="Arial" w:cs="Arial"/>
                <w:color w:val="404040"/>
                <w:sz w:val="22"/>
                <w:szCs w:val="22"/>
              </w:rPr>
              <w:t>The standard error of the mean (SE = sigma/sqrt(n)) shrinks as n grows. With n = 9,994 and sigma = $234.26, SE = $2.34 -- a very tight sampling distribution around the true mean.</w:t>
            </w:r>
          </w:p>
        </w:tc>
      </w:tr>
    </w:tbl>
    <w:p>
      <w:pPr>
        <w:pStyle w:val="Normal"/>
        <w:spacing w:before="0" w:after="160"/>
        <w:rPr/>
      </w:pPr>
      <w:r>
        <w:rPr/>
      </w:r>
    </w:p>
    <w:p>
      <w:pPr>
        <w:pStyle w:val="Normal"/>
        <w:spacing w:before="200" w:after="100"/>
        <w:rPr/>
      </w:pPr>
      <w:r>
        <w:rPr>
          <w:rFonts w:eastAsia="Arial" w:cs="Arial"/>
          <w:b/>
          <w:bCs/>
          <w:color w:val="5C2D91"/>
          <w:sz w:val="26"/>
          <w:szCs w:val="26"/>
        </w:rPr>
        <w:t>8.3 Empirical Rule Applied to Sales</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3199"/>
        <w:gridCol w:w="2000"/>
        <w:gridCol w:w="3827"/>
      </w:tblGrid>
      <w:tr>
        <w:trPr>
          <w:tblHeader w:val="true"/>
        </w:trPr>
        <w:tc>
          <w:tcPr>
            <w:tcW w:w="31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Question</w:t>
            </w:r>
          </w:p>
        </w:tc>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Rule</w:t>
            </w:r>
          </w:p>
        </w:tc>
        <w:tc>
          <w:tcPr>
            <w:tcW w:w="38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Answer</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68% of Sales orders fall between...?</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u +/- 1s</w:t>
            </w:r>
          </w:p>
        </w:tc>
        <w:tc>
          <w:tcPr>
            <w:tcW w:w="3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-$393 to $853 (but Sales &gt;= $0, so $0-$853 in practice)</w:t>
            </w:r>
          </w:p>
        </w:tc>
      </w:tr>
      <w:tr>
        <w:trPr/>
        <w:tc>
          <w:tcPr>
            <w:tcW w:w="31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95% of Sales orders fall between...?</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u +/- 2s</w:t>
            </w:r>
          </w:p>
        </w:tc>
        <w:tc>
          <w:tcPr>
            <w:tcW w:w="3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 to $1,476 in practice</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Below what value do 97.5% of orders fall?</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u + 2s</w:t>
            </w:r>
          </w:p>
        </w:tc>
        <w:tc>
          <w:tcPr>
            <w:tcW w:w="3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$1,476.35</w:t>
            </w:r>
          </w:p>
        </w:tc>
      </w:tr>
      <w:tr>
        <w:trPr/>
        <w:tc>
          <w:tcPr>
            <w:tcW w:w="31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Orders with Sales &gt; u + 2s?</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2.5% x 9994</w:t>
            </w:r>
          </w:p>
        </w:tc>
        <w:tc>
          <w:tcPr>
            <w:tcW w:w="38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~250 orders -- verified in Excel with COUNTIF</w:t>
            </w:r>
          </w:p>
        </w:tc>
      </w:tr>
    </w:tbl>
    <w:p>
      <w:pPr>
        <w:pStyle w:val="Normal"/>
        <w:spacing w:before="0" w:after="120"/>
        <w:rPr/>
      </w:pPr>
      <w:r>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C0392B"/>
              <w:start w:val="single" w:sz="14" w:space="0" w:color="C0392B"/>
              <w:bottom w:val="single" w:sz="2" w:space="0" w:color="C0392B"/>
              <w:end w:val="single" w:sz="2" w:space="0" w:color="C0392B"/>
            </w:tcBorders>
            <w:shd w:fill="FDECEA" w:val="clear"/>
          </w:tcPr>
          <w:p>
            <w:pPr>
              <w:pStyle w:val="Normal"/>
              <w:spacing w:before="0" w:after="0"/>
              <w:rPr/>
            </w:pPr>
            <w:r>
              <w:rPr>
                <w:rFonts w:eastAsia="Arial" w:cs="Arial"/>
                <w:b/>
                <w:bCs/>
                <w:color w:val="C0392B"/>
                <w:sz w:val="22"/>
                <w:szCs w:val="22"/>
              </w:rPr>
              <w:t xml:space="preserve">Common Mistake:  </w:t>
            </w:r>
            <w:r>
              <w:rPr>
                <w:rFonts w:eastAsia="Arial" w:cs="Arial"/>
                <w:color w:val="404040"/>
                <w:sz w:val="22"/>
                <w:szCs w:val="22"/>
              </w:rPr>
              <w:t>The Empirical Rule assumes a normal distribution. Sales skewness = 11.48, which is far from normal. These estimates are APPROXIMATIONS ONLY. The actual % within 1 std dev will differ from 68%. Students should note this limitation explicitly in their analysis.</w:t>
            </w:r>
          </w:p>
        </w:tc>
      </w:tr>
    </w:tbl>
    <w:p>
      <w:pPr>
        <w:pStyle w:val="Normal"/>
        <w:spacing w:before="0" w:after="160"/>
        <w:rPr/>
      </w:pPr>
      <w:r>
        <w:rPr/>
      </w:r>
    </w:p>
    <w:p>
      <w:pPr>
        <w:pStyle w:val="Normal"/>
        <w:spacing w:before="200" w:after="100"/>
        <w:rPr/>
      </w:pPr>
      <w:r>
        <w:rPr>
          <w:rFonts w:eastAsia="Arial" w:cs="Arial"/>
          <w:b/>
          <w:bCs/>
          <w:color w:val="5C2D91"/>
          <w:sz w:val="26"/>
          <w:szCs w:val="26"/>
        </w:rPr>
        <w:t>8.4 Z-Scores for Profit</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400"/>
        <w:gridCol w:w="1799"/>
        <w:gridCol w:w="1800"/>
        <w:gridCol w:w="3027"/>
      </w:tblGrid>
      <w:tr>
        <w:trPr>
          <w:tblHeader w:val="true"/>
        </w:trPr>
        <w:tc>
          <w:tcPr>
            <w:tcW w:w="24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Scenario</w:t>
            </w:r>
          </w:p>
        </w:tc>
        <w:tc>
          <w:tcPr>
            <w:tcW w:w="17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Profit ($)</w:t>
            </w:r>
          </w:p>
        </w:tc>
        <w:tc>
          <w:tcPr>
            <w:tcW w:w="18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Z-Score</w:t>
            </w:r>
          </w:p>
        </w:tc>
        <w:tc>
          <w:tcPr>
            <w:tcW w:w="30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Interpretation</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Break-even order</w:t>
            </w:r>
          </w:p>
        </w:tc>
        <w:tc>
          <w:tcPr>
            <w:tcW w:w="17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Z = (0 - 28.66)/234.26 = -0.12</w:t>
            </w:r>
          </w:p>
        </w:tc>
        <w:tc>
          <w:tcPr>
            <w:tcW w:w="30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Just below the mean -- very close to average</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Small profit order</w:t>
            </w:r>
          </w:p>
        </w:tc>
        <w:tc>
          <w:tcPr>
            <w:tcW w:w="17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$50</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Z = (50 - 28.66)/234.26 = +0.09</w:t>
            </w:r>
          </w:p>
        </w:tc>
        <w:tc>
          <w:tcPr>
            <w:tcW w:w="30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Slightly above average -- within 1 std dev</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High-profit order</w:t>
            </w:r>
          </w:p>
        </w:tc>
        <w:tc>
          <w:tcPr>
            <w:tcW w:w="17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$500</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Z = (500 - 28.66)/234.26 = +2.01</w:t>
            </w:r>
          </w:p>
        </w:tc>
        <w:tc>
          <w:tcPr>
            <w:tcW w:w="30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 std devs above mean -- top ~2.2% of orders</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Loss-making order</w:t>
            </w:r>
          </w:p>
        </w:tc>
        <w:tc>
          <w:tcPr>
            <w:tcW w:w="17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-$100</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Z = (-100 - 28.66)/234.26 = -0.55</w:t>
            </w:r>
          </w:p>
        </w:tc>
        <w:tc>
          <w:tcPr>
            <w:tcW w:w="30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0.55 std devs below mean -- bottom 29%</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Maximum profit order</w:t>
            </w:r>
          </w:p>
        </w:tc>
        <w:tc>
          <w:tcPr>
            <w:tcW w:w="17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$8,399.98</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Z = (8400 - 28.66)/234.26 = +35.7</w:t>
            </w:r>
          </w:p>
        </w:tc>
        <w:tc>
          <w:tcPr>
            <w:tcW w:w="30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Extreme outlier: 35+ standard deviations above mean</w:t>
            </w:r>
          </w:p>
        </w:tc>
      </w:tr>
    </w:tbl>
    <w:p>
      <w:pPr>
        <w:pStyle w:val="Normal"/>
        <w:spacing w:before="0" w:after="160"/>
        <w:rPr/>
      </w:pPr>
      <w:r>
        <w:rPr/>
      </w:r>
    </w:p>
    <w:p>
      <w:pPr>
        <w:pStyle w:val="Normal"/>
        <w:spacing w:before="200" w:after="100"/>
        <w:rPr/>
      </w:pPr>
      <w:r>
        <w:rPr>
          <w:rFonts w:eastAsia="Arial" w:cs="Arial"/>
          <w:b/>
          <w:bCs/>
          <w:color w:val="5C2D91"/>
          <w:sz w:val="26"/>
          <w:szCs w:val="26"/>
        </w:rPr>
        <w:t>8.5 Probability Questions using NORM.DIST()</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P(Profit &lt; 0) -- expected % loss-making</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=1 - NORM.DIST(0, 28.66, 234.26, TRUE) = 45.1%. Note: the actual proportion is ~24.3% (from Lab 2). The normal model overpredicts losses because the true distribution is right-skewed, not normal.</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P(Profit &gt; 200)</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=1 - NORM.DIST(200, 28.66, 234.26, TRUE) = 1 - 0.7668 = 23.3%. Approximately 23% of orders are expected to exceed $200 profit under the normal assumption.</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P(0 &lt; Profit &lt; 100)</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=NORM.DIST(100,28.66,234.26,TRUE) - NORM.DIST(0,28.66,234.26,TRUE) = 0.6217 - 0.5484 = 7.3%. A small band of the distribution given the huge standard deviation.</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=NORM.INV(0.90, 28.66, 234.26) -- top 10% threshold</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$329.00. Orders earning more than $329 are in the top 10% by profit under the normal model.</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When Normal Probability Answers Differ from Actual Data</w:t>
            </w:r>
          </w:p>
          <w:p>
            <w:pPr>
              <w:pStyle w:val="Normal"/>
              <w:spacing w:before="0" w:after="80"/>
              <w:rPr/>
            </w:pPr>
            <w:r>
              <w:rPr>
                <w:rFonts w:eastAsia="Arial" w:cs="Arial"/>
                <w:color w:val="404040"/>
                <w:sz w:val="22"/>
                <w:szCs w:val="22"/>
              </w:rPr>
              <w:t>Notice that NORM.DIST predicts 45.1% of orders will be loss-making, but the actual data shows only 24.3%. This discrepancy is entirely due to the right-skewed (not normal) profit distribution.</w:t>
            </w:r>
          </w:p>
          <w:p>
            <w:pPr>
              <w:pStyle w:val="Normal"/>
              <w:spacing w:before="0" w:after="80"/>
              <w:rPr/>
            </w:pPr>
            <w:r>
              <w:rPr>
                <w:rFonts w:eastAsia="Arial" w:cs="Arial"/>
                <w:color w:val="404040"/>
                <w:sz w:val="22"/>
                <w:szCs w:val="22"/>
              </w:rPr>
              <w:t>This is a teachable moment: probability models are tools, not oracles. When the underlying assumption (normality) does not hold, model predictions diverge from reality. The gap here -- 45% predicted vs. 24% actual -- is large enough to matter for business decisions.</w:t>
            </w:r>
          </w:p>
          <w:p>
            <w:pPr>
              <w:pStyle w:val="Normal"/>
              <w:spacing w:before="0" w:after="0"/>
              <w:rPr/>
            </w:pPr>
            <w:r>
              <w:rPr>
                <w:rFonts w:eastAsia="Arial" w:cs="Arial"/>
                <w:color w:val="404040"/>
                <w:sz w:val="22"/>
                <w:szCs w:val="22"/>
              </w:rPr>
              <w:t>The correct approach for non-normal data is either: (1) use the empirical distribution directly (COUNTIF / percentiles), (2) transform the data (e.g., log transformation), or (3) use non-parametric methods. In this course, we use the normal model as an approximation and note its limitations.</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9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Confidence Intervals</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What is the true average profit per order, and how precisely can we estimate it?</w:t>
            </w:r>
          </w:p>
        </w:tc>
      </w:tr>
    </w:tbl>
    <w:p>
      <w:pPr>
        <w:pStyle w:val="Normal"/>
        <w:spacing w:before="0" w:after="200"/>
        <w:rPr/>
      </w:pPr>
      <w:r>
        <w:rPr/>
      </w:r>
    </w:p>
    <w:p>
      <w:pPr>
        <w:pStyle w:val="Normal"/>
        <w:spacing w:before="200" w:after="100"/>
        <w:rPr/>
      </w:pPr>
      <w:r>
        <w:rPr>
          <w:rFonts w:eastAsia="Arial" w:cs="Arial"/>
          <w:b/>
          <w:bCs/>
          <w:color w:val="5C2D91"/>
          <w:sz w:val="26"/>
          <w:szCs w:val="26"/>
        </w:rPr>
        <w:t>9.3 Confidence Intervals for Mean Profit</w:t>
      </w:r>
    </w:p>
    <w:p>
      <w:pPr>
        <w:pStyle w:val="Normal"/>
        <w:spacing w:before="0" w:after="100"/>
        <w:rPr/>
      </w:pPr>
      <w:r>
        <w:rPr>
          <w:rFonts w:eastAsia="Arial" w:cs="Arial"/>
          <w:color w:val="404040"/>
          <w:sz w:val="22"/>
          <w:szCs w:val="22"/>
        </w:rPr>
        <w:t>Standard Error of Mean = $234.26 / sqrt(9,994) = $234.26 / 99.97 = $2.343</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000"/>
        <w:gridCol w:w="1599"/>
        <w:gridCol w:w="1801"/>
        <w:gridCol w:w="1800"/>
        <w:gridCol w:w="1826"/>
      </w:tblGrid>
      <w:tr>
        <w:trPr>
          <w:tblHeader w:val="true"/>
        </w:trPr>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Confidence Level</w:t>
            </w:r>
          </w:p>
        </w:tc>
        <w:tc>
          <w:tcPr>
            <w:tcW w:w="15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alpha</w:t>
            </w:r>
          </w:p>
        </w:tc>
        <w:tc>
          <w:tcPr>
            <w:tcW w:w="18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Margin of Error ($)</w:t>
            </w:r>
          </w:p>
        </w:tc>
        <w:tc>
          <w:tcPr>
            <w:tcW w:w="18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Lower Bound ($)</w:t>
            </w:r>
          </w:p>
        </w:tc>
        <w:tc>
          <w:tcPr>
            <w:tcW w:w="18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Upper Bound ($)</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90%</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0.10</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$3.85</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$24.81</w:t>
            </w:r>
          </w:p>
        </w:tc>
        <w:tc>
          <w:tcPr>
            <w:tcW w:w="18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$32.51</w:t>
            </w:r>
          </w:p>
        </w:tc>
      </w:tr>
      <w:tr>
        <w:trPr/>
        <w:tc>
          <w:tcPr>
            <w:tcW w:w="20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95%</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0.05</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$4.59</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$24.07</w:t>
            </w:r>
          </w:p>
        </w:tc>
        <w:tc>
          <w:tcPr>
            <w:tcW w:w="18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$33.25</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99%</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0.01</w:t>
            </w:r>
          </w:p>
        </w:tc>
        <w:tc>
          <w:tcPr>
            <w:tcW w:w="18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$6.04</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$22.62</w:t>
            </w:r>
          </w:p>
        </w:tc>
        <w:tc>
          <w:tcPr>
            <w:tcW w:w="18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$34.70</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Interpret 95% CI in plain language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We are 95% confident that the true mean profit per order for all Superstore transactions lies between $24.07 and $33.25. If we repeated this sampling process 100 times, 95 of the resulting intervals would contain the true population mean.</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As confidence rises 90%-99%, interval width...</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Increases. A 90% CI has MOE = $3.85 (width $7.70). A 99% CI has MOE = $6.04 (width $12.08). To be more confident, we must cast a wider net.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Higher confidence = less precision?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Yes. Precision (narrowness of the interval) and confidence trade off against each other. A 100% confidence interval would be [-infinity, +infinity] -- perfectly confident but useless. A 50% CI would be very narrow but you would be wrong half the time.</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Why the CI is so Narrow Despite a Huge Standard Deviation</w:t>
            </w:r>
          </w:p>
          <w:p>
            <w:pPr>
              <w:pStyle w:val="Normal"/>
              <w:spacing w:before="0" w:after="80"/>
              <w:rPr/>
            </w:pPr>
            <w:r>
              <w:rPr>
                <w:rFonts w:eastAsia="Arial" w:cs="Arial"/>
                <w:color w:val="404040"/>
                <w:sz w:val="22"/>
                <w:szCs w:val="22"/>
              </w:rPr>
              <w:t>Profit has std dev = $234.26 -- enormous variation at the order level. Yet the 95% CI for the mean is only $24-$33, a range of just $9.18. How?</w:t>
            </w:r>
          </w:p>
          <w:p>
            <w:pPr>
              <w:pStyle w:val="Normal"/>
              <w:spacing w:before="0" w:after="80"/>
              <w:rPr/>
            </w:pPr>
            <w:r>
              <w:rPr>
                <w:rFonts w:eastAsia="Arial" w:cs="Arial"/>
                <w:color w:val="404040"/>
                <w:sz w:val="22"/>
                <w:szCs w:val="22"/>
              </w:rPr>
              <w:t>The answer is the standard error: SE = sigma / sqrt(n) = 234.26 / sqrt(9994) = $2.34. The square root of nearly 10,000 observations shrinks the uncertainty around the MEAN dramatically, even though individual order profits are wildly variable.</w:t>
            </w:r>
          </w:p>
          <w:p>
            <w:pPr>
              <w:pStyle w:val="Normal"/>
              <w:spacing w:before="0" w:after="0"/>
              <w:rPr/>
            </w:pPr>
            <w:r>
              <w:rPr>
                <w:rFonts w:eastAsia="Arial" w:cs="Arial"/>
                <w:color w:val="404040"/>
                <w:sz w:val="22"/>
                <w:szCs w:val="22"/>
              </w:rPr>
              <w:t>This is the power of large samples. With n = 9,994, we can pin down the average profit with great precision even though any individual order is highly unpredictable. The CI is about estimating the MEAN, not about predicting any single order.</w:t>
            </w:r>
          </w:p>
        </w:tc>
      </w:tr>
    </w:tbl>
    <w:p>
      <w:pPr>
        <w:pStyle w:val="Normal"/>
        <w:spacing w:before="0" w:after="160"/>
        <w:rPr/>
      </w:pPr>
      <w:r>
        <w:rPr/>
      </w:r>
    </w:p>
    <w:p>
      <w:pPr>
        <w:pStyle w:val="Normal"/>
        <w:spacing w:before="200" w:after="100"/>
        <w:rPr/>
      </w:pPr>
      <w:r>
        <w:rPr>
          <w:rFonts w:eastAsia="Arial" w:cs="Arial"/>
          <w:b/>
          <w:bCs/>
          <w:color w:val="5C2D91"/>
          <w:sz w:val="26"/>
          <w:szCs w:val="26"/>
        </w:rPr>
        <w:t>9.4 Confidence Intervals by Segment (n=30 sample)</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000"/>
        <w:gridCol w:w="2199"/>
        <w:gridCol w:w="1800"/>
        <w:gridCol w:w="3027"/>
      </w:tblGrid>
      <w:tr>
        <w:trPr>
          <w:tblHeader w:val="true"/>
        </w:trPr>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Segment</w:t>
            </w:r>
          </w:p>
        </w:tc>
        <w:tc>
          <w:tcPr>
            <w:tcW w:w="21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Sample Mean Sales ($)</w:t>
            </w:r>
          </w:p>
        </w:tc>
        <w:tc>
          <w:tcPr>
            <w:tcW w:w="18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95% Margin of Error ($)</w:t>
            </w:r>
          </w:p>
        </w:tc>
        <w:tc>
          <w:tcPr>
            <w:tcW w:w="30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95% CI</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Consumer</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~$231.40</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~$64 (varies by sample)</w:t>
            </w:r>
          </w:p>
        </w:tc>
        <w:tc>
          <w:tcPr>
            <w:tcW w:w="30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~[$167, $295]</w:t>
            </w:r>
          </w:p>
        </w:tc>
      </w:tr>
      <w:tr>
        <w:trPr/>
        <w:tc>
          <w:tcPr>
            <w:tcW w:w="20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Corporate</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~$238.92</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~$66 (varies by sample)</w:t>
            </w:r>
          </w:p>
        </w:tc>
        <w:tc>
          <w:tcPr>
            <w:tcW w:w="30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~[$173, $305]</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Home Office</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~$218.36</w:t>
            </w:r>
          </w:p>
        </w:tc>
        <w:tc>
          <w:tcPr>
            <w:tcW w:w="18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~$61 (varies by sample)</w:t>
            </w:r>
          </w:p>
        </w:tc>
        <w:tc>
          <w:tcPr>
            <w:tcW w:w="30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~[$157, $280]</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Do Corporate and Consumer CIs overlap?</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Yes -- with only n=30, the CIs overlap substantially. We cannot reject equality based on CI overlap alone.</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What overlapping CIs tell us?</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When two 95% CIs overlap, it does NOT definitively mean the population means are equal -- but it is a signal that a formal test (Lab 10 t-test) is needed before concluding they differ.</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10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Hypothesis Testing -- One &amp; Two Sample t-Tests</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Is average profit &gt; 0? Do Corporate customers spend more than Consumer customers?</w:t>
            </w:r>
          </w:p>
        </w:tc>
      </w:tr>
    </w:tbl>
    <w:p>
      <w:pPr>
        <w:pStyle w:val="Normal"/>
        <w:spacing w:before="0" w:after="200"/>
        <w:rPr/>
      </w:pPr>
      <w:r>
        <w:rPr/>
      </w:r>
    </w:p>
    <w:p>
      <w:pPr>
        <w:pStyle w:val="Normal"/>
        <w:spacing w:before="200" w:after="100"/>
        <w:rPr/>
      </w:pPr>
      <w:r>
        <w:rPr>
          <w:rFonts w:eastAsia="Arial" w:cs="Arial"/>
          <w:b/>
          <w:bCs/>
          <w:color w:val="5C2D91"/>
          <w:sz w:val="26"/>
          <w:szCs w:val="26"/>
        </w:rPr>
        <w:t>10.3 One-Sample t-Test: Is Mean Profit &gt; 0?</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t-Statistic</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t = 28.657 / (234.261 / sqrt(9994)) = 28.657 / 2.343 = 12.23</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P(T&lt;=t) one-tail (upper)</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 0.0001 (effectively zero). With t = 12.23 and df = 9,993.</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t Critical one-tail (alpha=0.05)</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1.645 (from t-table at df=9993 ~ z-table at large n).</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Decision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REJECT H0. t = 12.23 &gt;&gt; t_critical = 1.645. p &lt;&lt; 0.05.</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Business conclusion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There is overwhelming statistical evidence that the company is profitable on average (mean profit &gt; $0). The result is significant at any conventional significance level.</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Type I error in this context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Concluding the company IS profitable (rejecting H0) when it actually is not. This would lead management to ignore a real profitability crisis. Given p &lt;&lt; 0.0001, this risk is essentially zero.</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Type II error in this context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Concluding the company is NOT profitable (failing to reject H0) when it actually is. With a t-statistic of 12.23, this error is also essentially impossible here.</w:t>
            </w:r>
          </w:p>
        </w:tc>
      </w:tr>
    </w:tbl>
    <w:p>
      <w:pPr>
        <w:pStyle w:val="Normal"/>
        <w:spacing w:before="0" w:after="120"/>
        <w:rPr/>
      </w:pPr>
      <w:r>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F0B429"/>
              <w:start w:val="single" w:sz="14" w:space="0" w:color="F0B429"/>
              <w:bottom w:val="single" w:sz="2" w:space="0" w:color="F0B429"/>
              <w:end w:val="single" w:sz="2" w:space="0" w:color="F0B429"/>
            </w:tcBorders>
            <w:shd w:fill="FFF2CC" w:val="clear"/>
          </w:tcPr>
          <w:p>
            <w:pPr>
              <w:pStyle w:val="Normal"/>
              <w:spacing w:before="0" w:after="0"/>
              <w:rPr/>
            </w:pPr>
            <w:r>
              <w:rPr>
                <w:rFonts w:eastAsia="Arial" w:cs="Arial"/>
                <w:b/>
                <w:bCs/>
                <w:color w:val="404040"/>
                <w:sz w:val="22"/>
                <w:szCs w:val="22"/>
              </w:rPr>
              <w:t xml:space="preserve">Key Insight:  </w:t>
            </w:r>
            <w:r>
              <w:rPr>
                <w:rFonts w:eastAsia="Arial" w:cs="Arial"/>
                <w:color w:val="404040"/>
                <w:sz w:val="22"/>
                <w:szCs w:val="22"/>
              </w:rPr>
              <w:t>A t-statistic of 12.23 is extraordinary. For context, a t-stat of just 1.96 would be significant at 5%. At 12.23, the probability of observing this result by chance (if the true mean were 0) is less than 1 in a trillion. The company IS profitable on average -- the statistics leave no doubt.</w:t>
            </w:r>
          </w:p>
        </w:tc>
      </w:tr>
    </w:tbl>
    <w:p>
      <w:pPr>
        <w:pStyle w:val="Normal"/>
        <w:spacing w:before="0" w:after="160"/>
        <w:rPr/>
      </w:pPr>
      <w:r>
        <w:rPr/>
      </w:r>
    </w:p>
    <w:p>
      <w:pPr>
        <w:pStyle w:val="Normal"/>
        <w:spacing w:before="200" w:after="100"/>
        <w:rPr/>
      </w:pPr>
      <w:r>
        <w:rPr>
          <w:rFonts w:eastAsia="Arial" w:cs="Arial"/>
          <w:b/>
          <w:bCs/>
          <w:color w:val="5C2D91"/>
          <w:sz w:val="26"/>
          <w:szCs w:val="26"/>
        </w:rPr>
        <w:t>10.4 Two-Sample t-Test: Corporate vs. Consumer Sales</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600"/>
        <w:gridCol w:w="2200"/>
        <w:gridCol w:w="4226"/>
      </w:tblGrid>
      <w:tr>
        <w:trPr>
          <w:tblHeader w:val="true"/>
        </w:trPr>
        <w:tc>
          <w:tcPr>
            <w:tcW w:w="26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Metric</w:t>
            </w:r>
          </w:p>
        </w:tc>
        <w:tc>
          <w:tcPr>
            <w:tcW w:w="22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Corporate</w:t>
            </w:r>
          </w:p>
        </w:tc>
        <w:tc>
          <w:tcPr>
            <w:tcW w:w="42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Consumer</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Sample Mean Sales ($)</w:t>
            </w:r>
          </w:p>
        </w:tc>
        <w:tc>
          <w:tcPr>
            <w:tcW w:w="22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$238.92</w:t>
            </w:r>
          </w:p>
        </w:tc>
        <w:tc>
          <w:tcPr>
            <w:tcW w:w="4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$231.40</w:t>
            </w:r>
          </w:p>
        </w:tc>
      </w:tr>
      <w:tr>
        <w:trPr/>
        <w:tc>
          <w:tcPr>
            <w:tcW w:w="26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Sample Std Dev ($)</w:t>
            </w:r>
          </w:p>
        </w:tc>
        <w:tc>
          <w:tcPr>
            <w:tcW w:w="22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~$659</w:t>
            </w:r>
          </w:p>
        </w:tc>
        <w:tc>
          <w:tcPr>
            <w:tcW w:w="4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~$592</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Sample Size (n)</w:t>
            </w:r>
          </w:p>
        </w:tc>
        <w:tc>
          <w:tcPr>
            <w:tcW w:w="22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3,102</w:t>
            </w:r>
          </w:p>
        </w:tc>
        <w:tc>
          <w:tcPr>
            <w:tcW w:w="42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5,191</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t-Statistic</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Approximately 0.81 (the difference in means is $7.52 which is small relative to the pooled standard error).</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P(T&lt;=t) one-tail</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Approximately 0.21 -- not significant.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Decision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FAIL TO REJECT H0. p = 0.21 &gt; 0.05.</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Business implication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Despite Corporate customers appearing to spend more on average ($238.92 vs $231.40), the $7.52 difference is NOT statistically significant. The variation within each segment is so large that this gap could easily be due to chance. The company should NOT make major strategic investments based on this small mean difference.</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Statistical Significance vs. Practical Significance -- A Critical Business Distinction</w:t>
            </w:r>
          </w:p>
          <w:p>
            <w:pPr>
              <w:pStyle w:val="Normal"/>
              <w:spacing w:before="0" w:after="80"/>
              <w:rPr/>
            </w:pPr>
            <w:r>
              <w:rPr>
                <w:rFonts w:eastAsia="Arial" w:cs="Arial"/>
                <w:color w:val="404040"/>
                <w:sz w:val="22"/>
                <w:szCs w:val="22"/>
              </w:rPr>
              <w:t>This result demonstrates why the two must be evaluated together. The mean Sales difference is $7.52 -- a 3.2% difference. Even if it were statistically significant, would it be practically significant enough to justify a different corporate sales strategy?</w:t>
            </w:r>
          </w:p>
          <w:p>
            <w:pPr>
              <w:pStyle w:val="Normal"/>
              <w:spacing w:before="0" w:after="80"/>
              <w:rPr/>
            </w:pPr>
            <w:r>
              <w:rPr>
                <w:rFonts w:eastAsia="Arial" w:cs="Arial"/>
                <w:color w:val="404040"/>
                <w:sz w:val="22"/>
                <w:szCs w:val="22"/>
              </w:rPr>
              <w:t>With n &gt; 3,000 in both groups, very small differences can become statistically significant. Always ask: even if p &lt; 0.05, is the effect size large enough to matter for a business decision?</w:t>
            </w:r>
          </w:p>
          <w:p>
            <w:pPr>
              <w:pStyle w:val="Normal"/>
              <w:spacing w:before="0" w:after="0"/>
              <w:rPr/>
            </w:pPr>
            <w:r>
              <w:rPr>
                <w:rFonts w:eastAsia="Arial" w:cs="Arial"/>
                <w:color w:val="404040"/>
                <w:sz w:val="22"/>
                <w:szCs w:val="22"/>
              </w:rPr>
              <w:t>Effect size (Cohen's d) for this comparison = 7.52 / pooled_SD ~ 0.012 -- extremely small. This reinforces that Corporate and Consumer do not meaningfully differ in average order value.</w:t>
            </w:r>
          </w:p>
        </w:tc>
      </w:tr>
    </w:tbl>
    <w:p>
      <w:pPr>
        <w:pStyle w:val="Normal"/>
        <w:spacing w:before="0" w:after="160"/>
        <w:rPr/>
      </w:pPr>
      <w:r>
        <w:rPr/>
      </w:r>
    </w:p>
    <w:p>
      <w:pPr>
        <w:pStyle w:val="Normal"/>
        <w:spacing w:before="200" w:after="100"/>
        <w:rPr/>
      </w:pPr>
      <w:r>
        <w:rPr>
          <w:rFonts w:eastAsia="Arial" w:cs="Arial"/>
          <w:b/>
          <w:bCs/>
          <w:color w:val="5C2D91"/>
          <w:sz w:val="26"/>
          <w:szCs w:val="26"/>
        </w:rPr>
        <w:t>10.5 Paired t-Test: Do Discounted Orders Meet the $50 Target?</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Mean Profit of discounted orders</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Approximately $3.87 (for orders where Discount &gt; 0).</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t-Statistic</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t = (3.87 - 50) / (SD_discounted / sqrt(n_discounted)) ~ -15.8 (strongly significant)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P(T&lt;=t) one-tail (lower)</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 0.0001</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Decision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REJECT H0. Discounted orders do NOT meet the $50 profit target.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Recommendation on discount policy</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Immediately cap discounts at 20% for most product lines. Require VP approval for discounts above 30%. Implement minimum margin guardrails at the order entry level. The data shows discounted orders average only $3.87 profit -- nearly at break-even.</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11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Hypothesis Testing -- ANOVA &amp; Chi-Square</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Do the four regions differ in profit? Is segment related to shipping mode choice?</w:t>
            </w:r>
          </w:p>
        </w:tc>
      </w:tr>
    </w:tbl>
    <w:p>
      <w:pPr>
        <w:pStyle w:val="Normal"/>
        <w:spacing w:before="0" w:after="200"/>
        <w:rPr/>
      </w:pPr>
      <w:r>
        <w:rPr/>
      </w:r>
    </w:p>
    <w:p>
      <w:pPr>
        <w:pStyle w:val="Normal"/>
        <w:spacing w:before="200" w:after="100"/>
        <w:rPr/>
      </w:pPr>
      <w:r>
        <w:rPr>
          <w:rFonts w:eastAsia="Arial" w:cs="Arial"/>
          <w:b/>
          <w:bCs/>
          <w:color w:val="5C2D91"/>
          <w:sz w:val="26"/>
          <w:szCs w:val="26"/>
        </w:rPr>
        <w:t>11.2 One-Way ANOVA: Profit Across Regions</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000"/>
        <w:gridCol w:w="1699"/>
        <w:gridCol w:w="1701"/>
        <w:gridCol w:w="1699"/>
        <w:gridCol w:w="1927"/>
      </w:tblGrid>
      <w:tr>
        <w:trPr>
          <w:tblHeader w:val="true"/>
        </w:trPr>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Region</w:t>
            </w:r>
          </w:p>
        </w:tc>
        <w:tc>
          <w:tcPr>
            <w:tcW w:w="16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n (Orders)</w:t>
            </w:r>
          </w:p>
        </w:tc>
        <w:tc>
          <w:tcPr>
            <w:tcW w:w="17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Mean Profit ($)</w:t>
            </w:r>
          </w:p>
        </w:tc>
        <w:tc>
          <w:tcPr>
            <w:tcW w:w="16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Std Dev ($)</w:t>
            </w:r>
          </w:p>
        </w:tc>
        <w:tc>
          <w:tcPr>
            <w:tcW w:w="19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Min / Max ($)</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Central</w:t>
            </w:r>
          </w:p>
        </w:tc>
        <w:tc>
          <w:tcPr>
            <w:tcW w:w="16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2,323</w:t>
            </w:r>
          </w:p>
        </w:tc>
        <w:tc>
          <w:tcPr>
            <w:tcW w:w="17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$18.09</w:t>
            </w:r>
          </w:p>
        </w:tc>
        <w:tc>
          <w:tcPr>
            <w:tcW w:w="16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$234.92</w:t>
            </w:r>
          </w:p>
        </w:tc>
        <w:tc>
          <w:tcPr>
            <w:tcW w:w="19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-$4,951 / $5,040</w:t>
            </w:r>
          </w:p>
        </w:tc>
      </w:tr>
      <w:tr>
        <w:trPr/>
        <w:tc>
          <w:tcPr>
            <w:tcW w:w="20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East</w:t>
            </w:r>
          </w:p>
        </w:tc>
        <w:tc>
          <w:tcPr>
            <w:tcW w:w="16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2,848</w:t>
            </w:r>
          </w:p>
        </w:tc>
        <w:tc>
          <w:tcPr>
            <w:tcW w:w="17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$32.06</w:t>
            </w:r>
          </w:p>
        </w:tc>
        <w:tc>
          <w:tcPr>
            <w:tcW w:w="16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$220.99</w:t>
            </w:r>
          </w:p>
        </w:tc>
        <w:tc>
          <w:tcPr>
            <w:tcW w:w="19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-$6,600 / $8,400</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South</w:t>
            </w:r>
          </w:p>
        </w:tc>
        <w:tc>
          <w:tcPr>
            <w:tcW w:w="16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1,620</w:t>
            </w:r>
          </w:p>
        </w:tc>
        <w:tc>
          <w:tcPr>
            <w:tcW w:w="17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$14.47</w:t>
            </w:r>
          </w:p>
        </w:tc>
        <w:tc>
          <w:tcPr>
            <w:tcW w:w="16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$244.53</w:t>
            </w:r>
          </w:p>
        </w:tc>
        <w:tc>
          <w:tcPr>
            <w:tcW w:w="19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-$5,040 / $4,851</w:t>
            </w:r>
          </w:p>
        </w:tc>
      </w:tr>
      <w:tr>
        <w:trPr/>
        <w:tc>
          <w:tcPr>
            <w:tcW w:w="20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West</w:t>
            </w:r>
          </w:p>
        </w:tc>
        <w:tc>
          <w:tcPr>
            <w:tcW w:w="16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3,203</w:t>
            </w:r>
          </w:p>
        </w:tc>
        <w:tc>
          <w:tcPr>
            <w:tcW w:w="17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$35.17</w:t>
            </w:r>
          </w:p>
        </w:tc>
        <w:tc>
          <w:tcPr>
            <w:tcW w:w="16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$238.55</w:t>
            </w:r>
          </w:p>
        </w:tc>
        <w:tc>
          <w:tcPr>
            <w:tcW w:w="19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-$5,040 / $5,351</w:t>
            </w:r>
          </w:p>
        </w:tc>
      </w:tr>
    </w:tbl>
    <w:p>
      <w:pPr>
        <w:pStyle w:val="Normal"/>
        <w:spacing w:before="0" w:after="120"/>
        <w:rPr/>
      </w:pPr>
      <w:r>
        <w:rPr/>
      </w:r>
    </w:p>
    <w:tbl>
      <w:tblPr>
        <w:tblW w:w="9026" w:type="dxa"/>
        <w:jc w:val="start"/>
        <w:tblInd w:w="0" w:type="dxa"/>
        <w:tblLayout w:type="fixed"/>
        <w:tblCellMar>
          <w:top w:w="80" w:type="dxa"/>
          <w:start w:w="120" w:type="dxa"/>
          <w:bottom w:w="80" w:type="dxa"/>
          <w:end w:w="120" w:type="dxa"/>
        </w:tblCellMar>
      </w:tblPr>
      <w:tblGrid>
        <w:gridCol w:w="1600"/>
        <w:gridCol w:w="1599"/>
        <w:gridCol w:w="1201"/>
        <w:gridCol w:w="1599"/>
        <w:gridCol w:w="1600"/>
        <w:gridCol w:w="1427"/>
      </w:tblGrid>
      <w:tr>
        <w:trPr>
          <w:tblHeader w:val="true"/>
        </w:trPr>
        <w:tc>
          <w:tcPr>
            <w:tcW w:w="16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Source</w:t>
            </w:r>
          </w:p>
        </w:tc>
        <w:tc>
          <w:tcPr>
            <w:tcW w:w="15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SS</w:t>
            </w:r>
          </w:p>
        </w:tc>
        <w:tc>
          <w:tcPr>
            <w:tcW w:w="12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df</w:t>
            </w:r>
          </w:p>
        </w:tc>
        <w:tc>
          <w:tcPr>
            <w:tcW w:w="15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MS</w:t>
            </w:r>
          </w:p>
        </w:tc>
        <w:tc>
          <w:tcPr>
            <w:tcW w:w="16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F</w:t>
            </w:r>
          </w:p>
        </w:tc>
        <w:tc>
          <w:tcPr>
            <w:tcW w:w="14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p-value</w:t>
            </w:r>
          </w:p>
        </w:tc>
      </w:tr>
      <w:tr>
        <w:trPr/>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Between Groups (Regions)</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754,298</w:t>
            </w:r>
          </w:p>
        </w:tc>
        <w:tc>
          <w:tcPr>
            <w:tcW w:w="1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251,433</w:t>
            </w:r>
          </w:p>
        </w:tc>
        <w:tc>
          <w:tcPr>
            <w:tcW w:w="16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4.60</w:t>
            </w:r>
          </w:p>
        </w:tc>
        <w:tc>
          <w:tcPr>
            <w:tcW w:w="1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0.0032</w:t>
            </w:r>
          </w:p>
        </w:tc>
      </w:tr>
      <w:tr>
        <w:trPr/>
        <w:tc>
          <w:tcPr>
            <w:tcW w:w="16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Within Groups (Error)</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546,204,218</w:t>
            </w:r>
          </w:p>
        </w:tc>
        <w:tc>
          <w:tcPr>
            <w:tcW w:w="1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9,990</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54,675</w:t>
            </w:r>
          </w:p>
        </w:tc>
        <w:tc>
          <w:tcPr>
            <w:tcW w:w="16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t>
            </w:r>
          </w:p>
        </w:tc>
        <w:tc>
          <w:tcPr>
            <w:tcW w:w="1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t>
            </w:r>
          </w:p>
        </w:tc>
      </w:tr>
      <w:tr>
        <w:trPr/>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Total</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546,958,516</w:t>
            </w:r>
          </w:p>
        </w:tc>
        <w:tc>
          <w:tcPr>
            <w:tcW w:w="1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9,993</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t>
            </w:r>
          </w:p>
        </w:tc>
        <w:tc>
          <w:tcPr>
            <w:tcW w:w="16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t>
            </w:r>
          </w:p>
        </w:tc>
        <w:tc>
          <w:tcPr>
            <w:tcW w:w="1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p-value &lt; 0.05?</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Yes. p = 0.0032 &lt; 0.05.</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Decision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REJECT H0. At least one region has a significantly different mean profit.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Which regions differ most?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East ($32.06) and West ($35.17) are highest; South ($14.47) is lowest -- a gap of ~$20.70. Central ($18.09) also underperforms East and West.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Business implication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Yes -- investigate regional cost structures, discount practices, and product mix. South and Central appear to have structural profit disadvantages that require targeted intervention.</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F = 4.60 -- Is This a Strong Result?</w:t>
            </w:r>
          </w:p>
          <w:p>
            <w:pPr>
              <w:pStyle w:val="Normal"/>
              <w:spacing w:before="0" w:after="80"/>
              <w:rPr/>
            </w:pPr>
            <w:r>
              <w:rPr>
                <w:rFonts w:eastAsia="Arial" w:cs="Arial"/>
                <w:color w:val="404040"/>
                <w:sz w:val="22"/>
                <w:szCs w:val="22"/>
              </w:rPr>
              <w:t>The F-statistic of 4.60 with p = 0.0032 tells us the between-group variance is 4.60 times the within-group variance. This is statistically significant but not a massive F-value.</w:t>
            </w:r>
          </w:p>
          <w:p>
            <w:pPr>
              <w:pStyle w:val="Normal"/>
              <w:spacing w:before="0" w:after="80"/>
              <w:rPr/>
            </w:pPr>
            <w:r>
              <w:rPr>
                <w:rFonts w:eastAsia="Arial" w:cs="Arial"/>
                <w:color w:val="404040"/>
                <w:sz w:val="22"/>
                <w:szCs w:val="22"/>
              </w:rPr>
              <w:t>The 'effect size' (Eta-squared = SSB/SST = 754,298 / 546,958,516 = 0.00138) is tiny -- only 0.14% of profit variance is explained by region. This means regional differences ARE real and statistically detectable, but region is NOT the primary driver of profit. The within-group variation (individual order differences) dwarfs the between-group variation.</w:t>
            </w:r>
          </w:p>
          <w:p>
            <w:pPr>
              <w:pStyle w:val="Normal"/>
              <w:spacing w:before="0" w:after="0"/>
              <w:rPr/>
            </w:pPr>
            <w:r>
              <w:rPr>
                <w:rFonts w:eastAsia="Arial" w:cs="Arial"/>
                <w:color w:val="404040"/>
                <w:sz w:val="22"/>
                <w:szCs w:val="22"/>
              </w:rPr>
              <w:t>Business lesson: yes, address regional issues, but recognize that fixing the regional profit gap will move the needle only slightly on total profitability. The discount policy (Lab 12) and product category mix (Labs 4-5) are larger levers.</w:t>
            </w:r>
          </w:p>
        </w:tc>
      </w:tr>
    </w:tbl>
    <w:p>
      <w:pPr>
        <w:pStyle w:val="Normal"/>
        <w:spacing w:before="0" w:after="160"/>
        <w:rPr/>
      </w:pPr>
      <w:r>
        <w:rPr/>
      </w:r>
    </w:p>
    <w:p>
      <w:pPr>
        <w:pStyle w:val="Normal"/>
        <w:spacing w:before="200" w:after="100"/>
        <w:rPr/>
      </w:pPr>
      <w:r>
        <w:rPr>
          <w:rFonts w:eastAsia="Arial" w:cs="Arial"/>
          <w:b/>
          <w:bCs/>
          <w:color w:val="5C2D91"/>
          <w:sz w:val="26"/>
          <w:szCs w:val="26"/>
        </w:rPr>
        <w:t>11.3 Chi-Square Test: Segment vs. Ship Mode</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Chi-Square p-value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 = 0.0031 (using =CHISQ.TEST()). Statistically significant at alpha = 0.05.</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Degrees of freedom</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 rows - 1) x (4 cols - 1) = 2 x 3 = 6</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Decision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REJECT H0. Segment and Ship Mode are NOT independent -- there is a statistically significant association.</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Business interpretation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Customer segment influences shipping mode choice. Corporate customers use expedited shipping (First Class + Same Day) at a higher rate than Consumer customers.</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Practical implication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Design segment-specific shipping promotions. Offer Corporate customers a 'guaranteed next-day' program that bundles shipping costs into the product price. For Consumer customers, emphasize Standard Class savings.</w:t>
            </w:r>
          </w:p>
        </w:tc>
      </w:tr>
    </w:tbl>
    <w:p>
      <w:pPr>
        <w:pStyle w:val="Normal"/>
        <w:spacing w:before="0" w:after="120"/>
        <w:rPr/>
      </w:pPr>
      <w:r>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C0392B"/>
              <w:start w:val="single" w:sz="14" w:space="0" w:color="C0392B"/>
              <w:bottom w:val="single" w:sz="2" w:space="0" w:color="C0392B"/>
              <w:end w:val="single" w:sz="2" w:space="0" w:color="C0392B"/>
            </w:tcBorders>
            <w:shd w:fill="FDECEA" w:val="clear"/>
          </w:tcPr>
          <w:p>
            <w:pPr>
              <w:pStyle w:val="Normal"/>
              <w:spacing w:before="0" w:after="0"/>
              <w:rPr/>
            </w:pPr>
            <w:r>
              <w:rPr>
                <w:rFonts w:eastAsia="Arial" w:cs="Arial"/>
                <w:b/>
                <w:bCs/>
                <w:color w:val="C0392B"/>
                <w:sz w:val="22"/>
                <w:szCs w:val="22"/>
              </w:rPr>
              <w:t xml:space="preserve">Common Mistake:  </w:t>
            </w:r>
            <w:r>
              <w:rPr>
                <w:rFonts w:eastAsia="Arial" w:cs="Arial"/>
                <w:color w:val="404040"/>
                <w:sz w:val="22"/>
                <w:szCs w:val="22"/>
              </w:rPr>
              <w:t>The Chi-Square test only tells you THAT an association exists -- not how strong it is. Effect size for Chi-Square is measured by Cramer's V = sqrt(chi2 / (n x min(r-1, c-1))). Here V ~ 0.06, which is a weak-to-moderate association. The relationship is real but not very strong.</w:t>
            </w:r>
          </w:p>
        </w:tc>
      </w:tr>
    </w:tbl>
    <w:p>
      <w:pPr>
        <w:pStyle w:val="Normal"/>
        <w:spacing w:before="0" w:after="0"/>
        <w:rPr/>
      </w:pPr>
      <w:r>
        <w:rPr/>
        <w:br/>
      </w:r>
    </w:p>
    <w:tbl>
      <w:tblPr>
        <w:tblW w:w="9026" w:type="dxa"/>
        <w:jc w:val="start"/>
        <w:tblInd w:w="0" w:type="dxa"/>
        <w:tblLayout w:type="fixed"/>
        <w:tblCellMar>
          <w:top w:w="130" w:type="dxa"/>
          <w:start w:w="240" w:type="dxa"/>
          <w:bottom w:w="40" w:type="dxa"/>
          <w:end w:w="240" w:type="dxa"/>
        </w:tblCellMar>
      </w:tblPr>
      <w:tblGrid>
        <w:gridCol w:w="9026"/>
      </w:tblGrid>
      <w:tr>
        <w:trPr/>
        <w:tc>
          <w:tcPr>
            <w:tcW w:w="9026" w:type="dxa"/>
            <w:tcBorders/>
            <w:shd w:fill="5C2D91" w:val="clear"/>
          </w:tcPr>
          <w:p>
            <w:pPr>
              <w:pStyle w:val="Normal"/>
              <w:spacing w:before="0" w:after="0"/>
              <w:rPr/>
            </w:pPr>
            <w:r>
              <w:rPr>
                <w:rFonts w:eastAsia="Arial" w:cs="Arial"/>
                <w:color w:val="D0B8F0"/>
                <w:sz w:val="20"/>
                <w:szCs w:val="20"/>
              </w:rPr>
              <w:t>Lab 12  |  SOLUTION GUIDE</w:t>
            </w:r>
          </w:p>
        </w:tc>
      </w:tr>
      <w:tr>
        <w:trPr/>
        <w:tc>
          <w:tcPr>
            <w:tcW w:w="9026" w:type="dxa"/>
            <w:tcBorders/>
            <w:shd w:fill="5C2D91" w:val="clear"/>
            <w:tcMar>
              <w:top w:w="0" w:type="dxa"/>
              <w:bottom w:w="80" w:type="dxa"/>
            </w:tcMar>
          </w:tcPr>
          <w:p>
            <w:pPr>
              <w:pStyle w:val="Normal"/>
              <w:spacing w:before="0" w:after="0"/>
              <w:rPr/>
            </w:pPr>
            <w:r>
              <w:rPr>
                <w:rFonts w:eastAsia="Arial" w:cs="Arial"/>
                <w:b/>
                <w:bCs/>
                <w:color w:val="FFFFFF"/>
                <w:sz w:val="32"/>
                <w:szCs w:val="32"/>
              </w:rPr>
              <w:t>Regression Analysis</w:t>
            </w:r>
          </w:p>
        </w:tc>
      </w:tr>
      <w:tr>
        <w:trPr/>
        <w:tc>
          <w:tcPr>
            <w:tcW w:w="9026" w:type="dxa"/>
            <w:tcBorders>
              <w:top w:val="single" w:sz="2" w:space="0" w:color="7B4DAE"/>
            </w:tcBorders>
            <w:shd w:fill="3B1A6B" w:val="clear"/>
            <w:tcMar>
              <w:top w:w="80" w:type="dxa"/>
              <w:bottom w:w="130" w:type="dxa"/>
            </w:tcMar>
          </w:tcPr>
          <w:p>
            <w:pPr>
              <w:pStyle w:val="Normal"/>
              <w:spacing w:before="0" w:after="0"/>
              <w:rPr/>
            </w:pPr>
            <w:r>
              <w:rPr>
                <w:rFonts w:eastAsia="Arial" w:cs="Arial"/>
                <w:b/>
                <w:bCs/>
                <w:color w:val="D0B8F0"/>
                <w:sz w:val="19"/>
                <w:szCs w:val="19"/>
              </w:rPr>
              <w:t xml:space="preserve">Business Question:  </w:t>
            </w:r>
            <w:r>
              <w:rPr>
                <w:rFonts w:eastAsia="Arial" w:cs="Arial"/>
                <w:i/>
                <w:iCs/>
                <w:color w:val="FFFFFF"/>
                <w:sz w:val="19"/>
                <w:szCs w:val="19"/>
              </w:rPr>
              <w:t>Can we predict Profit from Sales and Discount? What is the dollar cost of a 10% discount?</w:t>
            </w:r>
          </w:p>
        </w:tc>
      </w:tr>
    </w:tbl>
    <w:p>
      <w:pPr>
        <w:pStyle w:val="Normal"/>
        <w:spacing w:before="0" w:after="200"/>
        <w:rPr/>
      </w:pPr>
      <w:r>
        <w:rPr/>
      </w:r>
    </w:p>
    <w:p>
      <w:pPr>
        <w:pStyle w:val="Normal"/>
        <w:spacing w:before="200" w:after="100"/>
        <w:rPr/>
      </w:pPr>
      <w:r>
        <w:rPr>
          <w:rFonts w:eastAsia="Arial" w:cs="Arial"/>
          <w:b/>
          <w:bCs/>
          <w:color w:val="5C2D91"/>
          <w:sz w:val="26"/>
          <w:szCs w:val="26"/>
        </w:rPr>
        <w:t>12.2 Simple Linear Regression: Discount predicts Profit</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600"/>
        <w:gridCol w:w="1999"/>
        <w:gridCol w:w="4427"/>
      </w:tblGrid>
      <w:tr>
        <w:trPr>
          <w:tblHeader w:val="true"/>
        </w:trPr>
        <w:tc>
          <w:tcPr>
            <w:tcW w:w="26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Metric</w:t>
            </w:r>
          </w:p>
        </w:tc>
        <w:tc>
          <w:tcPr>
            <w:tcW w:w="19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Value</w:t>
            </w:r>
          </w:p>
        </w:tc>
        <w:tc>
          <w:tcPr>
            <w:tcW w:w="44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Interpretation</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Multiple R</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0.2192</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Weak-to-moderate linear relationship</w:t>
            </w:r>
          </w:p>
        </w:tc>
      </w:tr>
      <w:tr>
        <w:trPr/>
        <w:tc>
          <w:tcPr>
            <w:tcW w:w="26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R Square (R2)</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0.0481</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Discount explains only 4.81% of profit variance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Adjusted R2</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0.0480</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Essentially same as R2 with 1 predictor</w:t>
            </w:r>
          </w:p>
        </w:tc>
      </w:tr>
      <w:tr>
        <w:trPr/>
        <w:tc>
          <w:tcPr>
            <w:tcW w:w="26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Standard Error</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$228.66</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Average prediction error</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F-statistic</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505.78</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Model is statistically significant</w:t>
            </w:r>
          </w:p>
        </w:tc>
      </w:tr>
      <w:tr>
        <w:trPr/>
        <w:tc>
          <w:tcPr>
            <w:tcW w:w="26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Significance F (p)</w:t>
            </w:r>
          </w:p>
        </w:tc>
        <w:tc>
          <w:tcPr>
            <w:tcW w:w="19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&lt;0.0001</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Strong evidence that Discount has a non-zero effect</w:t>
            </w:r>
          </w:p>
        </w:tc>
      </w:tr>
    </w:tbl>
    <w:p>
      <w:pPr>
        <w:pStyle w:val="Normal"/>
        <w:spacing w:before="0" w:after="120"/>
        <w:rPr/>
      </w:pPr>
      <w:r>
        <w:rPr/>
      </w:r>
    </w:p>
    <w:tbl>
      <w:tblPr>
        <w:tblW w:w="9026" w:type="dxa"/>
        <w:jc w:val="start"/>
        <w:tblInd w:w="0" w:type="dxa"/>
        <w:tblLayout w:type="fixed"/>
        <w:tblCellMar>
          <w:top w:w="80" w:type="dxa"/>
          <w:start w:w="120" w:type="dxa"/>
          <w:bottom w:w="80" w:type="dxa"/>
          <w:end w:w="120" w:type="dxa"/>
        </w:tblCellMar>
      </w:tblPr>
      <w:tblGrid>
        <w:gridCol w:w="1799"/>
        <w:gridCol w:w="1601"/>
        <w:gridCol w:w="1600"/>
        <w:gridCol w:w="1599"/>
        <w:gridCol w:w="2427"/>
      </w:tblGrid>
      <w:tr>
        <w:trPr>
          <w:tblHeader w:val="true"/>
        </w:trPr>
        <w:tc>
          <w:tcPr>
            <w:tcW w:w="17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
          </w:p>
        </w:tc>
        <w:tc>
          <w:tcPr>
            <w:tcW w:w="16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Coefficient</w:t>
            </w:r>
          </w:p>
        </w:tc>
        <w:tc>
          <w:tcPr>
            <w:tcW w:w="16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Std Error</w:t>
            </w:r>
          </w:p>
        </w:tc>
        <w:tc>
          <w:tcPr>
            <w:tcW w:w="15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t Stat</w:t>
            </w:r>
          </w:p>
        </w:tc>
        <w:tc>
          <w:tcPr>
            <w:tcW w:w="24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p-value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Intercept (B0)</w:t>
            </w:r>
          </w:p>
        </w:tc>
        <w:tc>
          <w:tcPr>
            <w:tcW w:w="1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$64.57</w:t>
            </w:r>
          </w:p>
        </w:tc>
        <w:tc>
          <w:tcPr>
            <w:tcW w:w="16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$4.37</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14.76</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&lt;0.0001</w:t>
            </w:r>
          </w:p>
        </w:tc>
      </w:tr>
      <w:tr>
        <w:trPr/>
        <w:tc>
          <w:tcPr>
            <w:tcW w:w="1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Discount (B1)</w:t>
            </w:r>
          </w:p>
        </w:tc>
        <w:tc>
          <w:tcPr>
            <w:tcW w:w="1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-$228.93</w:t>
            </w:r>
          </w:p>
        </w:tc>
        <w:tc>
          <w:tcPr>
            <w:tcW w:w="16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$10.18</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-22.49</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&lt;0.0001</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Regression equation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Profit = $64.57 - $228.93 x Discount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Predicted Profit at 0% discount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$64.57 + (-228.93 x 0) = $64.57</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Predicted Profit at 20% discount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$64.57 + (-228.93 x 0.20) = $64.57 - $45.79 = $18.78</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Change in Profit per 10% discount increase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Each 10% increase in discount = -$228.93 x 0.10 = -$22.89 less profit per order.</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Is Discount coefficient significant?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Yes. p &lt; 0.0001. The -$228.93 coefficient is not due to chance.</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R2 assessment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R2 = 0.0481 is very low. Discount alone is a poor predictor of Profit. Other factors matter far more. This motivates the multiple regression below.</w:t>
            </w:r>
          </w:p>
        </w:tc>
      </w:tr>
    </w:tbl>
    <w:p>
      <w:pPr>
        <w:pStyle w:val="Normal"/>
        <w:spacing w:before="0" w:after="160"/>
        <w:rPr/>
      </w:pPr>
      <w:r>
        <w:rPr/>
      </w:r>
    </w:p>
    <w:p>
      <w:pPr>
        <w:pStyle w:val="Normal"/>
        <w:spacing w:before="200" w:after="100"/>
        <w:rPr/>
      </w:pPr>
      <w:r>
        <w:rPr>
          <w:rFonts w:eastAsia="Arial" w:cs="Arial"/>
          <w:b/>
          <w:bCs/>
          <w:color w:val="5C2D91"/>
          <w:sz w:val="26"/>
          <w:szCs w:val="26"/>
        </w:rPr>
        <w:t>12.3 Multiple Regression: Sales + Discount predict Profit</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799"/>
        <w:gridCol w:w="2201"/>
        <w:gridCol w:w="4026"/>
      </w:tblGrid>
      <w:tr>
        <w:trPr>
          <w:tblHeader w:val="true"/>
        </w:trPr>
        <w:tc>
          <w:tcPr>
            <w:tcW w:w="27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Metric</w:t>
            </w:r>
          </w:p>
        </w:tc>
        <w:tc>
          <w:tcPr>
            <w:tcW w:w="22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Simple (Discount only)</w:t>
            </w:r>
          </w:p>
        </w:tc>
        <w:tc>
          <w:tcPr>
            <w:tcW w:w="40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Multiple (Sales + Discount)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R2</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0.0481</w:t>
            </w:r>
          </w:p>
        </w:tc>
        <w:tc>
          <w:tcPr>
            <w:tcW w:w="40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0.2730</w:t>
            </w:r>
          </w:p>
        </w:tc>
      </w:tr>
      <w:tr>
        <w:trPr/>
        <w:tc>
          <w:tcPr>
            <w:tcW w:w="2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Adjusted R2</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0.0480</w:t>
            </w:r>
          </w:p>
        </w:tc>
        <w:tc>
          <w:tcPr>
            <w:tcW w:w="40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0.2729</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Standard Error</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$228.66</w:t>
            </w:r>
          </w:p>
        </w:tc>
        <w:tc>
          <w:tcPr>
            <w:tcW w:w="40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$199.71</w:t>
            </w:r>
          </w:p>
        </w:tc>
      </w:tr>
      <w:tr>
        <w:trPr/>
        <w:tc>
          <w:tcPr>
            <w:tcW w:w="2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Significance F</w:t>
            </w:r>
          </w:p>
        </w:tc>
        <w:tc>
          <w:tcPr>
            <w:tcW w:w="22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&lt;0.0001</w:t>
            </w:r>
          </w:p>
        </w:tc>
        <w:tc>
          <w:tcPr>
            <w:tcW w:w="40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&lt;0.0001</w:t>
            </w:r>
          </w:p>
        </w:tc>
      </w:tr>
    </w:tbl>
    <w:p>
      <w:pPr>
        <w:pStyle w:val="Normal"/>
        <w:spacing w:before="0" w:after="120"/>
        <w:rPr/>
      </w:pPr>
      <w:r>
        <w:rPr/>
      </w:r>
    </w:p>
    <w:tbl>
      <w:tblPr>
        <w:tblW w:w="9026" w:type="dxa"/>
        <w:jc w:val="start"/>
        <w:tblInd w:w="0" w:type="dxa"/>
        <w:tblLayout w:type="fixed"/>
        <w:tblCellMar>
          <w:top w:w="80" w:type="dxa"/>
          <w:start w:w="120" w:type="dxa"/>
          <w:bottom w:w="80" w:type="dxa"/>
          <w:end w:w="120" w:type="dxa"/>
        </w:tblCellMar>
      </w:tblPr>
      <w:tblGrid>
        <w:gridCol w:w="1799"/>
        <w:gridCol w:w="1601"/>
        <w:gridCol w:w="1600"/>
        <w:gridCol w:w="1599"/>
        <w:gridCol w:w="2427"/>
      </w:tblGrid>
      <w:tr>
        <w:trPr>
          <w:tblHeader w:val="true"/>
        </w:trPr>
        <w:tc>
          <w:tcPr>
            <w:tcW w:w="17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
          </w:p>
        </w:tc>
        <w:tc>
          <w:tcPr>
            <w:tcW w:w="16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Coefficient</w:t>
            </w:r>
          </w:p>
        </w:tc>
        <w:tc>
          <w:tcPr>
            <w:tcW w:w="16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Std Error</w:t>
            </w:r>
          </w:p>
        </w:tc>
        <w:tc>
          <w:tcPr>
            <w:tcW w:w="15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t Stat</w:t>
            </w:r>
          </w:p>
        </w:tc>
        <w:tc>
          <w:tcPr>
            <w:tcW w:w="24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p-value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Intercept (B0)</w:t>
            </w:r>
          </w:p>
        </w:tc>
        <w:tc>
          <w:tcPr>
            <w:tcW w:w="1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-$24.85</w:t>
            </w:r>
          </w:p>
        </w:tc>
        <w:tc>
          <w:tcPr>
            <w:tcW w:w="16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$3.68</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-6.75</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&lt;0.0001</w:t>
            </w:r>
          </w:p>
        </w:tc>
      </w:tr>
      <w:tr>
        <w:trPr/>
        <w:tc>
          <w:tcPr>
            <w:tcW w:w="1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Sales (B1)</w:t>
            </w:r>
          </w:p>
        </w:tc>
        <w:tc>
          <w:tcPr>
            <w:tcW w:w="1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xml:space="preserve">    </w:t>
            </w:r>
            <w:r>
              <w:rPr>
                <w:rFonts w:eastAsia="Arial" w:cs="Arial"/>
                <w:b/>
                <w:bCs/>
                <w:color w:val="0B6E4F"/>
                <w:sz w:val="22"/>
                <w:szCs w:val="22"/>
              </w:rPr>
              <w:t>$0.3524</w:t>
            </w:r>
          </w:p>
        </w:tc>
        <w:tc>
          <w:tcPr>
            <w:tcW w:w="16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$0.0059</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59.57</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&lt;0.0001</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Discount (B2)</w:t>
            </w:r>
          </w:p>
        </w:tc>
        <w:tc>
          <w:tcPr>
            <w:tcW w:w="1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-$161.86</w:t>
            </w:r>
          </w:p>
        </w:tc>
        <w:tc>
          <w:tcPr>
            <w:tcW w:w="16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$13.88</w:t>
            </w:r>
          </w:p>
        </w:tc>
        <w:tc>
          <w:tcPr>
            <w:tcW w:w="15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-11.67</w:t>
            </w:r>
          </w:p>
        </w:tc>
        <w:tc>
          <w:tcPr>
            <w:tcW w:w="2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&lt;0.0001</w:t>
            </w:r>
          </w:p>
        </w:tc>
      </w:tr>
    </w:tbl>
    <w:p>
      <w:pPr>
        <w:pStyle w:val="Normal"/>
        <w:spacing w:before="0" w:after="12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Multiple regression equation</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Profit = -$24.85 + $0.3524 x Sales - $161.86 x Discount</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Did adding Sales improve R2?</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Dramatically. R2 jumped from 0.048 to 0.273 -- adding Sales explains an additional 22.5% of profit variance. Sales is a much stronger predictor than Discount alone.</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Both predictors significant?</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Yes. Both t-stats are highly significant (t = 59.57 for Sales; t = -11.67 for Discount). Both variables contribute meaningfully.</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Predicted Profit: Sales=$500, Discount=20%</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-24.85 + 0.3524(500) - 161.86(0.20) = -24.85 + 176.20 - 32.37 = $118.98</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Predicted Profit: Sales=$500, Discount=0%</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 -24.85 + 0.3524(500) - 161.86(0) = -24.85 + 176.20 - 0 = $151.35</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Dollar cost of 20% discount on a $500 order</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$151.35 - $118.98 = $32.37. A 20% discount on a $500 order costs the company $32.37 in profit.</w:t>
            </w:r>
          </w:p>
        </w:tc>
      </w:tr>
    </w:tbl>
    <w:p>
      <w:pPr>
        <w:pStyle w:val="Normal"/>
        <w:spacing w:before="0" w:after="12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Reading the Multiple Regression Equation Like a CFO</w:t>
            </w:r>
          </w:p>
          <w:p>
            <w:pPr>
              <w:pStyle w:val="Normal"/>
              <w:spacing w:before="0" w:after="80"/>
              <w:rPr/>
            </w:pPr>
            <w:r>
              <w:rPr>
                <w:rFonts w:eastAsia="Arial" w:cs="Arial"/>
                <w:color w:val="404040"/>
                <w:sz w:val="22"/>
                <w:szCs w:val="22"/>
              </w:rPr>
              <w:t>Profit = -$24.85 + $0.3524 x Sales - $161.86 x Discount</w:t>
            </w:r>
          </w:p>
          <w:p>
            <w:pPr>
              <w:pStyle w:val="Normal"/>
              <w:spacing w:before="0" w:after="80"/>
              <w:rPr/>
            </w:pPr>
            <w:r>
              <w:rPr>
                <w:rFonts w:eastAsia="Arial" w:cs="Arial"/>
                <w:color w:val="404040"/>
                <w:sz w:val="22"/>
                <w:szCs w:val="22"/>
              </w:rPr>
              <w:t>The intercept (-$24.85): if Sales = $0 and Discount = 0%, the predicted profit is -$24.85. This represents fixed fulfillment costs -- even processing a zero-dollar order costs money.</w:t>
            </w:r>
          </w:p>
          <w:p>
            <w:pPr>
              <w:pStyle w:val="Normal"/>
              <w:spacing w:before="0" w:after="80"/>
              <w:rPr/>
            </w:pPr>
            <w:r>
              <w:rPr>
                <w:rFonts w:eastAsia="Arial" w:cs="Arial"/>
                <w:color w:val="404040"/>
                <w:sz w:val="22"/>
                <w:szCs w:val="22"/>
              </w:rPr>
              <w:t>Sales coefficient ($0.3524): for every additional dollar of sales revenue, profit increases by $0.35. This is the company's effective margin rate BEFORE discounting. A $1,000 order generates $352 in base profit.</w:t>
            </w:r>
          </w:p>
          <w:p>
            <w:pPr>
              <w:pStyle w:val="Normal"/>
              <w:spacing w:before="0" w:after="80"/>
              <w:rPr/>
            </w:pPr>
            <w:r>
              <w:rPr>
                <w:rFonts w:eastAsia="Arial" w:cs="Arial"/>
                <w:color w:val="404040"/>
                <w:sz w:val="22"/>
                <w:szCs w:val="22"/>
              </w:rPr>
              <w:t>Discount coefficient (-$161.86): each 1-unit increase in discount (i.e., going from 0% to 100%) reduces profit by $161.86, HOLDING SALES CONSTANT. So a 10% discount costs $16.19 per order; a 50% discount costs $80.93 per order.</w:t>
            </w:r>
          </w:p>
          <w:p>
            <w:pPr>
              <w:pStyle w:val="Normal"/>
              <w:spacing w:before="0" w:after="0"/>
              <w:rPr/>
            </w:pPr>
            <w:r>
              <w:rPr>
                <w:rFonts w:eastAsia="Arial" w:cs="Arial"/>
                <w:color w:val="404040"/>
                <w:sz w:val="22"/>
                <w:szCs w:val="22"/>
              </w:rPr>
              <w:t>R2 = 0.273: these two variables explain 27.3% of profit variance. That leaves 72.7% unexplained -- driven by product-level costs, shipping, returns, and sub-category margin not captured in this model. A better model would include Category, Sub-Category, and Shipping Cost as predictors.</w:t>
            </w:r>
          </w:p>
        </w:tc>
      </w:tr>
    </w:tbl>
    <w:p>
      <w:pPr>
        <w:pStyle w:val="Normal"/>
        <w:spacing w:before="0" w:after="160"/>
        <w:rPr/>
      </w:pPr>
      <w:r>
        <w:rPr/>
      </w:r>
    </w:p>
    <w:p>
      <w:pPr>
        <w:pStyle w:val="Normal"/>
        <w:spacing w:before="200" w:after="100"/>
        <w:rPr/>
      </w:pPr>
      <w:r>
        <w:rPr>
          <w:rFonts w:eastAsia="Arial" w:cs="Arial"/>
          <w:b/>
          <w:bCs/>
          <w:color w:val="5C2D91"/>
          <w:sz w:val="26"/>
          <w:szCs w:val="26"/>
        </w:rPr>
        <w:t>12.4 Regression Assumptions</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2400"/>
        <w:gridCol w:w="2199"/>
        <w:gridCol w:w="4427"/>
      </w:tblGrid>
      <w:tr>
        <w:trPr>
          <w:tblHeader w:val="true"/>
        </w:trPr>
        <w:tc>
          <w:tcPr>
            <w:tcW w:w="24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Assumption</w:t>
            </w:r>
          </w:p>
        </w:tc>
        <w:tc>
          <w:tcPr>
            <w:tcW w:w="21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How to Check</w:t>
            </w:r>
          </w:p>
        </w:tc>
        <w:tc>
          <w:tcPr>
            <w:tcW w:w="4427"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Verdict for This Dataset</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1. Linearity</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Residuals vs. Fitted -- random scatter?</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Partially met. The discount-profit relationship has some non-linearity (losses cluster at high discounts). Scatter plot shows a roughly linear trend with wide variance.</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2. Independence</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Cross-sectional data (one row per order)</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Met. Orders are independent transactions.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3. Homoscedasticity</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Residuals vs. Fitted -- funnel shape?</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VIOLATED. Residuals fan out as fitted values increase -- higher predicted profits have more variance. This is common in sales data. Robust standard errors are recommended.</w:t>
            </w:r>
          </w:p>
        </w:tc>
      </w:tr>
      <w:tr>
        <w:trPr/>
        <w:tc>
          <w:tcPr>
            <w:tcW w:w="2400"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4. Normality of errors</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Histogram of residuals</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VIOLATED. Residuals are right-skewed (matching the skewed profit distribution). However, with n = 9,994, the CLT ensures coefficient estimates and p-values are still approximately valid.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5. No multicollinearity</w:t>
            </w:r>
          </w:p>
        </w:tc>
        <w:tc>
          <w:tcPr>
            <w:tcW w:w="2199"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Correlation between Sales and Discount</w:t>
            </w:r>
          </w:p>
        </w:tc>
        <w:tc>
          <w:tcPr>
            <w:tcW w:w="4427"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Met. r(Sales, Discount) = -0.028 -- essentially zero. No multicollinearity concern.</w:t>
            </w:r>
          </w:p>
        </w:tc>
      </w:tr>
    </w:tbl>
    <w:p>
      <w:pPr>
        <w:pStyle w:val="Normal"/>
        <w:spacing w:before="0" w:after="120"/>
        <w:rPr/>
      </w:pPr>
      <w:r>
        <w:rPr/>
      </w:r>
    </w:p>
    <w:tbl>
      <w:tblPr>
        <w:tblW w:w="9026" w:type="dxa"/>
        <w:jc w:val="start"/>
        <w:tblInd w:w="1" w:type="dxa"/>
        <w:tblLayout w:type="fixed"/>
        <w:tblCellMar>
          <w:top w:w="100" w:type="dxa"/>
          <w:start w:w="160" w:type="dxa"/>
          <w:bottom w:w="100" w:type="dxa"/>
          <w:end w:w="160" w:type="dxa"/>
        </w:tblCellMar>
      </w:tblPr>
      <w:tblGrid>
        <w:gridCol w:w="9026"/>
      </w:tblGrid>
      <w:tr>
        <w:trPr/>
        <w:tc>
          <w:tcPr>
            <w:tcW w:w="9026" w:type="dxa"/>
            <w:tcBorders>
              <w:top w:val="single" w:sz="2" w:space="0" w:color="C0392B"/>
              <w:start w:val="single" w:sz="14" w:space="0" w:color="C0392B"/>
              <w:bottom w:val="single" w:sz="2" w:space="0" w:color="C0392B"/>
              <w:end w:val="single" w:sz="2" w:space="0" w:color="C0392B"/>
            </w:tcBorders>
            <w:shd w:fill="FDECEA" w:val="clear"/>
          </w:tcPr>
          <w:p>
            <w:pPr>
              <w:pStyle w:val="Normal"/>
              <w:spacing w:before="0" w:after="0"/>
              <w:rPr/>
            </w:pPr>
            <w:r>
              <w:rPr>
                <w:rFonts w:eastAsia="Arial" w:cs="Arial"/>
                <w:b/>
                <w:bCs/>
                <w:color w:val="C0392B"/>
                <w:sz w:val="22"/>
                <w:szCs w:val="22"/>
              </w:rPr>
              <w:t xml:space="preserve">Common Mistake:  </w:t>
            </w:r>
            <w:r>
              <w:rPr>
                <w:rFonts w:eastAsia="Arial" w:cs="Arial"/>
                <w:color w:val="404040"/>
                <w:sz w:val="22"/>
                <w:szCs w:val="22"/>
              </w:rPr>
              <w:t>Two assumptions are violated (homoscedasticity and normality of residuals). For a business report, this means: (1) reported standard errors may be slightly inaccurate; (2) prediction intervals should be interpreted cautiously; (3) the model is still useful for identifying direction and approximate magnitude of effects, but should not be used for precise single-order profit prediction.</w:t>
            </w:r>
          </w:p>
        </w:tc>
      </w:tr>
    </w:tbl>
    <w:p>
      <w:pPr>
        <w:pStyle w:val="Normal"/>
        <w:spacing w:before="0" w:after="0"/>
        <w:rPr/>
      </w:pPr>
      <w:r>
        <w:rPr/>
        <w:br/>
      </w:r>
    </w:p>
    <w:tbl>
      <w:tblPr>
        <w:tblW w:w="9026" w:type="dxa"/>
        <w:jc w:val="start"/>
        <w:tblInd w:w="0" w:type="dxa"/>
        <w:tblLayout w:type="fixed"/>
        <w:tblCellMar>
          <w:top w:w="110" w:type="dxa"/>
          <w:start w:w="200" w:type="dxa"/>
          <w:bottom w:w="110" w:type="dxa"/>
          <w:end w:w="200" w:type="dxa"/>
        </w:tblCellMar>
      </w:tblPr>
      <w:tblGrid>
        <w:gridCol w:w="9026"/>
      </w:tblGrid>
      <w:tr>
        <w:trPr/>
        <w:tc>
          <w:tcPr>
            <w:tcW w:w="9026" w:type="dxa"/>
            <w:tcBorders/>
            <w:shd w:fill="3B1A6B" w:val="clear"/>
          </w:tcPr>
          <w:p>
            <w:pPr>
              <w:pStyle w:val="Normal"/>
              <w:spacing w:before="0" w:after="0"/>
              <w:rPr/>
            </w:pPr>
            <w:r>
              <w:rPr>
                <w:rFonts w:eastAsia="Arial" w:cs="Arial"/>
                <w:b/>
                <w:bCs/>
                <w:color w:val="FFFFFF"/>
                <w:sz w:val="26"/>
                <w:szCs w:val="26"/>
              </w:rPr>
              <w:t>Capstone -- Business Case Solution: Diagnosing the Profit Problem</w:t>
            </w:r>
          </w:p>
        </w:tc>
      </w:tr>
    </w:tbl>
    <w:p>
      <w:pPr>
        <w:pStyle w:val="Normal"/>
        <w:spacing w:before="0" w:after="200"/>
        <w:rPr/>
      </w:pPr>
      <w:r>
        <w:rPr/>
      </w:r>
    </w:p>
    <w:p>
      <w:pPr>
        <w:pStyle w:val="Normal"/>
        <w:spacing w:before="200" w:after="100"/>
        <w:rPr/>
      </w:pPr>
      <w:r>
        <w:rPr>
          <w:rFonts w:eastAsia="Arial" w:cs="Arial"/>
          <w:b/>
          <w:bCs/>
          <w:color w:val="5C2D91"/>
          <w:sz w:val="26"/>
          <w:szCs w:val="26"/>
        </w:rPr>
        <w:t>Capstone Findings Summary -- Expert Answers</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Pr>
      <w:tblGrid>
        <w:gridCol w:w="1799"/>
        <w:gridCol w:w="2601"/>
        <w:gridCol w:w="2000"/>
        <w:gridCol w:w="2626"/>
      </w:tblGrid>
      <w:tr>
        <w:trPr>
          <w:tblHeader w:val="true"/>
        </w:trPr>
        <w:tc>
          <w:tcPr>
            <w:tcW w:w="1799"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Area</w:t>
            </w:r>
          </w:p>
        </w:tc>
        <w:tc>
          <w:tcPr>
            <w:tcW w:w="2601"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Key Finding</w:t>
            </w:r>
          </w:p>
        </w:tc>
        <w:tc>
          <w:tcPr>
            <w:tcW w:w="2000"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Statistical Evidence</w:t>
            </w:r>
          </w:p>
        </w:tc>
        <w:tc>
          <w:tcPr>
            <w:tcW w:w="2626" w:type="dxa"/>
            <w:tcBorders>
              <w:top w:val="single" w:sz="2" w:space="0" w:color="5C2D91"/>
              <w:start w:val="single" w:sz="2" w:space="0" w:color="5C2D91"/>
              <w:bottom w:val="single" w:sz="2" w:space="0" w:color="5C2D91"/>
              <w:end w:val="single" w:sz="2" w:space="0" w:color="5C2D91"/>
            </w:tcBorders>
            <w:shd w:fill="5C2D91" w:val="clear"/>
          </w:tcPr>
          <w:p>
            <w:pPr>
              <w:pStyle w:val="Normal"/>
              <w:spacing w:before="0" w:after="0"/>
              <w:jc w:val="center"/>
              <w:rPr/>
            </w:pPr>
            <w:r>
              <w:rPr>
                <w:rFonts w:eastAsia="Arial" w:cs="Arial"/>
                <w:b/>
                <w:bCs/>
                <w:color w:val="FFFFFF"/>
                <w:sz w:val="22"/>
                <w:szCs w:val="22"/>
              </w:rPr>
              <w:t>Recommended Action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Overall Profitability</w:t>
            </w:r>
          </w:p>
        </w:tc>
        <w:tc>
          <w:tcPr>
            <w:tcW w:w="2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Mean profit is $28.66/order but median is only $8.67. A skewness of 32 reveals that a tiny fraction of high-value orders inflate the average.</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Lab 4 (mean/median); Lab 7 (skewness/percentiles)</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Track median profit, not mean, in executive dashboards. Set order-level minimum margin targets.</w:t>
            </w:r>
          </w:p>
        </w:tc>
      </w:tr>
      <w:tr>
        <w:trPr/>
        <w:tc>
          <w:tcPr>
            <w:tcW w:w="1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Discount Policy</w:t>
            </w:r>
          </w:p>
        </w:tc>
        <w:tc>
          <w:tcPr>
            <w:tcW w:w="2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Every 10% of discount destroys ~$22.89 profit. Discounted orders average only $3.87 profit vs. $64.57 for undiscounted orders.</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Lab 6 (r=-0.22); Lab 10 (t-test p&lt;0.0001); Lab 12 (coeff=-$161.86)</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Cap discounts at 20% for most SKUs. Require management approval for &gt;30%.</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Regional Performance</w:t>
            </w:r>
          </w:p>
        </w:tc>
        <w:tc>
          <w:tcPr>
            <w:tcW w:w="2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South ($14.47) and Central ($18.09) significantly underperform East ($32.06) and West ($35.17). ANOVA confirms this is not random.</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Lab 4 (regional means); Lab 11 (ANOVA F=4.60, p=0.003)</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Audit South and Central discount practices and product mix.</w:t>
            </w:r>
          </w:p>
        </w:tc>
      </w:tr>
      <w:tr>
        <w:trPr/>
        <w:tc>
          <w:tcPr>
            <w:tcW w:w="1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Category Profitability</w:t>
            </w:r>
          </w:p>
        </w:tc>
        <w:tc>
          <w:tcPr>
            <w:tcW w:w="2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Furniture mean profit = -$3.58 (loss-making on average!). Technology = $58.57. Tables and Bookcases are the primary culprits.</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Lab 4 (category means); Lab 5 (CV=62 for Furniture); Lab 7 (boxplot)</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Eliminate or reprice Furniture sub-categories with negative margins. Redirect spend toward Technology.</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spacing w:before="0" w:after="0"/>
              <w:rPr/>
            </w:pPr>
            <w:r>
              <w:rPr>
                <w:rFonts w:eastAsia="Arial" w:cs="Arial"/>
                <w:color w:val="404040"/>
                <w:sz w:val="22"/>
                <w:szCs w:val="22"/>
              </w:rPr>
              <w:t>Shipping vs. Segment</w:t>
            </w:r>
          </w:p>
        </w:tc>
        <w:tc>
          <w:tcPr>
            <w:tcW w:w="2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Corporate disproportionately uses First Class/Same Day shipping, eroding margin on high-value orders. Chi-Square confirms the association.</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Lab 2 (cross-tab); Lab 11 (Chi-Square p=0.003)</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Bundle expedited shipping into Corporate pricing. Offer Standard Class incentives to Consumer customers.</w:t>
            </w:r>
          </w:p>
        </w:tc>
      </w:tr>
      <w:tr>
        <w:trPr/>
        <w:tc>
          <w:tcPr>
            <w:tcW w:w="1799" w:type="dxa"/>
            <w:tcBorders>
              <w:top w:val="single" w:sz="2" w:space="0" w:color="CCCCCC"/>
              <w:start w:val="single" w:sz="2" w:space="0" w:color="CCCCCC"/>
              <w:bottom w:val="single" w:sz="2" w:space="0" w:color="CCCCCC"/>
              <w:end w:val="single" w:sz="2" w:space="0" w:color="CCCCCC"/>
            </w:tcBorders>
            <w:shd w:fill="F2ECF9" w:val="clear"/>
            <w:tcMar>
              <w:top w:w="60" w:type="dxa"/>
              <w:bottom w:w="60" w:type="dxa"/>
            </w:tcMar>
          </w:tcPr>
          <w:p>
            <w:pPr>
              <w:pStyle w:val="Normal"/>
              <w:spacing w:before="0" w:after="0"/>
              <w:rPr/>
            </w:pPr>
            <w:r>
              <w:rPr>
                <w:rFonts w:eastAsia="Arial" w:cs="Arial"/>
                <w:color w:val="404040"/>
                <w:sz w:val="22"/>
                <w:szCs w:val="22"/>
              </w:rPr>
              <w:t>Profit Distribution</w:t>
            </w:r>
          </w:p>
        </w:tc>
        <w:tc>
          <w:tcPr>
            <w:tcW w:w="2601"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24.3% of orders are loss-making. Top 10% of orders (Profit &gt; $167) generate the majority of total profit.</w:t>
            </w:r>
          </w:p>
        </w:tc>
        <w:tc>
          <w:tcPr>
            <w:tcW w:w="2000"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Lab 2 (profit categories); Lab 3 (Pareto); Lab 7 (P90=$167.40); Lab 8 (Z-scores)</w:t>
            </w:r>
          </w:p>
        </w:tc>
        <w:tc>
          <w:tcPr>
            <w:tcW w:w="2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Protect high-profit orders. Identify what drives them and replicate those conditions.</w:t>
            </w:r>
          </w:p>
        </w:tc>
      </w:tr>
    </w:tbl>
    <w:p>
      <w:pPr>
        <w:pStyle w:val="Normal"/>
        <w:spacing w:before="0" w:after="20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top w:val="single" w:sz="2" w:space="0" w:color="2E75B6"/>
              <w:start w:val="single" w:sz="2" w:space="0" w:color="2E75B6"/>
              <w:bottom w:val="single" w:sz="2" w:space="0" w:color="2E75B6"/>
              <w:end w:val="single" w:sz="2" w:space="0" w:color="2E75B6"/>
            </w:tcBorders>
            <w:shd w:fill="EBF3FB" w:val="clear"/>
          </w:tcPr>
          <w:p>
            <w:pPr>
              <w:pStyle w:val="Normal"/>
              <w:spacing w:before="0" w:after="80"/>
              <w:rPr/>
            </w:pPr>
            <w:r>
              <w:rPr>
                <w:rFonts w:eastAsia="Arial" w:cs="Arial"/>
                <w:b/>
                <w:bCs/>
                <w:color w:val="2E75B6"/>
                <w:sz w:val="20"/>
                <w:szCs w:val="20"/>
              </w:rPr>
              <w:t>EXPERT COMMENTARY  The Single Biggest Finding Across All 12 Labs</w:t>
            </w:r>
          </w:p>
          <w:p>
            <w:pPr>
              <w:pStyle w:val="Normal"/>
              <w:spacing w:before="0" w:after="80"/>
              <w:rPr/>
            </w:pPr>
            <w:r>
              <w:rPr>
                <w:rFonts w:eastAsia="Arial" w:cs="Arial"/>
                <w:color w:val="404040"/>
                <w:sz w:val="22"/>
                <w:szCs w:val="22"/>
              </w:rPr>
              <w:t>If you had to distill 12 labs of analysis into one sentence for the CFO, it would be: 'The discount policy is systematically destroying profit -- every order with a discount above 30% is, on average, either break-even or loss-making, and this is compounded in the Furniture category where the baseline margin is already negative.'</w:t>
            </w:r>
          </w:p>
          <w:p>
            <w:pPr>
              <w:pStyle w:val="Normal"/>
              <w:spacing w:before="0" w:after="80"/>
              <w:rPr/>
            </w:pPr>
            <w:r>
              <w:rPr>
                <w:rFonts w:eastAsia="Arial" w:cs="Arial"/>
                <w:color w:val="404040"/>
                <w:sz w:val="22"/>
                <w:szCs w:val="22"/>
              </w:rPr>
              <w:t>The evidence: Lab 6 (r = -0.22, the strongest negative correlation in the dataset), Lab 10 (discounted orders average $3.87 profit vs target of $50, p &lt; 0.0001), Lab 12 (each 10% discount removes $16-23 from profit), Lab 4 (Furniture mean profit = -$3.58).</w:t>
            </w:r>
          </w:p>
          <w:p>
            <w:pPr>
              <w:pStyle w:val="Normal"/>
              <w:spacing w:before="0" w:after="80"/>
              <w:rPr/>
            </w:pPr>
            <w:r>
              <w:rPr>
                <w:rFonts w:eastAsia="Arial" w:cs="Arial"/>
                <w:color w:val="404040"/>
                <w:sz w:val="22"/>
                <w:szCs w:val="22"/>
              </w:rPr>
              <w:t>The second biggest finding: Superstore does NOT have a sales problem. The one-sample t-test (Lab 10) confirms the company IS profitable overall (p &lt;&lt; 0.0001, t = 12.23). It has a margin management problem -- too many orders trade away profit for volume through excessive discounting.</w:t>
            </w:r>
          </w:p>
          <w:p>
            <w:pPr>
              <w:pStyle w:val="Normal"/>
              <w:spacing w:before="0" w:after="0"/>
              <w:rPr/>
            </w:pPr>
            <w:r>
              <w:rPr>
                <w:rFonts w:eastAsia="Arial" w:cs="Arial"/>
                <w:color w:val="404040"/>
                <w:sz w:val="22"/>
                <w:szCs w:val="22"/>
              </w:rPr>
              <w:t>These two conclusions -- discount is the primary profit destroyer, and category mix (especially Furniture) is the secondary -- would be the core of a data-driven CFO presentation.</w:t>
            </w:r>
          </w:p>
        </w:tc>
      </w:tr>
    </w:tbl>
    <w:p>
      <w:pPr>
        <w:pStyle w:val="Normal"/>
        <w:spacing w:before="0" w:after="160"/>
        <w:rPr/>
      </w:pPr>
      <w:r>
        <w:rPr/>
      </w:r>
    </w:p>
    <w:p>
      <w:pPr>
        <w:pStyle w:val="Normal"/>
        <w:spacing w:before="200" w:after="100"/>
        <w:rPr/>
      </w:pPr>
      <w:r>
        <w:rPr>
          <w:rFonts w:eastAsia="Arial" w:cs="Arial"/>
          <w:b/>
          <w:bCs/>
          <w:color w:val="5C2D91"/>
          <w:sz w:val="26"/>
          <w:szCs w:val="26"/>
        </w:rPr>
        <w:t>Final Reflection -- Model Answers</w:t>
      </w:r>
    </w:p>
    <w:p>
      <w:pPr>
        <w:pStyle w:val="Normal"/>
        <w:spacing w:before="0" w:after="80"/>
        <w:rPr/>
      </w:pPr>
      <w:r>
        <w:rPr/>
      </w:r>
    </w:p>
    <w:tbl>
      <w:tblPr>
        <w:tblW w:w="9026" w:type="dxa"/>
        <w:jc w:val="start"/>
        <w:tblInd w:w="0" w:type="dxa"/>
        <w:tblLayout w:type="fixed"/>
        <w:tblCellMar>
          <w:top w:w="60" w:type="dxa"/>
          <w:start w:w="120" w:type="dxa"/>
          <w:bottom w:w="60" w:type="dxa"/>
          <w:end w:w="120" w:type="dxa"/>
        </w:tblCellMar>
      </w:tblPr>
      <w:tblGrid>
        <w:gridCol w:w="3400"/>
        <w:gridCol w:w="5626"/>
      </w:tblGrid>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1. Most actionable tool and why?</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Regression Analysis (Lab 12). It gave a precise, quantifiable answer: each 10% of discount costs $16-23 in profit per order. Unlike correlation (Lab 6), which only gives direction and strength, regression gives an equation that can be plugged directly into pricing decisions and used to simulate the profit impact of discount policy changes.</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2. Statistical vs. practical significance?</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In Lab 10, the t-test for Corporate vs. Consumer Sales was NOT significant (p = 0.21). Even if it were significant, a $7.52 difference in average order value is too small to justify redesigning a sales strategy. Conversely, in ANOVA the regional effect (eta2 = 0.14%) was statistically significant but explains almost no profit variance -- actionable, but not the top priority. Always pair p-value with effect size.</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3. One number and one chart to present to executives?</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Number: 24.3% -- the share of loss-making orders. This is visceral, easy to understand, and immediately raises the question 'why?'. Chart: Scatter plot of Discount vs. Profit with the regression trendline. The visual makes the margin destruction of high discounts undeniable without requiring statistical knowledge.</w:t>
            </w:r>
          </w:p>
        </w:tc>
      </w:tr>
      <w:tr>
        <w:trPr/>
        <w:tc>
          <w:tcPr>
            <w:tcW w:w="3400" w:type="dxa"/>
            <w:tcBorders>
              <w:top w:val="single" w:sz="2" w:space="0" w:color="CCCCCC"/>
              <w:start w:val="single" w:sz="2" w:space="0" w:color="CCCCCC"/>
              <w:bottom w:val="single" w:sz="2" w:space="0" w:color="CCCCCC"/>
              <w:end w:val="single" w:sz="2" w:space="0" w:color="CCCCCC"/>
            </w:tcBorders>
            <w:shd w:fill="EDE4F5" w:val="clear"/>
          </w:tcPr>
          <w:p>
            <w:pPr>
              <w:pStyle w:val="Normal"/>
              <w:spacing w:before="0" w:after="0"/>
              <w:rPr/>
            </w:pPr>
            <w:r>
              <w:rPr>
                <w:rFonts w:eastAsia="Arial" w:cs="Arial"/>
                <w:b/>
                <w:bCs/>
                <w:color w:val="404040"/>
                <w:sz w:val="22"/>
                <w:szCs w:val="22"/>
              </w:rPr>
              <w:t>4. Additional data needed?</w:t>
            </w:r>
          </w:p>
        </w:tc>
        <w:tc>
          <w:tcPr>
            <w:tcW w:w="5626" w:type="dxa"/>
            <w:tcBorders>
              <w:top w:val="single" w:sz="2" w:space="0" w:color="0B6E4F"/>
              <w:start w:val="single" w:sz="2" w:space="0" w:color="0B6E4F"/>
              <w:bottom w:val="single" w:sz="2" w:space="0" w:color="0B6E4F"/>
              <w:end w:val="single" w:sz="2" w:space="0" w:color="0B6E4F"/>
            </w:tcBorders>
            <w:shd w:fill="E8F5EE" w:val="clear"/>
            <w:tcMar>
              <w:top w:w="70" w:type="dxa"/>
              <w:bottom w:w="70" w:type="dxa"/>
            </w:tcMar>
          </w:tcPr>
          <w:p>
            <w:pPr>
              <w:pStyle w:val="Normal"/>
              <w:spacing w:before="0" w:after="0"/>
              <w:rPr/>
            </w:pPr>
            <w:r>
              <w:rPr>
                <w:rFonts w:eastAsia="Arial" w:cs="Arial"/>
                <w:b/>
                <w:bCs/>
                <w:color w:val="0B6E4F"/>
                <w:sz w:val="22"/>
                <w:szCs w:val="22"/>
              </w:rPr>
              <w:t>Unit cost per product (to compute actual margin, not just profit), marketing spend by region and segment, customer acquisition cost (to assess whether discounts pay off in lifetime value), returns data, and competitor pricing. The current dataset has no cost visibility below the profit line -- we cannot distinguish between a low-margin product and a high-cost operation.</w:t>
            </w:r>
          </w:p>
        </w:tc>
      </w:tr>
    </w:tbl>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404040"/>
        <w:sz w:val="22"/>
        <w:szCs w:val="22"/>
        <w:lang w:val="en-US" w:eastAsia="zh-CN" w:bidi="ar-JO"/>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404040"/>
      <w:kern w:val="0"/>
      <w:sz w:val="22"/>
      <w:szCs w:val="22"/>
      <w:lang w:val="en-US" w:eastAsia="zh-CN" w:bidi="ar-JO"/>
    </w:rPr>
  </w:style>
  <w:style w:type="paragraph" w:styleId="Heading1">
    <w:name w:val="heading 1"/>
    <w:basedOn w:val="Heading"/>
    <w:qFormat/>
    <w:pPr/>
    <w:rPr>
      <w:color w:val="2E74B5"/>
      <w:sz w:val="32"/>
      <w:szCs w:val="32"/>
    </w:rPr>
  </w:style>
  <w:style w:type="paragraph" w:styleId="Heading2">
    <w:name w:val="heading 2"/>
    <w:basedOn w:val="Heading"/>
    <w:qFormat/>
    <w:pPr>
      <w:spacing w:before="200" w:after="100"/>
      <w:outlineLvl w:val="1"/>
    </w:pPr>
    <w:rPr>
      <w:rFonts w:ascii="Arial" w:hAnsi="Arial" w:eastAsia="Arial" w:cs="Arial"/>
      <w:b/>
      <w:bCs/>
      <w:color w:val="5C2D9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Arabic UI"/>
    </w:rPr>
  </w:style>
  <w:style w:type="paragraph" w:styleId="Caption">
    <w:name w:val="caption"/>
    <w:basedOn w:val="Normal"/>
    <w:qFormat/>
    <w:pPr>
      <w:suppressLineNumbers/>
      <w:spacing w:before="120" w:after="120"/>
    </w:pPr>
    <w:rPr>
      <w:rFonts w:cs="Noto Sans Arabic UI"/>
      <w:i/>
      <w:iCs/>
      <w:sz w:val="24"/>
      <w:szCs w:val="24"/>
    </w:rPr>
  </w:style>
  <w:style w:type="paragraph" w:styleId="Index">
    <w:name w:val="Index"/>
    <w:basedOn w:val="Normal"/>
    <w:qFormat/>
    <w:pPr>
      <w:suppressLineNumbers/>
    </w:pPr>
    <w:rPr>
      <w:rFonts w:cs="Noto Sans Arabic U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404040"/>
      <w:kern w:val="0"/>
      <w:sz w:val="22"/>
      <w:szCs w:val="22"/>
      <w:lang w:val="en-US" w:eastAsia="zh-CN" w:bidi="ar-JO"/>
    </w:rPr>
  </w:style>
  <w:style w:type="paragraph" w:styleId="ListParagraph">
    <w:name w:val="List Paragraph"/>
    <w:qFormat/>
    <w:pPr>
      <w:widowControl/>
      <w:bidi w:val="0"/>
      <w:spacing w:before="0" w:after="0"/>
      <w:jc w:val="start"/>
    </w:pPr>
    <w:rPr>
      <w:rFonts w:ascii="Arial" w:hAnsi="Arial" w:eastAsia="Arial" w:cs="Arial"/>
      <w:color w:val="404040"/>
      <w:kern w:val="0"/>
      <w:sz w:val="22"/>
      <w:szCs w:val="22"/>
      <w:lang w:val="en-US" w:eastAsia="zh-CN" w:bidi="ar-JO"/>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LibreOffice/25.8.5.2$Linux_X86_64 LibreOffice_project/580$Build-2</Application>
  <AppVersion>15.0000</AppVersion>
  <Pages>25</Pages>
  <Words>6884</Words>
  <Characters>37040</Characters>
  <CharactersWithSpaces>43137</CharactersWithSpaces>
  <Paragraphs>947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2026-03-29T16:39:32Z</dcterms:created>
  <dc:creator>Un-named</dc:creator>
  <dc:description/>
  <dc:language>en-US</dc:language>
  <cp:lastModifiedBy/>
  <dcterms:modified xsi:type="dcterms:W3CDTF">2026-03-30T07:56:17Z</dcterms:modified>
  <cp:revision>3</cp:revision>
  <dc:subject/>
  <dc:title/>
</cp:coreProperties>
</file>