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695C8E" w14:textId="452DE864" w:rsidR="005F7F24" w:rsidRPr="008B6524" w:rsidRDefault="000F547B" w:rsidP="006C4323">
      <w:pPr>
        <w:pStyle w:val="papertitle"/>
        <w:spacing w:before="5pt" w:beforeAutospacing="1" w:after="5pt" w:afterAutospacing="1"/>
        <w:rPr>
          <w:kern w:val="48"/>
        </w:rPr>
      </w:pPr>
      <w:r>
        <w:rPr>
          <w:kern w:val="48"/>
        </w:rPr>
        <w:t xml:space="preserve">Parameter Efficient </w:t>
      </w:r>
      <w:r w:rsidR="00FD0978">
        <w:rPr>
          <w:kern w:val="48"/>
        </w:rPr>
        <w:t>Fine Tuning Llama 3.1 for Answ</w:t>
      </w:r>
      <w:r>
        <w:rPr>
          <w:kern w:val="48"/>
        </w:rPr>
        <w:t>e</w:t>
      </w:r>
      <w:r w:rsidR="00FD0978">
        <w:rPr>
          <w:kern w:val="48"/>
        </w:rPr>
        <w:t xml:space="preserve">ring </w:t>
      </w:r>
      <w:r w:rsidR="005F7F24" w:rsidRPr="005F7F24">
        <w:rPr>
          <w:kern w:val="48"/>
        </w:rPr>
        <w:t>Arabic Legal Question</w:t>
      </w:r>
      <w:r w:rsidR="00FD0978">
        <w:rPr>
          <w:kern w:val="48"/>
        </w:rPr>
        <w:t>s</w:t>
      </w:r>
      <w:r w:rsidR="005F7F24" w:rsidRPr="005F7F24">
        <w:rPr>
          <w:kern w:val="48"/>
        </w:rPr>
        <w:t>: A Case Study on Jordanian Laws</w:t>
      </w:r>
    </w:p>
    <w:p w14:paraId="20C779BD" w14:textId="77777777" w:rsidR="00D7522C" w:rsidRDefault="00D7522C" w:rsidP="000415DB">
      <w:pPr>
        <w:pStyle w:val="Author"/>
        <w:spacing w:before="5pt" w:beforeAutospacing="1" w:after="5pt" w:afterAutospacing="1" w:line="6pt" w:lineRule="auto"/>
        <w:jc w:val="start"/>
        <w:rPr>
          <w:sz w:val="16"/>
          <w:szCs w:val="16"/>
        </w:rPr>
      </w:pPr>
    </w:p>
    <w:tbl>
      <w:tblPr>
        <w:tblStyle w:val="PlainTable3"/>
        <w:tblW w:w="0pt" w:type="dxa"/>
        <w:tblLook w:firstRow="0" w:lastRow="0" w:firstColumn="0" w:lastColumn="0" w:noHBand="1" w:noVBand="1"/>
      </w:tblPr>
      <w:tblGrid>
        <w:gridCol w:w="3370"/>
        <w:gridCol w:w="3370"/>
        <w:gridCol w:w="3370"/>
      </w:tblGrid>
      <w:tr w:rsidR="001B7BE8" w14:paraId="72C8127A" w14:textId="77777777" w:rsidTr="00BE243F">
        <w:tc>
          <w:tcPr>
            <w:tcW w:w="168.50pt" w:type="dxa"/>
          </w:tcPr>
          <w:p w14:paraId="4DC8BC84" w14:textId="22805AA7" w:rsidR="001B7BE8" w:rsidRDefault="001B7BE8" w:rsidP="00BE243F">
            <w:pPr>
              <w:pStyle w:val="Author"/>
              <w:spacing w:before="0pt" w:after="0p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r w:rsidRPr="00F847A6">
              <w:rPr>
                <w:sz w:val="18"/>
                <w:szCs w:val="18"/>
              </w:rPr>
              <w:br/>
            </w:r>
            <w:hyperlink r:id="rId8" w:history="1">
              <w:r w:rsidRPr="00614AE1">
                <w:rPr>
                  <w:rStyle w:val="Hyperlink"/>
                  <w:sz w:val="18"/>
                  <w:szCs w:val="18"/>
                </w:rPr>
                <w:t>mohammed.fasha@uop.edu.jo</w:t>
              </w:r>
            </w:hyperlink>
          </w:p>
          <w:p w14:paraId="28F4F270" w14:textId="77777777" w:rsidR="001B7BE8" w:rsidRPr="00D80940" w:rsidRDefault="001B7BE8" w:rsidP="00BE243F">
            <w:pPr>
              <w:pStyle w:val="Author"/>
              <w:spacing w:before="0pt" w:after="0pt"/>
              <w:rPr>
                <w:sz w:val="18"/>
                <w:szCs w:val="18"/>
              </w:rPr>
            </w:pPr>
          </w:p>
        </w:tc>
        <w:tc>
          <w:tcPr>
            <w:tcW w:w="168.50pt" w:type="dxa"/>
          </w:tcPr>
          <w:p w14:paraId="0A8BEA48" w14:textId="3386B89D" w:rsidR="00CB36DF" w:rsidRDefault="001B7BE8" w:rsidP="00BE243F">
            <w:pPr>
              <w:pStyle w:val="Author"/>
              <w:spacing w:before="0pt" w:after="0pt"/>
              <w:rPr>
                <w:sz w:val="18"/>
                <w:szCs w:val="18"/>
              </w:rPr>
            </w:pPr>
            <w:r>
              <w:rPr>
                <w:sz w:val="18"/>
                <w:szCs w:val="18"/>
              </w:rPr>
              <w:t>Bassam Hammo</w:t>
            </w:r>
            <w:r w:rsidRPr="00F847A6">
              <w:rPr>
                <w:sz w:val="18"/>
                <w:szCs w:val="18"/>
              </w:rPr>
              <w:t xml:space="preserve"> </w:t>
            </w:r>
            <w:r w:rsidRPr="00F847A6">
              <w:rPr>
                <w:sz w:val="18"/>
                <w:szCs w:val="18"/>
              </w:rPr>
              <w:br/>
            </w:r>
            <w:r w:rsidR="00CB36DF">
              <w:rPr>
                <w:sz w:val="18"/>
                <w:szCs w:val="18"/>
              </w:rPr>
              <w:t>King Abdullah II School of Information</w:t>
            </w:r>
          </w:p>
          <w:p w14:paraId="52652026" w14:textId="19F382B0" w:rsidR="00CB36DF" w:rsidRDefault="00CB36DF" w:rsidP="00BE243F">
            <w:pPr>
              <w:pStyle w:val="Author"/>
              <w:spacing w:before="0pt" w:after="0pt"/>
              <w:rPr>
                <w:sz w:val="18"/>
                <w:szCs w:val="18"/>
              </w:rPr>
            </w:pPr>
            <w:r>
              <w:rPr>
                <w:sz w:val="18"/>
                <w:szCs w:val="18"/>
              </w:rPr>
              <w:t>Technology</w:t>
            </w:r>
          </w:p>
          <w:p w14:paraId="6834C57B" w14:textId="111A136D" w:rsidR="001B7BE8" w:rsidRDefault="001B7BE8" w:rsidP="000F6DDD">
            <w:pPr>
              <w:pStyle w:val="Author"/>
              <w:spacing w:before="0pt" w:after="0pt"/>
              <w:rPr>
                <w:sz w:val="18"/>
                <w:szCs w:val="18"/>
              </w:rPr>
            </w:pPr>
            <w:r>
              <w:rPr>
                <w:sz w:val="18"/>
                <w:szCs w:val="18"/>
              </w:rPr>
              <w:t>University</w:t>
            </w:r>
            <w:r w:rsidR="00CB36DF">
              <w:rPr>
                <w:sz w:val="18"/>
                <w:szCs w:val="18"/>
              </w:rPr>
              <w:t xml:space="preserve"> of Jordan, </w:t>
            </w:r>
            <w:r>
              <w:rPr>
                <w:sz w:val="18"/>
                <w:szCs w:val="18"/>
              </w:rPr>
              <w:t>Amman, Jordan</w:t>
            </w:r>
          </w:p>
          <w:p w14:paraId="4B88E523" w14:textId="3067FA1D" w:rsidR="001B7BE8" w:rsidRDefault="000F6DDD" w:rsidP="00BE243F">
            <w:pPr>
              <w:pStyle w:val="Author"/>
              <w:spacing w:before="0pt" w:after="0pt"/>
              <w:rPr>
                <w:sz w:val="18"/>
                <w:szCs w:val="18"/>
              </w:rPr>
            </w:pPr>
            <w:hyperlink r:id="rId9" w:history="1">
              <w:r w:rsidRPr="000F6DDD">
                <w:rPr>
                  <w:rStyle w:val="Hyperlink"/>
                  <w:sz w:val="18"/>
                  <w:szCs w:val="18"/>
                </w:rPr>
                <w:t>b.hammo@ju.edu.jo</w:t>
              </w:r>
            </w:hyperlink>
          </w:p>
          <w:p w14:paraId="5DCB474E" w14:textId="77777777" w:rsidR="001B7BE8" w:rsidRDefault="001B7BE8" w:rsidP="00BE243F">
            <w:pPr>
              <w:pStyle w:val="Author"/>
              <w:spacing w:before="0pt" w:after="0pt"/>
              <w:rPr>
                <w:sz w:val="18"/>
                <w:szCs w:val="18"/>
              </w:rPr>
            </w:pPr>
          </w:p>
          <w:p w14:paraId="5A7B6223" w14:textId="77777777" w:rsidR="001B7BE8" w:rsidRDefault="001B7BE8" w:rsidP="00BE243F">
            <w:pPr>
              <w:pStyle w:val="Author"/>
              <w:spacing w:before="0pt" w:after="0pt"/>
              <w:rPr>
                <w:sz w:val="16"/>
                <w:szCs w:val="16"/>
              </w:rPr>
            </w:pPr>
          </w:p>
        </w:tc>
        <w:tc>
          <w:tcPr>
            <w:tcW w:w="168.50pt" w:type="dxa"/>
          </w:tcPr>
          <w:p w14:paraId="4A70BAA5" w14:textId="1FF3093F" w:rsidR="001B7BE8" w:rsidRDefault="001B7BE8" w:rsidP="00BE243F">
            <w:pPr>
              <w:pStyle w:val="Author"/>
              <w:spacing w:before="0pt" w:after="0pt"/>
              <w:rPr>
                <w:sz w:val="18"/>
                <w:szCs w:val="18"/>
              </w:rPr>
            </w:pPr>
            <w:r>
              <w:rPr>
                <w:sz w:val="18"/>
                <w:szCs w:val="18"/>
              </w:rPr>
              <w:t>Bilal S</w:t>
            </w:r>
            <w:r w:rsidR="003C44F9">
              <w:rPr>
                <w:sz w:val="18"/>
                <w:szCs w:val="18"/>
              </w:rPr>
              <w:t>o</w:t>
            </w:r>
            <w:r>
              <w:rPr>
                <w:sz w:val="18"/>
                <w:szCs w:val="18"/>
              </w:rPr>
              <w:t>wan</w:t>
            </w:r>
          </w:p>
          <w:p w14:paraId="61B5354A" w14:textId="49B68024"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r w:rsidRPr="00F847A6">
              <w:rPr>
                <w:sz w:val="18"/>
                <w:szCs w:val="18"/>
              </w:rPr>
              <w:br/>
            </w:r>
            <w:hyperlink r:id="rId10" w:history="1">
              <w:r w:rsidRPr="00614AE1">
                <w:rPr>
                  <w:rStyle w:val="Hyperlink"/>
                  <w:sz w:val="18"/>
                  <w:szCs w:val="18"/>
                </w:rPr>
                <w:t>bilal.sowan@uop.edu.jo</w:t>
              </w:r>
            </w:hyperlink>
          </w:p>
          <w:p w14:paraId="7FCA408E" w14:textId="77777777" w:rsidR="001B7BE8" w:rsidRDefault="001B7BE8" w:rsidP="00BE243F">
            <w:pPr>
              <w:pStyle w:val="Author"/>
              <w:spacing w:before="0pt" w:after="0pt"/>
              <w:jc w:val="start"/>
              <w:rPr>
                <w:sz w:val="18"/>
                <w:szCs w:val="18"/>
              </w:rPr>
            </w:pPr>
          </w:p>
          <w:p w14:paraId="0D1B7E47" w14:textId="77777777" w:rsidR="001B7BE8" w:rsidRDefault="001B7BE8" w:rsidP="00BE243F">
            <w:pPr>
              <w:pStyle w:val="Author"/>
              <w:spacing w:before="0pt" w:after="0pt"/>
              <w:jc w:val="start"/>
              <w:rPr>
                <w:sz w:val="16"/>
                <w:szCs w:val="16"/>
              </w:rPr>
            </w:pPr>
          </w:p>
        </w:tc>
      </w:tr>
      <w:tr w:rsidR="001B7BE8" w14:paraId="24569222" w14:textId="77777777" w:rsidTr="00BE243F">
        <w:tc>
          <w:tcPr>
            <w:tcW w:w="168.50pt" w:type="dxa"/>
          </w:tcPr>
          <w:p w14:paraId="0079C45E" w14:textId="77777777" w:rsidR="001B7BE8" w:rsidRDefault="001B7BE8" w:rsidP="00BE243F">
            <w:pPr>
              <w:pStyle w:val="Author"/>
              <w:spacing w:before="0pt" w:after="0pt"/>
              <w:rPr>
                <w:sz w:val="18"/>
                <w:szCs w:val="18"/>
              </w:rPr>
            </w:pPr>
            <w:r>
              <w:rPr>
                <w:sz w:val="18"/>
                <w:szCs w:val="18"/>
              </w:rPr>
              <w:t>Husam Barham</w:t>
            </w:r>
          </w:p>
          <w:p w14:paraId="5A6EE8F1" w14:textId="795EBF24"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p>
          <w:p w14:paraId="4ECE8420" w14:textId="6DF8208B" w:rsidR="001B7BE8" w:rsidRPr="008740BF" w:rsidRDefault="001B7BE8" w:rsidP="008740BF">
            <w:pPr>
              <w:pStyle w:val="Author"/>
              <w:spacing w:before="0pt" w:after="0pt"/>
              <w:rPr>
                <w:sz w:val="18"/>
                <w:szCs w:val="18"/>
              </w:rPr>
            </w:pPr>
            <w:hyperlink r:id="rId11" w:history="1">
              <w:r w:rsidRPr="00614AE1">
                <w:rPr>
                  <w:rStyle w:val="Hyperlink"/>
                  <w:sz w:val="18"/>
                  <w:szCs w:val="18"/>
                </w:rPr>
                <w:t>hbarham@uop.edu.jo</w:t>
              </w:r>
            </w:hyperlink>
          </w:p>
        </w:tc>
        <w:tc>
          <w:tcPr>
            <w:tcW w:w="168.50pt" w:type="dxa"/>
          </w:tcPr>
          <w:p w14:paraId="63AF957E" w14:textId="77777777" w:rsidR="001B7BE8" w:rsidRDefault="001B7BE8" w:rsidP="00BE243F">
            <w:pPr>
              <w:pStyle w:val="Author"/>
              <w:spacing w:before="0pt" w:after="0pt"/>
              <w:rPr>
                <w:sz w:val="18"/>
                <w:szCs w:val="18"/>
              </w:rPr>
            </w:pPr>
            <w:r>
              <w:rPr>
                <w:sz w:val="18"/>
                <w:szCs w:val="18"/>
              </w:rPr>
              <w:t>Esam Nsour</w:t>
            </w:r>
          </w:p>
          <w:p w14:paraId="6206E2C1" w14:textId="42D7AEA8" w:rsidR="001B7BE8" w:rsidRDefault="001B7BE8" w:rsidP="00BE243F">
            <w:pPr>
              <w:pStyle w:val="Author"/>
              <w:spacing w:before="0pt" w:after="0pt"/>
              <w:rPr>
                <w:sz w:val="18"/>
                <w:szCs w:val="18"/>
              </w:rPr>
            </w:pPr>
            <w:r>
              <w:rPr>
                <w:sz w:val="18"/>
                <w:szCs w:val="18"/>
              </w:rPr>
              <w:t>Computer Science Department</w:t>
            </w:r>
            <w:r w:rsidRPr="00F847A6">
              <w:rPr>
                <w:sz w:val="18"/>
                <w:szCs w:val="18"/>
              </w:rPr>
              <w:br/>
            </w:r>
            <w:r w:rsidR="00CB36DF">
              <w:rPr>
                <w:sz w:val="18"/>
                <w:szCs w:val="18"/>
              </w:rPr>
              <w:t xml:space="preserve">University </w:t>
            </w:r>
            <w:r>
              <w:rPr>
                <w:sz w:val="18"/>
                <w:szCs w:val="18"/>
              </w:rPr>
              <w:t>of Zarqa, Zarqa, Jordan</w:t>
            </w:r>
            <w:r w:rsidRPr="00F847A6">
              <w:rPr>
                <w:sz w:val="18"/>
                <w:szCs w:val="18"/>
              </w:rPr>
              <w:br/>
            </w:r>
            <w:hyperlink r:id="rId12" w:history="1">
              <w:r w:rsidRPr="00614AE1">
                <w:rPr>
                  <w:rStyle w:val="Hyperlink"/>
                  <w:sz w:val="18"/>
                  <w:szCs w:val="18"/>
                </w:rPr>
                <w:t>ealnsour@zu.edu.jo</w:t>
              </w:r>
            </w:hyperlink>
          </w:p>
          <w:p w14:paraId="3D35FA1A" w14:textId="77777777" w:rsidR="001B7BE8" w:rsidRDefault="001B7BE8" w:rsidP="00BE243F">
            <w:pPr>
              <w:pStyle w:val="Author"/>
              <w:spacing w:before="0pt" w:after="0pt"/>
              <w:rPr>
                <w:sz w:val="18"/>
                <w:szCs w:val="18"/>
              </w:rPr>
            </w:pPr>
          </w:p>
          <w:p w14:paraId="5AC8982D" w14:textId="77777777" w:rsidR="001B7BE8" w:rsidRDefault="001B7BE8" w:rsidP="00BE243F">
            <w:pPr>
              <w:pStyle w:val="Author"/>
              <w:spacing w:before="0pt" w:after="0pt"/>
              <w:rPr>
                <w:sz w:val="16"/>
                <w:szCs w:val="16"/>
              </w:rPr>
            </w:pPr>
          </w:p>
        </w:tc>
        <w:tc>
          <w:tcPr>
            <w:tcW w:w="168.50pt" w:type="dxa"/>
          </w:tcPr>
          <w:p w14:paraId="5C82E34B" w14:textId="77777777" w:rsidR="001B7BE8" w:rsidRDefault="001B7BE8" w:rsidP="00BE243F">
            <w:pPr>
              <w:pStyle w:val="Author"/>
              <w:spacing w:before="0pt" w:after="0pt"/>
              <w:jc w:val="start"/>
              <w:rPr>
                <w:sz w:val="16"/>
                <w:szCs w:val="16"/>
              </w:rPr>
            </w:pPr>
          </w:p>
        </w:tc>
      </w:tr>
    </w:tbl>
    <w:p w14:paraId="1F960E65" w14:textId="77777777" w:rsidR="00D7522C" w:rsidRPr="00CA4392" w:rsidRDefault="00D7522C" w:rsidP="000415DB">
      <w:pPr>
        <w:pStyle w:val="Author"/>
        <w:spacing w:before="5pt" w:beforeAutospacing="1" w:after="5pt" w:afterAutospacing="1" w:line="6pt" w:lineRule="auto"/>
        <w:jc w:val="start"/>
        <w:rPr>
          <w:sz w:val="16"/>
          <w:szCs w:val="16"/>
        </w:rPr>
        <w:sectPr w:rsidR="00D7522C" w:rsidRPr="00CA4392" w:rsidSect="003B4E04">
          <w:footerReference w:type="first" r:id="rId13"/>
          <w:pgSz w:w="595.30pt" w:h="841.90pt" w:code="9"/>
          <w:pgMar w:top="27pt" w:right="44.65pt" w:bottom="72pt" w:left="44.65pt" w:header="36pt" w:footer="36pt" w:gutter="0pt"/>
          <w:cols w:space="36pt"/>
          <w:titlePg/>
          <w:docGrid w:linePitch="360"/>
        </w:sectPr>
      </w:pPr>
    </w:p>
    <w:p w14:paraId="0A88E65D" w14:textId="2830ECAF" w:rsidR="009303D9" w:rsidRPr="005B520E" w:rsidRDefault="009303D9" w:rsidP="000415DB">
      <w:pPr>
        <w:jc w:val="start"/>
        <w:sectPr w:rsidR="009303D9" w:rsidRPr="005B520E" w:rsidSect="003B4E04">
          <w:type w:val="continuous"/>
          <w:pgSz w:w="595.30pt" w:h="841.90pt" w:code="9"/>
          <w:pgMar w:top="22.50pt" w:right="44.65pt" w:bottom="72pt" w:left="44.65pt" w:header="36pt" w:footer="36pt" w:gutter="0pt"/>
          <w:cols w:num="3" w:space="36pt"/>
          <w:docGrid w:linePitch="360"/>
        </w:sectPr>
      </w:pPr>
    </w:p>
    <w:p w14:paraId="6E0F48E7" w14:textId="3946D442" w:rsidR="00BD7169" w:rsidRPr="00BD7169" w:rsidRDefault="00BD7169" w:rsidP="00BD7169">
      <w:pPr>
        <w:pStyle w:val="Abstract"/>
      </w:pPr>
      <w:r w:rsidRPr="00BD7169">
        <w:t>Abstract</w:t>
      </w:r>
      <w:r>
        <w:t xml:space="preserve">- </w:t>
      </w:r>
      <w:r w:rsidRPr="00BD7169">
        <w:t xml:space="preserve">This study </w:t>
      </w:r>
      <w:r w:rsidR="000F6DDD">
        <w:t>uses Jordanian law as a case study to explore the fine-tuning of the Llama-3.1 large language model for Arabic question-answering</w:t>
      </w:r>
      <w:r w:rsidRPr="00BD7169">
        <w:t xml:space="preserve">. Two versions of the model—Llama-3.1-8B-bnb-4bit and Llama-3.1-8B-Instruct-bnb-4bit—were fine-tuned using parameter-efficient fine-tuning (PEFT) with </w:t>
      </w:r>
      <w:proofErr w:type="spellStart"/>
      <w:r w:rsidRPr="00BD7169">
        <w:t>LoRA</w:t>
      </w:r>
      <w:proofErr w:type="spellEnd"/>
      <w:r w:rsidRPr="00BD7169">
        <w:t xml:space="preserve"> adapters and 4-bit quantized models, leveraging the </w:t>
      </w:r>
      <w:proofErr w:type="spellStart"/>
      <w:r w:rsidRPr="00BD7169">
        <w:t>Unsloth</w:t>
      </w:r>
      <w:proofErr w:type="spellEnd"/>
      <w:r w:rsidRPr="00BD7169">
        <w:t xml:space="preserve"> framework for accelerated and resource-efficient training. A custom dataset of </w:t>
      </w:r>
      <w:r w:rsidR="00790645">
        <w:t xml:space="preserve">6000 </w:t>
      </w:r>
      <w:r w:rsidRPr="00BD7169">
        <w:t xml:space="preserve">legal question-answer pairs was curated from Jordanian laws and formatted into structured prompts. Performance was evaluated using </w:t>
      </w:r>
      <w:r w:rsidR="007240CA">
        <w:t xml:space="preserve">the </w:t>
      </w:r>
      <w:r w:rsidRPr="00BD7169">
        <w:t>BLEU</w:t>
      </w:r>
      <w:r>
        <w:t xml:space="preserve"> and</w:t>
      </w:r>
      <w:r w:rsidRPr="00BD7169">
        <w:t xml:space="preserve"> </w:t>
      </w:r>
      <w:r w:rsidR="007240CA">
        <w:t xml:space="preserve">the </w:t>
      </w:r>
      <w:r w:rsidRPr="00BD7169">
        <w:t>ROUGE</w:t>
      </w:r>
      <w:r>
        <w:t xml:space="preserve"> </w:t>
      </w:r>
      <w:r w:rsidR="007240CA" w:rsidRPr="00BD7169">
        <w:t>metrics</w:t>
      </w:r>
      <w:r w:rsidR="007240CA">
        <w:t xml:space="preserve"> to </w:t>
      </w:r>
      <w:r w:rsidRPr="00BD7169">
        <w:t>compar</w:t>
      </w:r>
      <w:r w:rsidR="007240CA">
        <w:t>e</w:t>
      </w:r>
      <w:r w:rsidRPr="00BD7169">
        <w:t xml:space="preserve"> the fine-tuned models to their respective base versions. Results demonstrated </w:t>
      </w:r>
      <w:r w:rsidR="000F6DDD">
        <w:t>improved</w:t>
      </w:r>
      <w:r w:rsidRPr="00BD7169">
        <w:t xml:space="preserve"> legal reasoning and accuracy</w:t>
      </w:r>
      <w:r w:rsidR="007240CA">
        <w:t xml:space="preserve"> </w:t>
      </w:r>
      <w:r w:rsidRPr="00BD7169">
        <w:t>while achieving resource efficiency through quantization and optimized fine-tuning strategies. This work underscores the potential of adapting large language models for Arabic legal domains and highlights effective techniques for fine-tuning domain-specific tasks.</w:t>
      </w:r>
    </w:p>
    <w:p w14:paraId="4F22BF67" w14:textId="27803F69" w:rsidR="009E5306" w:rsidRDefault="004D72B5" w:rsidP="00E1004C">
      <w:pPr>
        <w:pStyle w:val="Abstract"/>
        <w:ind w:firstLine="0pt"/>
        <w:jc w:val="start"/>
      </w:pPr>
      <w:r w:rsidRPr="004D72B5">
        <w:t>Keywords—</w:t>
      </w:r>
      <w:r w:rsidR="009C1ED2">
        <w:t xml:space="preserve">Arabic NLP, </w:t>
      </w:r>
      <w:r w:rsidR="009E5306">
        <w:t xml:space="preserve">LLM, </w:t>
      </w:r>
      <w:r w:rsidR="00DB70D0">
        <w:t>Llama 3.1</w:t>
      </w:r>
      <w:r w:rsidR="00870655">
        <w:t>,</w:t>
      </w:r>
      <w:r w:rsidR="00DB70D0">
        <w:t xml:space="preserve"> PEFT</w:t>
      </w:r>
      <w:r w:rsidR="009E5306">
        <w:t>, L</w:t>
      </w:r>
      <w:r w:rsidR="00DB70D0">
        <w:t>egal</w:t>
      </w:r>
      <w:r w:rsidR="007E2A55">
        <w:t xml:space="preserve"> </w:t>
      </w:r>
      <w:r w:rsidR="00870655">
        <w:t>Question Answering</w:t>
      </w:r>
    </w:p>
    <w:p w14:paraId="1A521F3C" w14:textId="47DD7D6F" w:rsidR="009303D9" w:rsidRDefault="009303D9" w:rsidP="000415DB">
      <w:pPr>
        <w:pStyle w:val="Heading1"/>
        <w:jc w:val="start"/>
      </w:pPr>
      <w:r w:rsidRPr="00D632BE">
        <w:t>Introduction</w:t>
      </w:r>
    </w:p>
    <w:p w14:paraId="1337137A" w14:textId="34351826" w:rsidR="00ED4704" w:rsidRPr="00ED4704" w:rsidRDefault="00A72175" w:rsidP="00B22A93">
      <w:pPr>
        <w:pStyle w:val="BodyText"/>
      </w:pPr>
      <w:r w:rsidRPr="00D01D6F">
        <w:t>The increasing complexity of domain-specific queries, such as those related to Arabic legal texts, presents significant challenges for existing large language models (LLMs</w:t>
      </w:r>
      <w:r w:rsidR="000F3CC3">
        <w:t>)</w:t>
      </w:r>
      <w:r>
        <w:t xml:space="preserve"> </w:t>
      </w:r>
      <w:sdt>
        <w:sdtPr>
          <w:tag w:val="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
          <w:id w:val="-1542201869"/>
          <w:placeholder>
            <w:docPart w:val="25D0BACC04764D51BF3D06DD1D280A0E"/>
          </w:placeholder>
        </w:sdtPr>
        <w:sdtContent>
          <w:r w:rsidRPr="00B22A93">
            <w:t>[1]</w:t>
          </w:r>
        </w:sdtContent>
      </w:sdt>
      <w:r w:rsidR="00ED4704" w:rsidRPr="00ED4704">
        <w:t xml:space="preserve">. However, developing high-performing Arabic NLP systems remains challenging due to the complexities of the language and </w:t>
      </w:r>
      <w:r w:rsidR="000F6DDD">
        <w:t xml:space="preserve">the </w:t>
      </w:r>
      <w:r w:rsidR="00ED4704" w:rsidRPr="00ED4704">
        <w:t>limited availability of annotated datasets, especially in domain-specific areas such as law</w:t>
      </w:r>
      <w:r>
        <w:t xml:space="preserve"> </w:t>
      </w:r>
      <w:sdt>
        <w:sdtPr>
          <w:tag w:val="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
          <w:id w:val="1865485820"/>
          <w:placeholder>
            <w:docPart w:val="2DEEF931DD054D1FA8778A275A655B42"/>
          </w:placeholder>
        </w:sdtPr>
        <w:sdtContent>
          <w:r w:rsidRPr="00B22A93">
            <w:t>[2]</w:t>
          </w:r>
        </w:sdtContent>
      </w:sdt>
      <w:r w:rsidR="00ED4704" w:rsidRPr="00ED4704">
        <w:t xml:space="preserve">. The legal domain, in particular, requires models that </w:t>
      </w:r>
      <w:r w:rsidR="000F6DDD">
        <w:t>comprehend natural language and</w:t>
      </w:r>
      <w:r w:rsidR="00ED4704" w:rsidRPr="00ED4704">
        <w:t xml:space="preserve"> demonstrate reasoning capabilities to answer domain-specific questions accurately.</w:t>
      </w:r>
    </w:p>
    <w:p w14:paraId="42F2EE43" w14:textId="45D591B0" w:rsidR="00ED4704" w:rsidRPr="00ED4704" w:rsidRDefault="00ED4704" w:rsidP="00B22A93">
      <w:pPr>
        <w:spacing w:before="5pt" w:beforeAutospacing="1" w:after="5pt" w:afterAutospacing="1"/>
        <w:ind w:firstLine="14.40pt"/>
        <w:jc w:val="both"/>
        <w:rPr>
          <w:spacing w:val="-1"/>
          <w:lang w:val="x-none" w:eastAsia="x-none"/>
        </w:rPr>
      </w:pPr>
      <w:r w:rsidRPr="00ED4704">
        <w:rPr>
          <w:spacing w:val="-1"/>
          <w:lang w:val="x-none" w:eastAsia="x-none"/>
        </w:rPr>
        <w:t xml:space="preserve">Large language models like Llama-3.1 have emerged as state-of-the-art tools capable of adapting to </w:t>
      </w:r>
      <w:r w:rsidR="000F6DDD">
        <w:rPr>
          <w:spacing w:val="-1"/>
          <w:lang w:val="x-none" w:eastAsia="x-none"/>
        </w:rPr>
        <w:t>various</w:t>
      </w:r>
      <w:r w:rsidRPr="00ED4704">
        <w:rPr>
          <w:spacing w:val="-1"/>
          <w:lang w:val="x-none" w:eastAsia="x-none"/>
        </w:rPr>
        <w:t xml:space="preserve"> tasks. Fine-tuning these models for specialized applications has proven effective, especially with advancements such as parameter-efficient fine-tuning (PEFT) and quantized model training. These techniques enable efficient adaptation while minimizing computational and memory overhead. Despite these advancements, few studies have explored leveraging </w:t>
      </w:r>
      <w:r w:rsidRPr="00ED4704">
        <w:rPr>
          <w:spacing w:val="-1"/>
          <w:lang w:val="x-none" w:eastAsia="x-none"/>
        </w:rPr>
        <w:t xml:space="preserve">large language models for Arabic legal question-answering, </w:t>
      </w:r>
      <w:r w:rsidR="00EA7ED9">
        <w:rPr>
          <w:spacing w:val="-1"/>
          <w:lang w:val="x-none" w:eastAsia="x-none"/>
        </w:rPr>
        <w:t>mainly</w:t>
      </w:r>
      <w:r w:rsidR="00EA7ED9" w:rsidRPr="00ED4704">
        <w:rPr>
          <w:spacing w:val="-1"/>
          <w:lang w:val="x-none" w:eastAsia="x-none"/>
        </w:rPr>
        <w:t xml:space="preserve"> </w:t>
      </w:r>
      <w:r w:rsidRPr="00ED4704">
        <w:rPr>
          <w:spacing w:val="-1"/>
          <w:lang w:val="x-none" w:eastAsia="x-none"/>
        </w:rPr>
        <w:t>using country-specific laws as a case study.</w:t>
      </w:r>
    </w:p>
    <w:p w14:paraId="7CAB49FE" w14:textId="2D42EA60" w:rsidR="00ED4704" w:rsidRPr="00ED4704" w:rsidRDefault="00ED4704" w:rsidP="003D564B">
      <w:pPr>
        <w:spacing w:before="5pt" w:beforeAutospacing="1" w:after="5pt" w:afterAutospacing="1"/>
        <w:ind w:firstLine="14.40pt"/>
        <w:jc w:val="both"/>
        <w:rPr>
          <w:spacing w:val="-1"/>
          <w:lang w:val="x-none" w:eastAsia="x-none"/>
        </w:rPr>
      </w:pPr>
      <w:r w:rsidRPr="00ED4704">
        <w:rPr>
          <w:spacing w:val="-1"/>
          <w:lang w:val="x-none" w:eastAsia="x-none"/>
        </w:rPr>
        <w:t xml:space="preserve">This paper focuses on fine-tuning two variants of Llama-3.1—Llama-3.1-8B-bnb-4bit and Llama-3.1-8B-Instruct-bnb-4bit—for Arabic question-answering tasks within Jordanian law. The models were trained using a custom dataset of legal question-answer pairs, leveraging </w:t>
      </w:r>
      <w:proofErr w:type="spellStart"/>
      <w:r w:rsidRPr="00ED4704">
        <w:rPr>
          <w:spacing w:val="-1"/>
          <w:lang w:val="x-none" w:eastAsia="x-none"/>
        </w:rPr>
        <w:t>Unsloth</w:t>
      </w:r>
      <w:proofErr w:type="spellEnd"/>
      <w:r w:rsidRPr="00ED4704">
        <w:rPr>
          <w:spacing w:val="-1"/>
          <w:lang w:val="x-none" w:eastAsia="x-none"/>
        </w:rPr>
        <w:t xml:space="preserve"> for efficient training and </w:t>
      </w:r>
      <w:proofErr w:type="spellStart"/>
      <w:r w:rsidRPr="00ED4704">
        <w:rPr>
          <w:spacing w:val="-1"/>
          <w:lang w:val="x-none" w:eastAsia="x-none"/>
        </w:rPr>
        <w:t>LoRA</w:t>
      </w:r>
      <w:proofErr w:type="spellEnd"/>
      <w:r w:rsidRPr="00ED4704">
        <w:rPr>
          <w:spacing w:val="-1"/>
          <w:lang w:val="x-none" w:eastAsia="x-none"/>
        </w:rPr>
        <w:t xml:space="preserve"> adapters for parameter-efficient updates. The primary objective is to evaluate and compare the performance of the fine-tuned models with their respective base models to determine their effectiveness in understanding and answering legal questions</w:t>
      </w:r>
      <w:r w:rsidR="00B94CA8">
        <w:rPr>
          <w:spacing w:val="-1"/>
          <w:lang w:val="x-none" w:eastAsia="x-none"/>
        </w:rPr>
        <w:t xml:space="preserve"> using external contexts similar to </w:t>
      </w:r>
      <w:r w:rsidR="00B94CA8" w:rsidRPr="00D01D6F">
        <w:t>Retrieval-Augmented Generation (RAG)</w:t>
      </w:r>
      <w:r w:rsidR="00B94CA8">
        <w:rPr>
          <w:spacing w:val="-1"/>
          <w:lang w:val="x-none" w:eastAsia="x-none"/>
        </w:rPr>
        <w:t xml:space="preserve"> </w:t>
      </w:r>
      <w:sdt>
        <w:sdtPr>
          <w:rPr>
            <w:color w:val="000000"/>
          </w:rPr>
          <w:tag w:val="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456947566"/>
          <w:placeholder>
            <w:docPart w:val="CF8F78A3FD0F460F882555E0386E9D88"/>
          </w:placeholder>
        </w:sdtPr>
        <w:sdtContent>
          <w:r w:rsidR="00B94CA8" w:rsidRPr="006D1543">
            <w:rPr>
              <w:color w:val="000000"/>
            </w:rPr>
            <w:t>[3]</w:t>
          </w:r>
        </w:sdtContent>
      </w:sdt>
      <w:r w:rsidRPr="00ED4704">
        <w:rPr>
          <w:spacing w:val="-1"/>
          <w:lang w:val="x-none" w:eastAsia="x-none"/>
        </w:rPr>
        <w:t>.</w:t>
      </w:r>
    </w:p>
    <w:p w14:paraId="2E3E723E" w14:textId="07787766" w:rsidR="00677572" w:rsidRPr="00D01D6F" w:rsidRDefault="00ED4704" w:rsidP="00C6074B">
      <w:pPr>
        <w:spacing w:before="5pt" w:beforeAutospacing="1" w:after="5pt" w:afterAutospacing="1"/>
        <w:ind w:firstLine="14.40pt"/>
        <w:jc w:val="both"/>
      </w:pPr>
      <w:r w:rsidRPr="00ED4704">
        <w:rPr>
          <w:spacing w:val="-1"/>
          <w:lang w:val="x-none" w:eastAsia="x-none"/>
        </w:rPr>
        <w:t>By addressing these objectives, this study contributes to Arabic NLP by introducing efficient methods for fine-tuning large language models in low-resource domains and providing insights into their applicability in specialized tasks. The results demonstrate the potential of fine-tuned models in delivering accurate and contextually relevant answers, paving the way for practical implementations in legal systems and other specialized fields.</w:t>
      </w:r>
      <w:r w:rsidR="00F148A9">
        <w:rPr>
          <w:spacing w:val="-1"/>
          <w:lang w:val="x-none" w:eastAsia="x-none"/>
        </w:rPr>
        <w:t xml:space="preserve"> </w:t>
      </w:r>
      <w:r w:rsidR="00677572" w:rsidRPr="00D01D6F">
        <w:t>This work builds on prior advancements in Arabic NLP, domain adaptation</w:t>
      </w:r>
      <w:r w:rsidR="00727438">
        <w:t xml:space="preserve"> </w:t>
      </w:r>
      <w:sdt>
        <w:sdtPr>
          <w:rPr>
            <w:color w:val="000000"/>
          </w:rPr>
          <w:tag w:val="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152146879"/>
          <w:placeholder>
            <w:docPart w:val="DefaultPlaceholder_-1854013440"/>
          </w:placeholder>
        </w:sdtPr>
        <w:sdtContent>
          <w:r w:rsidR="006D1543" w:rsidRPr="006D1543">
            <w:rPr>
              <w:color w:val="000000"/>
            </w:rPr>
            <w:t>[4]</w:t>
          </w:r>
        </w:sdtContent>
      </w:sdt>
    </w:p>
    <w:p w14:paraId="179EA777" w14:textId="788AE9D4" w:rsidR="009303D9" w:rsidRPr="006B6B66" w:rsidRDefault="009850E2" w:rsidP="000415DB">
      <w:pPr>
        <w:pStyle w:val="Heading1"/>
        <w:jc w:val="start"/>
      </w:pPr>
      <w:r>
        <w:t>Related work</w:t>
      </w:r>
    </w:p>
    <w:p w14:paraId="4E3248EB" w14:textId="77777777" w:rsidR="00632A50" w:rsidRPr="00632A50" w:rsidRDefault="00632A50" w:rsidP="000415DB">
      <w:pPr>
        <w:pStyle w:val="Heading2"/>
        <w:tabs>
          <w:tab w:val="clear" w:pos="18pt"/>
          <w:tab w:val="num" w:pos="14.40pt"/>
        </w:tabs>
      </w:pPr>
      <w:r w:rsidRPr="005B490F">
        <w:t>Legal NLP</w:t>
      </w:r>
    </w:p>
    <w:p w14:paraId="1E0A588C" w14:textId="2113F0AD" w:rsidR="00632A50" w:rsidRPr="00BD516C" w:rsidRDefault="000F6DDD" w:rsidP="00571DC3">
      <w:pPr>
        <w:pStyle w:val="BodyText"/>
      </w:pPr>
      <w:r>
        <w:t>Applying</w:t>
      </w:r>
      <w:r w:rsidR="00632A50" w:rsidRPr="00BD516C">
        <w:t xml:space="preserve"> natural language processing (NLP) to legal texts has gained significant attention due to </w:t>
      </w:r>
      <w:r>
        <w:t>legal language's structured and complex nature</w:t>
      </w:r>
      <w:r w:rsidR="00632A50" w:rsidRPr="00BD516C">
        <w:t xml:space="preserve">. Early works in legal NLP focused on tasks such as information extraction, legal document classification, and case summarization </w:t>
      </w:r>
      <w:sdt>
        <w:sdtPr>
          <w:tag w:val="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
          <w:id w:val="-874233698"/>
          <w:placeholder>
            <w:docPart w:val="DefaultPlaceholder_-1854013440"/>
          </w:placeholder>
        </w:sdtPr>
        <w:sdtContent>
          <w:r w:rsidR="006D1543" w:rsidRPr="00BD516C">
            <w:t>[5]</w:t>
          </w:r>
        </w:sdtContent>
      </w:sdt>
      <w:r w:rsidR="00632A50" w:rsidRPr="00BD516C">
        <w:t xml:space="preserve">. </w:t>
      </w:r>
      <w:r w:rsidR="00571DC3" w:rsidRPr="00571DC3">
        <w:rPr>
          <w:lang w:val="en-US"/>
        </w:rPr>
        <w:t>For Arabic, however, progress has been slower due to the scarcity of high-quality annotated datasets</w:t>
      </w:r>
      <w:r>
        <w:rPr>
          <w:lang w:val="en-US"/>
        </w:rPr>
        <w:t>, the unique linguistic challenges posed by its complex grammar,</w:t>
      </w:r>
      <w:r w:rsidR="00571DC3" w:rsidRPr="00571DC3">
        <w:rPr>
          <w:lang w:val="en-US"/>
        </w:rPr>
        <w:t xml:space="preserve"> and the coexistence of multiple dialects alongside Modern Standard Arabic</w:t>
      </w:r>
      <w:r w:rsidR="00571DC3">
        <w:rPr>
          <w:lang w:val="en-US"/>
        </w:rPr>
        <w:t xml:space="preserve"> </w:t>
      </w:r>
      <w:sdt>
        <w:sdtPr>
          <w:tag w:val="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
          <w:id w:val="1021508365"/>
          <w:placeholder>
            <w:docPart w:val="DefaultPlaceholder_-1854013440"/>
          </w:placeholder>
        </w:sdtPr>
        <w:sdtContent>
          <w:r w:rsidR="006D1543" w:rsidRPr="00BD516C">
            <w:t>[2]</w:t>
          </w:r>
        </w:sdtContent>
      </w:sdt>
      <w:r w:rsidR="00632A50" w:rsidRPr="00BD516C">
        <w:t xml:space="preserve">. Recent efforts have introduced models like AraBERT and its variations, which are pre-trained for general </w:t>
      </w:r>
      <w:r w:rsidR="00632A50" w:rsidRPr="00BD516C">
        <w:lastRenderedPageBreak/>
        <w:t>Arabic NLP tasks</w:t>
      </w:r>
      <w:r>
        <w:t>. Still, the</w:t>
      </w:r>
      <w:r w:rsidR="00AE6FB8" w:rsidRPr="00BD516C">
        <w:rPr>
          <w:lang w:val="en-US"/>
        </w:rPr>
        <w:t xml:space="preserve"> model's general architecture makes it suitable for domain-specific tasks when fine-tuned on a relevant dataset</w:t>
      </w:r>
      <w:r w:rsidR="000D2BC4" w:rsidRPr="00BD516C">
        <w:t xml:space="preserve"> </w:t>
      </w:r>
      <w:sdt>
        <w:sdtPr>
          <w:tag w:val="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
          <w:id w:val="-26866956"/>
          <w:placeholder>
            <w:docPart w:val="DefaultPlaceholder_-1854013440"/>
          </w:placeholder>
        </w:sdtPr>
        <w:sdtContent>
          <w:r w:rsidR="006D1543" w:rsidRPr="00BD516C">
            <w:t>[1]</w:t>
          </w:r>
        </w:sdtContent>
      </w:sdt>
      <w:r w:rsidR="000D2BC4" w:rsidRPr="00BD516C">
        <w:t xml:space="preserve">. </w:t>
      </w:r>
      <w:r w:rsidR="00632A50" w:rsidRPr="00BD516C">
        <w:t>These advancements have paved the way for exploring more sophisticated approaches</w:t>
      </w:r>
      <w:r>
        <w:t xml:space="preserve"> in Arabic legal domains, such as retrieval-augmented generation</w:t>
      </w:r>
      <w:r w:rsidR="00632A50" w:rsidRPr="00BD516C">
        <w:t>.</w:t>
      </w:r>
    </w:p>
    <w:p w14:paraId="66739D0E" w14:textId="1D7296B5" w:rsidR="009303D9" w:rsidRPr="005B520E" w:rsidRDefault="00D8417E" w:rsidP="000415DB">
      <w:pPr>
        <w:pStyle w:val="Heading2"/>
      </w:pPr>
      <w:r>
        <w:t>RAG Techniques</w:t>
      </w:r>
    </w:p>
    <w:p w14:paraId="5DE748E6" w14:textId="23F96D83" w:rsidR="00B14842" w:rsidRPr="00B14842" w:rsidRDefault="000F6DDD" w:rsidP="005837CB">
      <w:pPr>
        <w:pStyle w:val="BodyText"/>
      </w:pPr>
      <w:r>
        <w:t>Retrieval-augmented generation</w:t>
      </w:r>
      <w:r w:rsidR="005837CB" w:rsidRPr="005C19AC">
        <w:t xml:space="preserve"> (RAG) is a recent approach that combines document retrieval with generative models to improve the accuracy and relevance of responses for knowledge-intensive tasks</w:t>
      </w:r>
      <w:r w:rsidR="005837CB">
        <w:t xml:space="preserve"> </w:t>
      </w:r>
      <w:sdt>
        <w:sdtPr>
          <w:rPr>
            <w:color w:val="000000"/>
          </w:rPr>
          <w:tag w:val="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
          <w:id w:val="-693848273"/>
          <w:placeholder>
            <w:docPart w:val="C2A1D9235F47464297611B07A9D99720"/>
          </w:placeholder>
        </w:sdtPr>
        <w:sdtContent>
          <w:r w:rsidR="005837CB" w:rsidRPr="006D1543">
            <w:rPr>
              <w:color w:val="000000"/>
            </w:rPr>
            <w:t>[3]</w:t>
          </w:r>
        </w:sdtContent>
      </w:sdt>
      <w:r w:rsidR="005837CB" w:rsidRPr="005C19AC">
        <w:t xml:space="preserve">. </w:t>
      </w:r>
      <w:r w:rsidR="00B14842" w:rsidRPr="00B14842">
        <w:t>Unlike traditional large language models (LLMs), RAG retrieves relevant documents from a corpus to condition the model's output, proving effective in domains like scientific QA, healthcare, and legal analysis. However, its application in Arabic NLP, especially for legal queries, is limited. This study</w:t>
      </w:r>
      <w:r w:rsidR="00C825C2">
        <w:t xml:space="preserve"> </w:t>
      </w:r>
      <w:r>
        <w:t>addresses</w:t>
      </w:r>
      <w:r w:rsidR="00B14842" w:rsidRPr="00B14842">
        <w:t xml:space="preserve"> this gap by fine-tuning Llama-3.1 models for Arabic legal question-answering, providing a foundation for integration into RAG architectures to handle Jordanian legal queries effectively.</w:t>
      </w:r>
    </w:p>
    <w:p w14:paraId="5016545F" w14:textId="7C5F5574" w:rsidR="003A7B1F" w:rsidRDefault="003A7B1F" w:rsidP="003A7B1F">
      <w:pPr>
        <w:pStyle w:val="BodyText"/>
      </w:pPr>
      <w:r w:rsidRPr="003A7B1F">
        <w:rPr>
          <w:lang w:val="en-US"/>
        </w:rPr>
        <w:t xml:space="preserve">The Retrieval-Augmented Generation (RAG) workflow, as illustrated in </w:t>
      </w:r>
      <w:r>
        <w:rPr>
          <w:lang w:val="en-US"/>
        </w:rPr>
        <w:fldChar w:fldCharType="begin"/>
      </w:r>
      <w:r>
        <w:rPr>
          <w:lang w:val="en-US"/>
        </w:rPr>
        <w:instrText xml:space="preserve"> REF _Ref185267087 \h </w:instrText>
      </w:r>
      <w:r>
        <w:rPr>
          <w:lang w:val="en-US"/>
        </w:rPr>
      </w:r>
      <w:r>
        <w:rPr>
          <w:lang w:val="en-US"/>
        </w:rPr>
        <w:fldChar w:fldCharType="separate"/>
      </w:r>
      <w:r>
        <w:t xml:space="preserve">Figure </w:t>
      </w:r>
      <w:r>
        <w:rPr>
          <w:noProof/>
        </w:rPr>
        <w:t>1</w:t>
      </w:r>
      <w:r>
        <w:rPr>
          <w:lang w:val="en-US"/>
        </w:rPr>
        <w:fldChar w:fldCharType="end"/>
      </w:r>
      <w:r w:rsidRPr="003A7B1F">
        <w:rPr>
          <w:lang w:val="en-US"/>
        </w:rPr>
        <w:t>, involves preparing data by processing and splitting it into chunks, which are converted into embeddings and stored in a vector database. User queries are also transformed into embeddings to search the database for relevant information. The retrieved data is then combined with the query and processed by a large language model (LLM) to produce accurate and contextually relevant responses.</w:t>
      </w:r>
      <w:r w:rsidR="00C825C2">
        <w:rPr>
          <w:lang w:val="en-US"/>
        </w:rPr>
        <w:t xml:space="preserve"> The work in this study can be considered an essential step for building </w:t>
      </w:r>
      <w:r w:rsidR="00ED2232">
        <w:rPr>
          <w:lang w:val="en-US"/>
        </w:rPr>
        <w:t xml:space="preserve">offline Arabic </w:t>
      </w:r>
      <w:r w:rsidR="00C825C2">
        <w:rPr>
          <w:lang w:val="en-US"/>
        </w:rPr>
        <w:t>legal RAG applications as it aims to prepare</w:t>
      </w:r>
      <w:r w:rsidR="00ED2232">
        <w:rPr>
          <w:lang w:val="en-US"/>
        </w:rPr>
        <w:t xml:space="preserve"> offline </w:t>
      </w:r>
      <w:r w:rsidR="00C825C2">
        <w:rPr>
          <w:lang w:val="en-US"/>
        </w:rPr>
        <w:t xml:space="preserve">LLMs for </w:t>
      </w:r>
      <w:r w:rsidR="00ED2232">
        <w:rPr>
          <w:lang w:val="en-US"/>
        </w:rPr>
        <w:t>this purpose</w:t>
      </w:r>
      <w:r w:rsidR="00C825C2">
        <w:rPr>
          <w:lang w:val="en-US"/>
        </w:rPr>
        <w:t>.</w:t>
      </w:r>
    </w:p>
    <w:p w14:paraId="08873E2B" w14:textId="2BE0B44C" w:rsidR="00D05ED2" w:rsidRDefault="00E1004C" w:rsidP="00B14842">
      <w:pPr>
        <w:pStyle w:val="BodyText"/>
        <w:spacing w:before="12pt"/>
        <w:ind w:firstLine="0pt"/>
      </w:pPr>
      <w:r>
        <w:rPr>
          <w:lang w:val="en-US"/>
        </w:rPr>
        <w:tab/>
      </w:r>
      <w:r w:rsidR="000E0FE1">
        <w:rPr>
          <w:noProof/>
        </w:rPr>
        <w:drawing>
          <wp:inline distT="0" distB="0" distL="0" distR="0" wp14:anchorId="3C096A7E" wp14:editId="08C136A7">
            <wp:extent cx="3135085" cy="1831699"/>
            <wp:effectExtent l="0" t="0" r="8255" b="0"/>
            <wp:docPr id="9316915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169150" name="Picture 93169150"/>
                    <pic:cNvPicPr/>
                  </pic:nvPicPr>
                  <pic:blipFill>
                    <a:blip r:embed="rId14" cstate="print">
                      <a:grayscl/>
                      <a:extLst>
                        <a:ext uri="{BEBA8EAE-BF5A-486C-A8C5-ECC9F3942E4B}">
                          <a14:imgProps xmlns:a14="http://schemas.microsoft.com/office/drawing/2010/main">
                            <a14:imgLayer r:embed="rId15">
                              <a14:imgEffect>
                                <a14:brightnessContrast bright="20%" contrast="-20%"/>
                              </a14:imgEffect>
                            </a14:imgLayer>
                          </a14:imgProps>
                        </a:ext>
                        <a:ext uri="{28A0092B-C50C-407E-A947-70E740481C1C}">
                          <a14:useLocalDpi xmlns:a14="http://schemas.microsoft.com/office/drawing/2010/main" val="0"/>
                        </a:ext>
                      </a:extLst>
                    </a:blip>
                    <a:stretch>
                      <a:fillRect/>
                    </a:stretch>
                  </pic:blipFill>
                  <pic:spPr>
                    <a:xfrm>
                      <a:off x="0" y="0"/>
                      <a:ext cx="3137935" cy="1833364"/>
                    </a:xfrm>
                    <a:prstGeom prst="rect">
                      <a:avLst/>
                    </a:prstGeom>
                  </pic:spPr>
                </pic:pic>
              </a:graphicData>
            </a:graphic>
          </wp:inline>
        </w:drawing>
      </w:r>
    </w:p>
    <w:p w14:paraId="7FFC96BC" w14:textId="5E67A21D" w:rsidR="00283040" w:rsidRPr="005B7767" w:rsidRDefault="00D05ED2" w:rsidP="00D05ED2">
      <w:pPr>
        <w:pStyle w:val="Caption"/>
        <w:jc w:val="start"/>
        <w:rPr>
          <w:i w:val="0"/>
          <w:iCs w:val="0"/>
        </w:rPr>
      </w:pPr>
      <w:bookmarkStart w:id="0" w:name="_Ref185267087"/>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BD516C" w:rsidRPr="005B7767">
        <w:rPr>
          <w:i w:val="0"/>
          <w:iCs w:val="0"/>
          <w:noProof/>
        </w:rPr>
        <w:t>1</w:t>
      </w:r>
      <w:r w:rsidRPr="005B7767">
        <w:rPr>
          <w:i w:val="0"/>
          <w:iCs w:val="0"/>
        </w:rPr>
        <w:fldChar w:fldCharType="end"/>
      </w:r>
      <w:bookmarkEnd w:id="0"/>
      <w:r w:rsidRPr="005B7767">
        <w:rPr>
          <w:i w:val="0"/>
          <w:iCs w:val="0"/>
        </w:rPr>
        <w:t xml:space="preserve"> Basic RAG process for information retrieval and response generation. Source: GradientFlow.com</w:t>
      </w:r>
    </w:p>
    <w:p w14:paraId="625BF49D" w14:textId="30F195B1" w:rsidR="00676779" w:rsidRPr="005B520E" w:rsidRDefault="00634BFF" w:rsidP="000415DB">
      <w:pPr>
        <w:pStyle w:val="Heading2"/>
      </w:pPr>
      <w:r>
        <w:t>Fine</w:t>
      </w:r>
      <w:r w:rsidR="000978D6">
        <w:t>-</w:t>
      </w:r>
      <w:r>
        <w:t>Tuning for Domain Adaptation</w:t>
      </w:r>
    </w:p>
    <w:p w14:paraId="5A9D5F40" w14:textId="5DC8BB0B" w:rsidR="00676779" w:rsidRDefault="00676779" w:rsidP="00296EA6">
      <w:pPr>
        <w:pStyle w:val="BodyText"/>
      </w:pPr>
      <w:r w:rsidRPr="00676779">
        <w:t>Fine-tuning large language models on domain-specific datasets has proven a highly effective strategy for improving their performance in specialized applications</w:t>
      </w:r>
      <w:r w:rsidR="00EA5916">
        <w:t xml:space="preserve"> </w:t>
      </w:r>
      <w:sdt>
        <w:sdtPr>
          <w:rPr>
            <w:color w:val="000000"/>
          </w:rPr>
          <w:tag w:val="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
          <w:id w:val="-1040283097"/>
          <w:placeholder>
            <w:docPart w:val="DefaultPlaceholder_-1854013440"/>
          </w:placeholder>
        </w:sdtPr>
        <w:sdtContent>
          <w:r w:rsidR="006D1543" w:rsidRPr="006D1543">
            <w:rPr>
              <w:color w:val="000000"/>
            </w:rPr>
            <w:t>[7]</w:t>
          </w:r>
        </w:sdtContent>
      </w:sdt>
      <w:r w:rsidRPr="00676779">
        <w:t xml:space="preserve">. For legal texts, fine-tuning allows models </w:t>
      </w:r>
      <w:r w:rsidR="00464E5F">
        <w:t xml:space="preserve">to understand </w:t>
      </w:r>
      <w:r w:rsidRPr="00676779">
        <w:t xml:space="preserve">complex terminology, syntactic structures, and the </w:t>
      </w:r>
      <w:r w:rsidR="000255A1">
        <w:t>distinct</w:t>
      </w:r>
      <w:r w:rsidRPr="00676779">
        <w:t xml:space="preserve"> language of legal discourse. Studies have shown that fine-tuned LLMs outperform their non-fine-tuned counterparts in tasks like contract analysis, legal judgment prediction, and statutory interpretation</w:t>
      </w:r>
      <w:r w:rsidR="00C54D10">
        <w:t xml:space="preserve"> </w:t>
      </w:r>
      <w:sdt>
        <w:sdtPr>
          <w:rPr>
            <w:color w:val="000000"/>
          </w:rPr>
          <w:tag w:val="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
          <w:id w:val="-1186597724"/>
          <w:placeholder>
            <w:docPart w:val="DefaultPlaceholder_-1854013440"/>
          </w:placeholder>
        </w:sdtPr>
        <w:sdtContent>
          <w:r w:rsidR="006D1543" w:rsidRPr="006D1543">
            <w:rPr>
              <w:color w:val="000000"/>
            </w:rPr>
            <w:t>[8]</w:t>
          </w:r>
        </w:sdtContent>
      </w:sdt>
      <w:r w:rsidRPr="00676779">
        <w:t>. In Arabic, domain adaptation through fine-tuning has been particularly beneficial due to the lack of extensive pretraining data for legal or technical fields</w:t>
      </w:r>
      <w:r w:rsidR="006D1543">
        <w:t xml:space="preserve"> </w:t>
      </w:r>
      <w:sdt>
        <w:sdtPr>
          <w:rPr>
            <w:color w:val="000000"/>
          </w:rPr>
          <w:tag w:val="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345752235"/>
          <w:placeholder>
            <w:docPart w:val="DefaultPlaceholder_-1854013440"/>
          </w:placeholder>
        </w:sdtPr>
        <w:sdtContent>
          <w:r w:rsidR="006D1543" w:rsidRPr="006D1543">
            <w:rPr>
              <w:color w:val="000000"/>
            </w:rPr>
            <w:t>[4]</w:t>
          </w:r>
        </w:sdtContent>
      </w:sdt>
      <w:r w:rsidRPr="00676779">
        <w:t>.</w:t>
      </w:r>
      <w:r w:rsidR="00464E5F">
        <w:rPr>
          <w:lang w:val="en-US"/>
        </w:rPr>
        <w:t xml:space="preserve"> </w:t>
      </w:r>
      <w:r w:rsidR="00464E5F">
        <w:rPr>
          <w:lang w:val="en-US"/>
        </w:rPr>
        <w:t>Combining</w:t>
      </w:r>
      <w:r w:rsidRPr="00676779">
        <w:t xml:space="preserve"> fine-tuning </w:t>
      </w:r>
      <w:r w:rsidR="00464E5F">
        <w:rPr>
          <w:lang w:val="en-US"/>
        </w:rPr>
        <w:t>and</w:t>
      </w:r>
      <w:r w:rsidR="00464E5F" w:rsidRPr="00676779">
        <w:t xml:space="preserve"> </w:t>
      </w:r>
      <w:r w:rsidRPr="00676779">
        <w:t>retrieval-augmented generation</w:t>
      </w:r>
      <w:r w:rsidR="000255A1">
        <w:t xml:space="preserve"> can </w:t>
      </w:r>
      <w:r w:rsidRPr="00676779">
        <w:t>enhance the accuracy and relevance of Arabic legal question answering.</w:t>
      </w:r>
      <w:r w:rsidR="000255A1">
        <w:t xml:space="preserve"> This study </w:t>
      </w:r>
      <w:r w:rsidR="000F6DDD">
        <w:t>focuses on the fine-tuning</w:t>
      </w:r>
      <w:r w:rsidR="000255A1">
        <w:t xml:space="preserve"> part of the solution.</w:t>
      </w:r>
    </w:p>
    <w:p w14:paraId="036BD3B6" w14:textId="0D20332A" w:rsidR="00FE45C3" w:rsidRDefault="00F445B7" w:rsidP="00FE45C3">
      <w:pPr>
        <w:pStyle w:val="Heading1"/>
        <w:jc w:val="start"/>
      </w:pPr>
      <w:r>
        <w:t>methodology</w:t>
      </w:r>
    </w:p>
    <w:p w14:paraId="261CA5D3" w14:textId="1750026E" w:rsidR="008567C1" w:rsidRDefault="00677F78" w:rsidP="008567C1">
      <w:pPr>
        <w:pStyle w:val="Caption"/>
        <w:ind w:firstLine="18pt"/>
        <w:jc w:val="both"/>
        <w:rPr>
          <w:i w:val="0"/>
          <w:iCs w:val="0"/>
          <w:color w:val="auto"/>
          <w:sz w:val="20"/>
          <w:szCs w:val="20"/>
        </w:rPr>
      </w:pPr>
      <w:r w:rsidRPr="008567C1">
        <w:rPr>
          <w:i w:val="0"/>
          <w:iCs w:val="0"/>
          <w:color w:val="auto"/>
          <w:spacing w:val="-1"/>
          <w:sz w:val="20"/>
          <w:szCs w:val="20"/>
          <w:lang w:val="x-none" w:eastAsia="x-none"/>
        </w:rPr>
        <w:t xml:space="preserve">The implemented </w:t>
      </w:r>
      <w:r w:rsidR="00BD516C" w:rsidRPr="008567C1">
        <w:rPr>
          <w:i w:val="0"/>
          <w:iCs w:val="0"/>
          <w:color w:val="auto"/>
          <w:spacing w:val="-1"/>
          <w:sz w:val="20"/>
          <w:szCs w:val="20"/>
          <w:lang w:val="x-none" w:eastAsia="x-none"/>
        </w:rPr>
        <w:t>methodology</w:t>
      </w:r>
      <w:r w:rsidRPr="008567C1">
        <w:rPr>
          <w:i w:val="0"/>
          <w:iCs w:val="0"/>
          <w:color w:val="auto"/>
          <w:spacing w:val="-1"/>
          <w:sz w:val="20"/>
          <w:szCs w:val="20"/>
          <w:lang w:val="x-none" w:eastAsia="x-none"/>
        </w:rPr>
        <w:t xml:space="preserve"> is </w:t>
      </w:r>
      <w:r w:rsidRPr="009E444D">
        <w:rPr>
          <w:i w:val="0"/>
          <w:iCs w:val="0"/>
          <w:color w:val="auto"/>
          <w:spacing w:val="-1"/>
          <w:sz w:val="20"/>
          <w:szCs w:val="20"/>
          <w:lang w:val="x-none" w:eastAsia="x-none"/>
        </w:rPr>
        <w:t>shown in</w:t>
      </w:r>
      <w:r w:rsidR="009E444D" w:rsidRPr="009E444D">
        <w:rPr>
          <w:i w:val="0"/>
          <w:iCs w:val="0"/>
          <w:color w:val="auto"/>
          <w:spacing w:val="-1"/>
          <w:sz w:val="20"/>
          <w:szCs w:val="20"/>
          <w:lang w:val="x-none" w:eastAsia="x-none"/>
        </w:rPr>
        <w:t xml:space="preserve"> </w:t>
      </w:r>
      <w:r w:rsidR="009E444D" w:rsidRPr="009E444D">
        <w:rPr>
          <w:i w:val="0"/>
          <w:iCs w:val="0"/>
          <w:color w:val="auto"/>
          <w:spacing w:val="-1"/>
          <w:sz w:val="20"/>
          <w:szCs w:val="20"/>
          <w:lang w:val="x-none" w:eastAsia="x-none"/>
        </w:rPr>
        <w:fldChar w:fldCharType="begin"/>
      </w:r>
      <w:r w:rsidR="009E444D" w:rsidRPr="009E444D">
        <w:rPr>
          <w:i w:val="0"/>
          <w:iCs w:val="0"/>
          <w:color w:val="auto"/>
          <w:spacing w:val="-1"/>
          <w:sz w:val="20"/>
          <w:szCs w:val="20"/>
          <w:lang w:val="x-none" w:eastAsia="x-none"/>
        </w:rPr>
        <w:instrText xml:space="preserve"> REF _Ref186178544 \h </w:instrText>
      </w:r>
      <w:r w:rsidR="009E444D">
        <w:rPr>
          <w:i w:val="0"/>
          <w:iCs w:val="0"/>
          <w:color w:val="auto"/>
          <w:spacing w:val="-1"/>
          <w:sz w:val="20"/>
          <w:szCs w:val="20"/>
          <w:lang w:val="x-none" w:eastAsia="x-none"/>
        </w:rPr>
        <w:instrText xml:space="preserve"> \* MERGEFORMAT </w:instrText>
      </w:r>
      <w:r w:rsidR="009E444D" w:rsidRPr="009E444D">
        <w:rPr>
          <w:i w:val="0"/>
          <w:iCs w:val="0"/>
          <w:color w:val="auto"/>
          <w:spacing w:val="-1"/>
          <w:sz w:val="20"/>
          <w:szCs w:val="20"/>
          <w:lang w:val="x-none" w:eastAsia="x-none"/>
        </w:rPr>
      </w:r>
      <w:r w:rsidR="009E444D" w:rsidRPr="009E444D">
        <w:rPr>
          <w:i w:val="0"/>
          <w:iCs w:val="0"/>
          <w:color w:val="auto"/>
          <w:spacing w:val="-1"/>
          <w:sz w:val="20"/>
          <w:szCs w:val="20"/>
          <w:lang w:val="x-none" w:eastAsia="x-none"/>
        </w:rPr>
        <w:fldChar w:fldCharType="separate"/>
      </w:r>
      <w:r w:rsidR="009E444D" w:rsidRPr="009E444D">
        <w:rPr>
          <w:i w:val="0"/>
          <w:iCs w:val="0"/>
          <w:color w:val="auto"/>
          <w:spacing w:val="-1"/>
          <w:sz w:val="20"/>
          <w:szCs w:val="20"/>
          <w:lang w:val="x-none" w:eastAsia="x-none"/>
        </w:rPr>
        <w:t>Figure 2</w:t>
      </w:r>
      <w:r w:rsidR="009E444D" w:rsidRPr="009E444D">
        <w:rPr>
          <w:i w:val="0"/>
          <w:iCs w:val="0"/>
          <w:color w:val="auto"/>
          <w:spacing w:val="-1"/>
          <w:sz w:val="20"/>
          <w:szCs w:val="20"/>
          <w:lang w:val="x-none" w:eastAsia="x-none"/>
        </w:rPr>
        <w:fldChar w:fldCharType="end"/>
      </w:r>
      <w:r w:rsidR="00BD516C" w:rsidRPr="009E444D">
        <w:rPr>
          <w:i w:val="0"/>
          <w:iCs w:val="0"/>
          <w:color w:val="auto"/>
          <w:spacing w:val="-1"/>
          <w:sz w:val="20"/>
          <w:szCs w:val="20"/>
          <w:lang w:val="x-none" w:eastAsia="x-none"/>
        </w:rPr>
        <w:t xml:space="preserve"> </w:t>
      </w:r>
      <w:r w:rsidRPr="009E444D">
        <w:rPr>
          <w:i w:val="0"/>
          <w:iCs w:val="0"/>
          <w:color w:val="auto"/>
          <w:spacing w:val="-1"/>
          <w:sz w:val="20"/>
          <w:szCs w:val="20"/>
          <w:lang w:val="x-none" w:eastAsia="x-none"/>
        </w:rPr>
        <w:t>below</w:t>
      </w:r>
      <w:r w:rsidRPr="008567C1">
        <w:rPr>
          <w:i w:val="0"/>
          <w:iCs w:val="0"/>
          <w:color w:val="auto"/>
          <w:spacing w:val="-1"/>
          <w:sz w:val="20"/>
          <w:szCs w:val="20"/>
          <w:lang w:val="x-none" w:eastAsia="x-none"/>
        </w:rPr>
        <w:t>. The</w:t>
      </w:r>
      <w:r w:rsidRPr="00BD516C">
        <w:rPr>
          <w:i w:val="0"/>
          <w:iCs w:val="0"/>
          <w:color w:val="auto"/>
          <w:sz w:val="20"/>
          <w:szCs w:val="20"/>
        </w:rPr>
        <w:t xml:space="preserve"> work </w:t>
      </w:r>
      <w:r w:rsidR="009E444D">
        <w:rPr>
          <w:i w:val="0"/>
          <w:iCs w:val="0"/>
          <w:color w:val="auto"/>
          <w:sz w:val="20"/>
          <w:szCs w:val="20"/>
        </w:rPr>
        <w:t>is initiated</w:t>
      </w:r>
      <w:r w:rsidR="009E444D" w:rsidRPr="00BD516C">
        <w:rPr>
          <w:i w:val="0"/>
          <w:iCs w:val="0"/>
          <w:color w:val="auto"/>
          <w:sz w:val="20"/>
          <w:szCs w:val="20"/>
        </w:rPr>
        <w:t xml:space="preserve"> </w:t>
      </w:r>
      <w:r w:rsidR="009E444D" w:rsidRPr="00BD516C">
        <w:rPr>
          <w:i w:val="0"/>
          <w:iCs w:val="0"/>
          <w:color w:val="auto"/>
          <w:spacing w:val="-1"/>
          <w:sz w:val="20"/>
          <w:szCs w:val="20"/>
          <w:lang w:val="x-none" w:eastAsia="x-none"/>
        </w:rPr>
        <w:t>by</w:t>
      </w:r>
      <w:r w:rsidRPr="00BD516C">
        <w:rPr>
          <w:i w:val="0"/>
          <w:iCs w:val="0"/>
          <w:color w:val="auto"/>
          <w:spacing w:val="-1"/>
          <w:sz w:val="20"/>
          <w:szCs w:val="20"/>
          <w:lang w:val="x-none" w:eastAsia="x-none"/>
        </w:rPr>
        <w:t xml:space="preserve"> collecting</w:t>
      </w:r>
      <w:r w:rsidR="009E444D">
        <w:rPr>
          <w:i w:val="0"/>
          <w:iCs w:val="0"/>
          <w:color w:val="auto"/>
          <w:spacing w:val="-1"/>
          <w:sz w:val="20"/>
          <w:szCs w:val="20"/>
          <w:lang w:val="x-none" w:eastAsia="x-none"/>
        </w:rPr>
        <w:t xml:space="preserve"> and curating</w:t>
      </w:r>
      <w:r w:rsidRPr="00BD516C">
        <w:rPr>
          <w:i w:val="0"/>
          <w:iCs w:val="0"/>
          <w:color w:val="auto"/>
          <w:spacing w:val="-1"/>
          <w:sz w:val="20"/>
          <w:szCs w:val="20"/>
          <w:lang w:val="x-none" w:eastAsia="x-none"/>
        </w:rPr>
        <w:t xml:space="preserve"> Jordanian </w:t>
      </w:r>
      <w:r w:rsidR="000F6DDD">
        <w:rPr>
          <w:i w:val="0"/>
          <w:iCs w:val="0"/>
          <w:color w:val="auto"/>
          <w:spacing w:val="-1"/>
          <w:sz w:val="20"/>
          <w:szCs w:val="20"/>
          <w:lang w:val="x-none" w:eastAsia="x-none"/>
        </w:rPr>
        <w:t>law</w:t>
      </w:r>
      <w:r w:rsidR="000F6DDD" w:rsidRPr="00BD516C">
        <w:rPr>
          <w:i w:val="0"/>
          <w:iCs w:val="0"/>
          <w:color w:val="auto"/>
          <w:spacing w:val="-1"/>
          <w:sz w:val="20"/>
          <w:szCs w:val="20"/>
          <w:lang w:val="x-none" w:eastAsia="x-none"/>
        </w:rPr>
        <w:t xml:space="preserve"> </w:t>
      </w:r>
      <w:r w:rsidR="009E444D">
        <w:rPr>
          <w:i w:val="0"/>
          <w:iCs w:val="0"/>
          <w:color w:val="auto"/>
          <w:spacing w:val="-1"/>
          <w:sz w:val="20"/>
          <w:szCs w:val="20"/>
          <w:lang w:val="x-none" w:eastAsia="x-none"/>
        </w:rPr>
        <w:t xml:space="preserve">documents </w:t>
      </w:r>
      <w:r w:rsidRPr="00BD516C">
        <w:rPr>
          <w:i w:val="0"/>
          <w:iCs w:val="0"/>
          <w:color w:val="auto"/>
          <w:spacing w:val="-1"/>
          <w:sz w:val="20"/>
          <w:szCs w:val="20"/>
          <w:lang w:val="x-none" w:eastAsia="x-none"/>
        </w:rPr>
        <w:t>and extracting relevant articles</w:t>
      </w:r>
      <w:r w:rsidR="00A03DE8">
        <w:rPr>
          <w:i w:val="0"/>
          <w:iCs w:val="0"/>
          <w:color w:val="auto"/>
          <w:spacing w:val="-1"/>
          <w:sz w:val="20"/>
          <w:szCs w:val="20"/>
          <w:lang w:val="x-none" w:eastAsia="x-none"/>
        </w:rPr>
        <w:t xml:space="preserve"> </w:t>
      </w:r>
      <w:r w:rsidR="00A03DE8">
        <w:rPr>
          <w:i w:val="0"/>
          <w:iCs w:val="0"/>
        </w:rPr>
        <w:t>(</w:t>
      </w:r>
      <w:r w:rsidR="00A03DE8">
        <w:rPr>
          <w:rFonts w:hint="cs"/>
          <w:i w:val="0"/>
          <w:iCs w:val="0"/>
          <w:rtl/>
          <w:lang w:bidi="ar-JO"/>
        </w:rPr>
        <w:t>مادة قانونية</w:t>
      </w:r>
      <w:r w:rsidR="00A03DE8">
        <w:rPr>
          <w:i w:val="0"/>
          <w:iCs w:val="0"/>
          <w:lang w:bidi="ar-JO"/>
        </w:rPr>
        <w:t>)</w:t>
      </w:r>
      <w:r w:rsidRPr="00BD516C">
        <w:rPr>
          <w:i w:val="0"/>
          <w:iCs w:val="0"/>
          <w:color w:val="auto"/>
          <w:spacing w:val="-1"/>
          <w:sz w:val="20"/>
          <w:szCs w:val="20"/>
          <w:lang w:val="x-none" w:eastAsia="x-none"/>
        </w:rPr>
        <w:t>. Then,</w:t>
      </w:r>
      <w:r w:rsidR="00356B7A">
        <w:rPr>
          <w:i w:val="0"/>
          <w:iCs w:val="0"/>
          <w:color w:val="auto"/>
          <w:spacing w:val="-1"/>
          <w:sz w:val="20"/>
          <w:szCs w:val="20"/>
          <w:lang w:val="x-none" w:eastAsia="x-none"/>
        </w:rPr>
        <w:t xml:space="preserve"> the </w:t>
      </w:r>
      <w:r w:rsidR="00356B7A" w:rsidRPr="00BD516C">
        <w:rPr>
          <w:i w:val="0"/>
          <w:iCs w:val="0"/>
          <w:color w:val="auto"/>
          <w:spacing w:val="-1"/>
          <w:sz w:val="20"/>
          <w:szCs w:val="20"/>
          <w:lang w:val="x-none" w:eastAsia="x-none"/>
        </w:rPr>
        <w:t>extracted legal text</w:t>
      </w:r>
      <w:r w:rsidR="00356B7A">
        <w:rPr>
          <w:i w:val="0"/>
          <w:iCs w:val="0"/>
          <w:color w:val="auto"/>
          <w:spacing w:val="-1"/>
          <w:sz w:val="20"/>
          <w:szCs w:val="20"/>
          <w:lang w:val="x-none" w:eastAsia="x-none"/>
        </w:rPr>
        <w:t xml:space="preserve"> was used to create</w:t>
      </w:r>
      <w:r w:rsidRPr="00BD516C">
        <w:rPr>
          <w:i w:val="0"/>
          <w:iCs w:val="0"/>
          <w:color w:val="auto"/>
          <w:spacing w:val="-1"/>
          <w:sz w:val="20"/>
          <w:szCs w:val="20"/>
          <w:lang w:val="x-none" w:eastAsia="x-none"/>
        </w:rPr>
        <w:t xml:space="preserve"> a custom</w:t>
      </w:r>
      <w:r w:rsidR="00356B7A">
        <w:rPr>
          <w:i w:val="0"/>
          <w:iCs w:val="0"/>
          <w:color w:val="auto"/>
          <w:spacing w:val="-1"/>
          <w:sz w:val="20"/>
          <w:szCs w:val="20"/>
          <w:lang w:val="x-none" w:eastAsia="x-none"/>
        </w:rPr>
        <w:t xml:space="preserve"> </w:t>
      </w:r>
      <w:r w:rsidR="009E444D">
        <w:rPr>
          <w:i w:val="0"/>
          <w:iCs w:val="0"/>
          <w:color w:val="auto"/>
          <w:spacing w:val="-1"/>
          <w:sz w:val="20"/>
          <w:szCs w:val="20"/>
          <w:lang w:val="x-none" w:eastAsia="x-none"/>
        </w:rPr>
        <w:t>Questions and Answers (</w:t>
      </w:r>
      <w:r w:rsidRPr="00BD516C">
        <w:rPr>
          <w:i w:val="0"/>
          <w:iCs w:val="0"/>
          <w:color w:val="auto"/>
          <w:spacing w:val="-1"/>
          <w:sz w:val="20"/>
          <w:szCs w:val="20"/>
          <w:lang w:val="x-none" w:eastAsia="x-none"/>
        </w:rPr>
        <w:t>QA</w:t>
      </w:r>
      <w:r w:rsidR="009E444D">
        <w:rPr>
          <w:i w:val="0"/>
          <w:iCs w:val="0"/>
          <w:color w:val="auto"/>
          <w:spacing w:val="-1"/>
          <w:sz w:val="20"/>
          <w:szCs w:val="20"/>
          <w:lang w:val="x-none" w:eastAsia="x-none"/>
        </w:rPr>
        <w:t>)</w:t>
      </w:r>
      <w:r w:rsidRPr="00BD516C">
        <w:rPr>
          <w:i w:val="0"/>
          <w:iCs w:val="0"/>
          <w:color w:val="auto"/>
          <w:spacing w:val="-1"/>
          <w:sz w:val="20"/>
          <w:szCs w:val="20"/>
          <w:lang w:val="x-none" w:eastAsia="x-none"/>
        </w:rPr>
        <w:t xml:space="preserve"> dataset </w:t>
      </w:r>
      <w:r w:rsidR="00356B7A">
        <w:rPr>
          <w:i w:val="0"/>
          <w:iCs w:val="0"/>
          <w:color w:val="auto"/>
          <w:spacing w:val="-1"/>
          <w:sz w:val="20"/>
          <w:szCs w:val="20"/>
          <w:lang w:val="x-none" w:eastAsia="x-none"/>
        </w:rPr>
        <w:t xml:space="preserve">by utilizing </w:t>
      </w:r>
      <w:r w:rsidRPr="00BD516C">
        <w:rPr>
          <w:i w:val="0"/>
          <w:iCs w:val="0"/>
          <w:color w:val="auto"/>
          <w:spacing w:val="-1"/>
          <w:sz w:val="20"/>
          <w:szCs w:val="20"/>
          <w:lang w:val="x-none" w:eastAsia="x-none"/>
        </w:rPr>
        <w:t>OpenAI API</w:t>
      </w:r>
      <w:r w:rsidRPr="00BD516C">
        <w:rPr>
          <w:i w:val="0"/>
          <w:iCs w:val="0"/>
          <w:color w:val="auto"/>
          <w:sz w:val="20"/>
          <w:szCs w:val="20"/>
        </w:rPr>
        <w:t xml:space="preserve"> </w:t>
      </w:r>
      <w:r w:rsidR="00356B7A">
        <w:rPr>
          <w:i w:val="0"/>
          <w:iCs w:val="0"/>
          <w:color w:val="auto"/>
          <w:sz w:val="20"/>
          <w:szCs w:val="20"/>
        </w:rPr>
        <w:t>to generate the  (Question, Answer, Context) triples</w:t>
      </w:r>
      <w:r w:rsidRPr="00BD516C">
        <w:rPr>
          <w:i w:val="0"/>
          <w:iCs w:val="0"/>
          <w:color w:val="auto"/>
          <w:spacing w:val="-1"/>
          <w:sz w:val="20"/>
          <w:szCs w:val="20"/>
          <w:lang w:val="x-none" w:eastAsia="x-none"/>
        </w:rPr>
        <w:t xml:space="preserve">. </w:t>
      </w:r>
      <w:r w:rsidR="00356B7A">
        <w:rPr>
          <w:i w:val="0"/>
          <w:iCs w:val="0"/>
          <w:color w:val="auto"/>
          <w:spacing w:val="-1"/>
          <w:sz w:val="20"/>
          <w:szCs w:val="20"/>
          <w:lang w:val="x-none" w:eastAsia="x-none"/>
        </w:rPr>
        <w:t>Later, t</w:t>
      </w:r>
      <w:r w:rsidRPr="00BD516C">
        <w:rPr>
          <w:i w:val="0"/>
          <w:iCs w:val="0"/>
          <w:color w:val="auto"/>
          <w:spacing w:val="-1"/>
          <w:sz w:val="20"/>
          <w:szCs w:val="20"/>
          <w:lang w:val="x-none" w:eastAsia="x-none"/>
        </w:rPr>
        <w:t xml:space="preserve">he PEFT technique </w:t>
      </w:r>
      <w:r w:rsidRPr="00BD516C">
        <w:rPr>
          <w:i w:val="0"/>
          <w:iCs w:val="0"/>
          <w:color w:val="auto"/>
          <w:sz w:val="20"/>
          <w:szCs w:val="20"/>
        </w:rPr>
        <w:t>was</w:t>
      </w:r>
      <w:r w:rsidRPr="00BD516C">
        <w:rPr>
          <w:i w:val="0"/>
          <w:iCs w:val="0"/>
          <w:color w:val="auto"/>
          <w:spacing w:val="-1"/>
          <w:sz w:val="20"/>
          <w:szCs w:val="20"/>
          <w:lang w:val="x-none" w:eastAsia="x-none"/>
        </w:rPr>
        <w:t xml:space="preserve"> employed to fine-tune </w:t>
      </w:r>
      <w:r w:rsidRPr="00BD516C">
        <w:rPr>
          <w:i w:val="0"/>
          <w:iCs w:val="0"/>
          <w:color w:val="auto"/>
          <w:sz w:val="20"/>
          <w:szCs w:val="20"/>
        </w:rPr>
        <w:t>a</w:t>
      </w:r>
      <w:r w:rsidRPr="00BD516C">
        <w:rPr>
          <w:i w:val="0"/>
          <w:iCs w:val="0"/>
          <w:color w:val="auto"/>
          <w:spacing w:val="-1"/>
          <w:sz w:val="20"/>
          <w:szCs w:val="20"/>
          <w:lang w:val="x-none" w:eastAsia="x-none"/>
        </w:rPr>
        <w:t xml:space="preserve"> base Llama 3.1 and instruct</w:t>
      </w:r>
      <w:r w:rsidRPr="00BD516C">
        <w:rPr>
          <w:i w:val="0"/>
          <w:iCs w:val="0"/>
          <w:color w:val="auto"/>
          <w:sz w:val="20"/>
          <w:szCs w:val="20"/>
        </w:rPr>
        <w:t xml:space="preserve"> Llama 3.1</w:t>
      </w:r>
      <w:r w:rsidRPr="00BD516C">
        <w:rPr>
          <w:i w:val="0"/>
          <w:iCs w:val="0"/>
          <w:color w:val="auto"/>
          <w:spacing w:val="-1"/>
          <w:sz w:val="20"/>
          <w:szCs w:val="20"/>
          <w:lang w:val="x-none" w:eastAsia="x-none"/>
        </w:rPr>
        <w:t xml:space="preserve"> models on </w:t>
      </w:r>
      <w:r w:rsidR="000D2300" w:rsidRPr="00BD516C">
        <w:rPr>
          <w:i w:val="0"/>
          <w:iCs w:val="0"/>
          <w:color w:val="auto"/>
          <w:sz w:val="20"/>
          <w:szCs w:val="20"/>
        </w:rPr>
        <w:t>the</w:t>
      </w:r>
      <w:r w:rsidRPr="00BD516C">
        <w:rPr>
          <w:i w:val="0"/>
          <w:iCs w:val="0"/>
          <w:color w:val="auto"/>
          <w:spacing w:val="-1"/>
          <w:sz w:val="20"/>
          <w:szCs w:val="20"/>
          <w:lang w:val="x-none" w:eastAsia="x-none"/>
        </w:rPr>
        <w:t xml:space="preserve"> custom dataset. Finally, the fine-tuned models </w:t>
      </w:r>
      <w:r w:rsidR="000D2300" w:rsidRPr="00BD516C">
        <w:rPr>
          <w:i w:val="0"/>
          <w:iCs w:val="0"/>
          <w:color w:val="auto"/>
          <w:sz w:val="20"/>
          <w:szCs w:val="20"/>
        </w:rPr>
        <w:t>were</w:t>
      </w:r>
      <w:r w:rsidRPr="00BD516C">
        <w:rPr>
          <w:i w:val="0"/>
          <w:iCs w:val="0"/>
          <w:color w:val="auto"/>
          <w:spacing w:val="-1"/>
          <w:sz w:val="20"/>
          <w:szCs w:val="20"/>
          <w:lang w:val="x-none" w:eastAsia="x-none"/>
        </w:rPr>
        <w:t xml:space="preserve"> evaluated </w:t>
      </w:r>
      <w:r w:rsidR="000D2300" w:rsidRPr="00BD516C">
        <w:rPr>
          <w:i w:val="0"/>
          <w:iCs w:val="0"/>
          <w:color w:val="auto"/>
          <w:sz w:val="20"/>
          <w:szCs w:val="20"/>
        </w:rPr>
        <w:t xml:space="preserve">using </w:t>
      </w:r>
      <w:r w:rsidRPr="00BD516C">
        <w:rPr>
          <w:i w:val="0"/>
          <w:iCs w:val="0"/>
          <w:color w:val="auto"/>
          <w:spacing w:val="-1"/>
          <w:sz w:val="20"/>
          <w:szCs w:val="20"/>
          <w:lang w:val="x-none" w:eastAsia="x-none"/>
        </w:rPr>
        <w:t>qualitative and quantitative</w:t>
      </w:r>
      <w:r w:rsidR="000D2300" w:rsidRPr="00BD516C">
        <w:rPr>
          <w:i w:val="0"/>
          <w:iCs w:val="0"/>
          <w:color w:val="auto"/>
          <w:sz w:val="20"/>
          <w:szCs w:val="20"/>
        </w:rPr>
        <w:t xml:space="preserve"> methods to determine the </w:t>
      </w:r>
      <w:r w:rsidR="000F6DDD">
        <w:rPr>
          <w:i w:val="0"/>
          <w:iCs w:val="0"/>
          <w:color w:val="auto"/>
          <w:sz w:val="20"/>
          <w:szCs w:val="20"/>
        </w:rPr>
        <w:t>model's</w:t>
      </w:r>
      <w:r w:rsidR="000F6DDD" w:rsidRPr="00BD516C">
        <w:rPr>
          <w:i w:val="0"/>
          <w:iCs w:val="0"/>
          <w:color w:val="auto"/>
          <w:sz w:val="20"/>
          <w:szCs w:val="20"/>
        </w:rPr>
        <w:t xml:space="preserve"> </w:t>
      </w:r>
      <w:r w:rsidR="000D2300" w:rsidRPr="00BD516C">
        <w:rPr>
          <w:i w:val="0"/>
          <w:iCs w:val="0"/>
          <w:color w:val="auto"/>
          <w:sz w:val="20"/>
          <w:szCs w:val="20"/>
        </w:rPr>
        <w:t>suitability for RAG applications</w:t>
      </w:r>
      <w:r w:rsidRPr="00BD516C">
        <w:rPr>
          <w:i w:val="0"/>
          <w:iCs w:val="0"/>
          <w:color w:val="auto"/>
          <w:sz w:val="20"/>
          <w:szCs w:val="20"/>
        </w:rPr>
        <w:t>.</w:t>
      </w:r>
      <w:r w:rsidR="00BD516C">
        <w:rPr>
          <w:i w:val="0"/>
          <w:iCs w:val="0"/>
          <w:color w:val="auto"/>
          <w:sz w:val="20"/>
          <w:szCs w:val="20"/>
        </w:rPr>
        <w:t xml:space="preserve"> </w:t>
      </w:r>
    </w:p>
    <w:p w14:paraId="4E617C4D" w14:textId="4A3C1233" w:rsidR="00677F78" w:rsidRPr="00BD516C" w:rsidRDefault="000F6DDD" w:rsidP="008567C1">
      <w:pPr>
        <w:pStyle w:val="Caption"/>
        <w:ind w:firstLine="18pt"/>
        <w:jc w:val="both"/>
        <w:rPr>
          <w:i w:val="0"/>
          <w:iCs w:val="0"/>
          <w:color w:val="auto"/>
          <w:sz w:val="20"/>
          <w:szCs w:val="20"/>
        </w:rPr>
      </w:pPr>
      <w:r>
        <w:rPr>
          <w:i w:val="0"/>
          <w:iCs w:val="0"/>
          <w:color w:val="auto"/>
          <w:sz w:val="20"/>
          <w:szCs w:val="20"/>
        </w:rPr>
        <w:t xml:space="preserve">This research's source code and datasets </w:t>
      </w:r>
      <w:r w:rsidR="00B10166" w:rsidRPr="00B10166">
        <w:rPr>
          <w:i w:val="0"/>
          <w:iCs w:val="0"/>
          <w:color w:val="auto"/>
          <w:sz w:val="20"/>
          <w:szCs w:val="20"/>
        </w:rPr>
        <w:t>are publicly available</w:t>
      </w:r>
      <w:r w:rsidR="00EA7ED9">
        <w:rPr>
          <w:i w:val="0"/>
          <w:iCs w:val="0"/>
          <w:color w:val="auto"/>
          <w:sz w:val="20"/>
          <w:szCs w:val="20"/>
        </w:rPr>
        <w:t>.</w:t>
      </w:r>
      <w:r w:rsidR="00CE0D34">
        <w:rPr>
          <w:rStyle w:val="FootnoteReference"/>
          <w:i w:val="0"/>
          <w:iCs w:val="0"/>
          <w:color w:val="auto"/>
          <w:sz w:val="20"/>
          <w:szCs w:val="20"/>
        </w:rPr>
        <w:footnoteReference w:id="1"/>
      </w:r>
      <w:r w:rsidR="00CE0D34">
        <w:rPr>
          <w:i w:val="0"/>
          <w:iCs w:val="0"/>
          <w:color w:val="auto"/>
          <w:sz w:val="20"/>
          <w:szCs w:val="20"/>
        </w:rPr>
        <w:t>.</w:t>
      </w:r>
      <w:r>
        <w:rPr>
          <w:i w:val="0"/>
          <w:iCs w:val="0"/>
          <w:color w:val="auto"/>
          <w:sz w:val="20"/>
          <w:szCs w:val="20"/>
        </w:rPr>
        <w:t xml:space="preserve"> Readers </w:t>
      </w:r>
      <w:r w:rsidR="008567C1">
        <w:rPr>
          <w:i w:val="0"/>
          <w:iCs w:val="0"/>
          <w:color w:val="auto"/>
          <w:sz w:val="20"/>
          <w:szCs w:val="20"/>
        </w:rPr>
        <w:t xml:space="preserve">can </w:t>
      </w:r>
      <w:r w:rsidR="00B10166" w:rsidRPr="00B10166">
        <w:rPr>
          <w:i w:val="0"/>
          <w:iCs w:val="0"/>
          <w:color w:val="auto"/>
          <w:sz w:val="20"/>
          <w:szCs w:val="20"/>
        </w:rPr>
        <w:t>access and use the resources for replication or further exploration.</w:t>
      </w:r>
      <w:r w:rsidR="008567C1">
        <w:rPr>
          <w:i w:val="0"/>
          <w:iCs w:val="0"/>
          <w:color w:val="auto"/>
          <w:sz w:val="20"/>
          <w:szCs w:val="20"/>
        </w:rPr>
        <w:t xml:space="preserve"> </w:t>
      </w:r>
      <w:r w:rsidR="00CE0D34">
        <w:rPr>
          <w:i w:val="0"/>
          <w:iCs w:val="0"/>
          <w:color w:val="auto"/>
          <w:sz w:val="20"/>
          <w:szCs w:val="20"/>
        </w:rPr>
        <w:t xml:space="preserve">The following presents </w:t>
      </w:r>
      <w:r w:rsidR="008567C1">
        <w:rPr>
          <w:i w:val="0"/>
          <w:iCs w:val="0"/>
          <w:color w:val="auto"/>
          <w:sz w:val="20"/>
          <w:szCs w:val="20"/>
        </w:rPr>
        <w:t>the implemented methodology and its process</w:t>
      </w:r>
      <w:r w:rsidR="00CE0D34">
        <w:rPr>
          <w:i w:val="0"/>
          <w:iCs w:val="0"/>
          <w:color w:val="auto"/>
          <w:sz w:val="20"/>
          <w:szCs w:val="20"/>
        </w:rPr>
        <w:t>ing</w:t>
      </w:r>
      <w:r w:rsidR="008567C1">
        <w:rPr>
          <w:i w:val="0"/>
          <w:iCs w:val="0"/>
          <w:color w:val="auto"/>
          <w:sz w:val="20"/>
          <w:szCs w:val="20"/>
        </w:rPr>
        <w:t xml:space="preserve"> steps. </w:t>
      </w:r>
    </w:p>
    <w:p w14:paraId="0CD417CE" w14:textId="3AE21EC0" w:rsidR="00513FF3" w:rsidRDefault="00D33BB1" w:rsidP="00513FF3">
      <w:pPr>
        <w:keepNext/>
      </w:pPr>
      <w:r w:rsidRPr="00D33BB1">
        <w:rPr>
          <w:noProof/>
        </w:rPr>
        <w:drawing>
          <wp:inline distT="0" distB="0" distL="0" distR="0" wp14:anchorId="0FC283A5" wp14:editId="2A5AB489">
            <wp:extent cx="3228230" cy="1599563"/>
            <wp:effectExtent l="0" t="0" r="0" b="1270"/>
            <wp:docPr id="181865623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8656230" name=""/>
                    <pic:cNvPicPr/>
                  </pic:nvPicPr>
                  <pic:blipFill>
                    <a:blip r:embed="rId16"/>
                    <a:stretch>
                      <a:fillRect/>
                    </a:stretch>
                  </pic:blipFill>
                  <pic:spPr>
                    <a:xfrm>
                      <a:off x="0" y="0"/>
                      <a:ext cx="3232347" cy="1601603"/>
                    </a:xfrm>
                    <a:prstGeom prst="rect">
                      <a:avLst/>
                    </a:prstGeom>
                  </pic:spPr>
                </pic:pic>
              </a:graphicData>
            </a:graphic>
          </wp:inline>
        </w:drawing>
      </w:r>
    </w:p>
    <w:p w14:paraId="64BFF18E" w14:textId="0E42212E" w:rsidR="008D4453" w:rsidRPr="005B7767" w:rsidRDefault="00513FF3" w:rsidP="00513FF3">
      <w:pPr>
        <w:pStyle w:val="Caption"/>
        <w:rPr>
          <w:i w:val="0"/>
          <w:iCs w:val="0"/>
        </w:rPr>
      </w:pPr>
      <w:bookmarkStart w:id="1" w:name="_Ref186178544"/>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D62982" w:rsidRPr="005B7767">
        <w:rPr>
          <w:i w:val="0"/>
          <w:iCs w:val="0"/>
          <w:noProof/>
        </w:rPr>
        <w:t>2</w:t>
      </w:r>
      <w:r w:rsidRPr="005B7767">
        <w:rPr>
          <w:i w:val="0"/>
          <w:iCs w:val="0"/>
        </w:rPr>
        <w:fldChar w:fldCharType="end"/>
      </w:r>
      <w:bookmarkEnd w:id="1"/>
      <w:r w:rsidRPr="005B7767">
        <w:rPr>
          <w:i w:val="0"/>
          <w:iCs w:val="0"/>
        </w:rPr>
        <w:t>-Implementation Methodology</w:t>
      </w:r>
    </w:p>
    <w:p w14:paraId="59F25EB1" w14:textId="10B50FDD" w:rsidR="00B04ED9" w:rsidRPr="00D36FD6" w:rsidRDefault="00D36FD6" w:rsidP="00D36FD6">
      <w:pPr>
        <w:pStyle w:val="Heading2"/>
        <w:tabs>
          <w:tab w:val="clear" w:pos="18pt"/>
          <w:tab w:val="num" w:pos="14.40pt"/>
        </w:tabs>
      </w:pPr>
      <w:r w:rsidRPr="00D36FD6">
        <w:t>Collecting and Curating the Legal Documents</w:t>
      </w:r>
    </w:p>
    <w:p w14:paraId="4EF6D052" w14:textId="5E4DBA5A" w:rsidR="004B743C" w:rsidRDefault="00FE45C3" w:rsidP="005D7058">
      <w:pPr>
        <w:pStyle w:val="NormalWeb"/>
        <w:jc w:val="both"/>
        <w:rPr>
          <w:sz w:val="20"/>
          <w:szCs w:val="20"/>
        </w:rPr>
      </w:pPr>
      <w:r w:rsidRPr="00C61DE2">
        <w:rPr>
          <w:sz w:val="20"/>
          <w:szCs w:val="20"/>
        </w:rPr>
        <w:t xml:space="preserve">The first step involved collecting and curating legal documents from </w:t>
      </w:r>
      <w:r w:rsidR="00C61DE2" w:rsidRPr="00C61DE2">
        <w:rPr>
          <w:sz w:val="20"/>
          <w:szCs w:val="20"/>
        </w:rPr>
        <w:t xml:space="preserve">18 </w:t>
      </w:r>
      <w:r w:rsidRPr="00C61DE2">
        <w:rPr>
          <w:sz w:val="20"/>
          <w:szCs w:val="20"/>
        </w:rPr>
        <w:t xml:space="preserve">Jordanian laws, </w:t>
      </w:r>
      <w:r w:rsidR="00C61DE2" w:rsidRPr="00C61DE2">
        <w:rPr>
          <w:sz w:val="20"/>
          <w:szCs w:val="20"/>
        </w:rPr>
        <w:t>namely</w:t>
      </w:r>
      <w:r w:rsidR="005D7058">
        <w:rPr>
          <w:sz w:val="20"/>
          <w:szCs w:val="20"/>
        </w:rPr>
        <w:t xml:space="preserve"> the laws</w:t>
      </w:r>
      <w:r w:rsidR="00E702F1">
        <w:rPr>
          <w:sz w:val="20"/>
          <w:szCs w:val="20"/>
        </w:rPr>
        <w:t xml:space="preserve"> shown in </w:t>
      </w:r>
      <w:r w:rsidR="00E702F1">
        <w:rPr>
          <w:sz w:val="20"/>
          <w:szCs w:val="20"/>
        </w:rPr>
        <w:fldChar w:fldCharType="begin"/>
      </w:r>
      <w:r w:rsidR="00E702F1">
        <w:rPr>
          <w:sz w:val="20"/>
          <w:szCs w:val="20"/>
        </w:rPr>
        <w:instrText xml:space="preserve"> REF _Ref186183477 \h  \* MERGEFORMAT </w:instrText>
      </w:r>
      <w:r w:rsidR="00E702F1">
        <w:rPr>
          <w:sz w:val="20"/>
          <w:szCs w:val="20"/>
        </w:rPr>
      </w:r>
      <w:r w:rsidR="00E702F1">
        <w:rPr>
          <w:sz w:val="20"/>
          <w:szCs w:val="20"/>
        </w:rPr>
        <w:fldChar w:fldCharType="separate"/>
      </w:r>
      <w:r w:rsidR="00E702F1" w:rsidRPr="00E702F1">
        <w:rPr>
          <w:sz w:val="20"/>
          <w:szCs w:val="20"/>
        </w:rPr>
        <w:t>Table 1</w:t>
      </w:r>
      <w:r w:rsidR="00E702F1">
        <w:rPr>
          <w:sz w:val="20"/>
          <w:szCs w:val="20"/>
        </w:rPr>
        <w:fldChar w:fldCharType="end"/>
      </w:r>
      <w:r w:rsidR="00E702F1">
        <w:rPr>
          <w:sz w:val="20"/>
          <w:szCs w:val="20"/>
        </w:rPr>
        <w:t xml:space="preserve"> below.</w:t>
      </w:r>
    </w:p>
    <w:p w14:paraId="7F6C08E2" w14:textId="77777777" w:rsidR="00D36FD6" w:rsidRDefault="00D36FD6" w:rsidP="005D7058">
      <w:pPr>
        <w:pStyle w:val="NormalWeb"/>
        <w:jc w:val="both"/>
        <w:rPr>
          <w:sz w:val="20"/>
          <w:szCs w:val="20"/>
        </w:rPr>
      </w:pPr>
    </w:p>
    <w:p w14:paraId="07692059" w14:textId="40E173AA" w:rsidR="00D36FD6" w:rsidRPr="00D36FD6" w:rsidRDefault="00D36FD6" w:rsidP="00D36FD6">
      <w:pPr>
        <w:pStyle w:val="Caption"/>
        <w:keepNext/>
        <w:rPr>
          <w:i w:val="0"/>
          <w:iCs w:val="0"/>
        </w:rPr>
      </w:pPr>
      <w:bookmarkStart w:id="2" w:name="_Ref186183477"/>
      <w:r w:rsidRPr="00D36FD6">
        <w:rPr>
          <w:i w:val="0"/>
          <w:iCs w:val="0"/>
        </w:rPr>
        <w:t xml:space="preserve">Table </w:t>
      </w:r>
      <w:bookmarkEnd w:id="2"/>
      <w:r w:rsidR="00CE0D34">
        <w:rPr>
          <w:i w:val="0"/>
          <w:iCs w:val="0"/>
        </w:rPr>
        <w:t>1 The</w:t>
      </w:r>
      <w:r w:rsidRPr="00D36FD6">
        <w:rPr>
          <w:i w:val="0"/>
          <w:iCs w:val="0"/>
        </w:rPr>
        <w:t xml:space="preserve"> 18 Jordanian Laws </w:t>
      </w:r>
      <w:r w:rsidR="00CE0D34">
        <w:rPr>
          <w:i w:val="0"/>
          <w:iCs w:val="0"/>
        </w:rPr>
        <w:t>Used</w:t>
      </w:r>
      <w:r w:rsidR="00CE0D34" w:rsidRPr="00D36FD6">
        <w:rPr>
          <w:i w:val="0"/>
          <w:iCs w:val="0"/>
        </w:rPr>
        <w:t xml:space="preserve"> </w:t>
      </w:r>
      <w:r w:rsidRPr="00D36FD6">
        <w:rPr>
          <w:i w:val="0"/>
          <w:iCs w:val="0"/>
        </w:rPr>
        <w:t xml:space="preserve">to </w:t>
      </w:r>
      <w:r w:rsidR="00CE0D34">
        <w:rPr>
          <w:i w:val="0"/>
          <w:iCs w:val="0"/>
        </w:rPr>
        <w:t>Fine-Tune</w:t>
      </w:r>
      <w:r w:rsidRPr="00D36FD6">
        <w:rPr>
          <w:i w:val="0"/>
          <w:iCs w:val="0"/>
        </w:rPr>
        <w:t xml:space="preserve"> the Models</w:t>
      </w:r>
    </w:p>
    <w:tbl>
      <w:tblPr>
        <w:tblStyle w:val="TableGrid"/>
        <w:tblW w:w="242.80pt" w:type="dxa"/>
        <w:tblLook w:firstRow="1" w:lastRow="0" w:firstColumn="1" w:lastColumn="0" w:noHBand="0" w:noVBand="1"/>
      </w:tblPr>
      <w:tblGrid>
        <w:gridCol w:w="394"/>
        <w:gridCol w:w="4462"/>
      </w:tblGrid>
      <w:tr w:rsidR="005D7058" w14:paraId="603CE69C" w14:textId="77777777" w:rsidTr="00747764">
        <w:tc>
          <w:tcPr>
            <w:tcW w:w="19.70pt" w:type="dxa"/>
          </w:tcPr>
          <w:p w14:paraId="26694108" w14:textId="5FA38CE3" w:rsidR="005D7058" w:rsidRPr="006C2F46" w:rsidRDefault="00700DBF" w:rsidP="006C2F46">
            <w:pPr>
              <w:pStyle w:val="NormalWeb"/>
              <w:rPr>
                <w:rFonts w:asciiTheme="majorBidi" w:hAnsiTheme="majorBidi" w:cstheme="majorBidi"/>
                <w:sz w:val="18"/>
                <w:szCs w:val="18"/>
              </w:rPr>
            </w:pPr>
            <w:r w:rsidRPr="006C2F46">
              <w:rPr>
                <w:rFonts w:asciiTheme="majorBidi" w:hAnsiTheme="majorBidi" w:cstheme="majorBidi"/>
                <w:sz w:val="18"/>
                <w:szCs w:val="18"/>
              </w:rPr>
              <w:t>#</w:t>
            </w:r>
          </w:p>
        </w:tc>
        <w:tc>
          <w:tcPr>
            <w:tcW w:w="223.10pt" w:type="dxa"/>
          </w:tcPr>
          <w:p w14:paraId="2EF0A028" w14:textId="011D1739" w:rsidR="005D7058" w:rsidRPr="006C2F46" w:rsidRDefault="00381FD6" w:rsidP="006C2F46">
            <w:pPr>
              <w:pStyle w:val="NormalWeb"/>
              <w:rPr>
                <w:rFonts w:asciiTheme="majorBidi" w:hAnsiTheme="majorBidi" w:cstheme="majorBidi"/>
                <w:sz w:val="18"/>
                <w:szCs w:val="18"/>
              </w:rPr>
            </w:pPr>
            <w:r>
              <w:rPr>
                <w:rFonts w:asciiTheme="majorBidi" w:hAnsiTheme="majorBidi" w:cstheme="majorBidi"/>
                <w:sz w:val="18"/>
                <w:szCs w:val="18"/>
              </w:rPr>
              <w:t>Selected Jordanian Laws</w:t>
            </w:r>
          </w:p>
        </w:tc>
      </w:tr>
      <w:tr w:rsidR="005D7058" w14:paraId="760F0D66" w14:textId="77777777" w:rsidTr="00747764">
        <w:tc>
          <w:tcPr>
            <w:tcW w:w="19.70pt" w:type="dxa"/>
          </w:tcPr>
          <w:p w14:paraId="1B67E4D6" w14:textId="619F992C"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w:t>
            </w:r>
          </w:p>
        </w:tc>
        <w:tc>
          <w:tcPr>
            <w:tcW w:w="223.10pt" w:type="dxa"/>
          </w:tcPr>
          <w:p w14:paraId="7BC2AA60" w14:textId="75A0970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Civil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القانون المدني الأردني</w:t>
            </w:r>
          </w:p>
        </w:tc>
      </w:tr>
      <w:tr w:rsidR="005D7058" w14:paraId="5502DEAD" w14:textId="77777777" w:rsidTr="00747764">
        <w:tc>
          <w:tcPr>
            <w:tcW w:w="19.70pt" w:type="dxa"/>
          </w:tcPr>
          <w:p w14:paraId="3A81EAE1" w14:textId="42C41B8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2</w:t>
            </w:r>
          </w:p>
        </w:tc>
        <w:tc>
          <w:tcPr>
            <w:tcW w:w="223.10pt" w:type="dxa"/>
          </w:tcPr>
          <w:p w14:paraId="251C9813" w14:textId="2DB853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Electronic Crimes Law 2024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الجرائم الإلكترونية 2024</w:t>
            </w:r>
          </w:p>
        </w:tc>
      </w:tr>
      <w:tr w:rsidR="005D7058" w14:paraId="163BD0AB" w14:textId="77777777" w:rsidTr="00747764">
        <w:tc>
          <w:tcPr>
            <w:tcW w:w="19.70pt" w:type="dxa"/>
          </w:tcPr>
          <w:p w14:paraId="6A258184" w14:textId="785FFAA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3</w:t>
            </w:r>
          </w:p>
        </w:tc>
        <w:tc>
          <w:tcPr>
            <w:tcW w:w="223.10pt" w:type="dxa"/>
          </w:tcPr>
          <w:p w14:paraId="3BE689A8" w14:textId="19807E4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Labor Law with Full Amendments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العمل الأردني مع كامل التعديلات</w:t>
            </w:r>
          </w:p>
        </w:tc>
      </w:tr>
      <w:tr w:rsidR="005D7058" w14:paraId="4C7F7BEF" w14:textId="77777777" w:rsidTr="00747764">
        <w:tc>
          <w:tcPr>
            <w:tcW w:w="19.70pt" w:type="dxa"/>
          </w:tcPr>
          <w:p w14:paraId="0FC0F369" w14:textId="151ED95E"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4</w:t>
            </w:r>
          </w:p>
        </w:tc>
        <w:tc>
          <w:tcPr>
            <w:tcW w:w="223.10pt" w:type="dxa"/>
          </w:tcPr>
          <w:p w14:paraId="7846BAF7" w14:textId="1A457FD8"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Narcotics and Psychotropic Substances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المخدرات والمؤثرات العقلية</w:t>
            </w:r>
          </w:p>
        </w:tc>
      </w:tr>
      <w:tr w:rsidR="005D7058" w14:paraId="515A2AE8" w14:textId="77777777" w:rsidTr="00747764">
        <w:tc>
          <w:tcPr>
            <w:tcW w:w="19.70pt" w:type="dxa"/>
          </w:tcPr>
          <w:p w14:paraId="51C2505F" w14:textId="5B85ADC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5</w:t>
            </w:r>
          </w:p>
        </w:tc>
        <w:tc>
          <w:tcPr>
            <w:tcW w:w="223.10pt" w:type="dxa"/>
          </w:tcPr>
          <w:p w14:paraId="26923078" w14:textId="196F30A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of Criminal Court </w:t>
            </w:r>
            <w:r w:rsidR="00E32452" w:rsidRPr="006C2F46">
              <w:rPr>
                <w:rFonts w:asciiTheme="majorBidi" w:hAnsiTheme="majorBidi" w:cstheme="majorBidi"/>
                <w:spacing w:val="-1"/>
                <w:sz w:val="18"/>
                <w:szCs w:val="18"/>
                <w:lang w:val="x-none" w:eastAsia="x-none"/>
              </w:rPr>
              <w:t>Law</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أصول المحاكمات الجزائية</w:t>
            </w:r>
          </w:p>
        </w:tc>
      </w:tr>
      <w:tr w:rsidR="005D7058" w14:paraId="522566FD" w14:textId="77777777" w:rsidTr="00747764">
        <w:tc>
          <w:tcPr>
            <w:tcW w:w="19.70pt" w:type="dxa"/>
          </w:tcPr>
          <w:p w14:paraId="0B2CF2C8" w14:textId="3267D7AD"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6</w:t>
            </w:r>
          </w:p>
        </w:tc>
        <w:tc>
          <w:tcPr>
            <w:tcW w:w="223.10pt" w:type="dxa"/>
          </w:tcPr>
          <w:p w14:paraId="566A96BB" w14:textId="3316E2A2" w:rsidR="005D7058" w:rsidRPr="006C2F46" w:rsidRDefault="000600E0"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of </w:t>
            </w:r>
            <w:r w:rsidR="00700DBF" w:rsidRPr="006C2F46">
              <w:rPr>
                <w:rFonts w:asciiTheme="majorBidi" w:hAnsiTheme="majorBidi" w:cstheme="majorBidi"/>
                <w:spacing w:val="-1"/>
                <w:sz w:val="18"/>
                <w:szCs w:val="18"/>
                <w:lang w:val="x-none" w:eastAsia="x-none"/>
              </w:rPr>
              <w:t>Civil Court Procedures</w:t>
            </w:r>
            <w:r w:rsidRPr="006C2F46">
              <w:rPr>
                <w:rFonts w:asciiTheme="majorBidi" w:hAnsiTheme="majorBidi" w:cstheme="majorBidi"/>
                <w:spacing w:val="-1"/>
                <w:sz w:val="18"/>
                <w:szCs w:val="18"/>
                <w:lang w:val="x-none" w:eastAsia="x-none"/>
              </w:rPr>
              <w:t xml:space="preserve"> Law</w:t>
            </w:r>
            <w:r w:rsidR="00700DBF" w:rsidRPr="006C2F46">
              <w:rPr>
                <w:rFonts w:asciiTheme="majorBidi" w:hAnsiTheme="majorBidi" w:cstheme="majorBidi"/>
                <w:spacing w:val="-1"/>
                <w:sz w:val="18"/>
                <w:szCs w:val="18"/>
                <w:lang w:val="x-none" w:eastAsia="x-none"/>
              </w:rPr>
              <w:br/>
            </w:r>
            <w:r w:rsidR="00700DBF" w:rsidRPr="006C2F46">
              <w:rPr>
                <w:rFonts w:asciiTheme="majorBidi" w:hAnsiTheme="majorBidi" w:cstheme="majorBidi"/>
                <w:spacing w:val="-1"/>
                <w:sz w:val="18"/>
                <w:szCs w:val="18"/>
                <w:rtl/>
                <w:lang w:val="x-none" w:eastAsia="x-none"/>
              </w:rPr>
              <w:t>قانون أصول المحاكمات المدنية</w:t>
            </w:r>
          </w:p>
        </w:tc>
      </w:tr>
      <w:tr w:rsidR="00D36FD6" w14:paraId="5DC0FED8" w14:textId="77777777" w:rsidTr="00747764">
        <w:tc>
          <w:tcPr>
            <w:tcW w:w="19.70pt" w:type="dxa"/>
          </w:tcPr>
          <w:p w14:paraId="14AC8936" w14:textId="32087B7D"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7</w:t>
            </w:r>
          </w:p>
        </w:tc>
        <w:tc>
          <w:tcPr>
            <w:tcW w:w="223.10pt" w:type="dxa"/>
          </w:tcPr>
          <w:p w14:paraId="432ECBE3"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Data Law</w:t>
            </w:r>
          </w:p>
          <w:p w14:paraId="3A18A00E" w14:textId="7550A64B"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البيانات الأردني</w:t>
            </w:r>
          </w:p>
        </w:tc>
      </w:tr>
      <w:tr w:rsidR="005D7058" w14:paraId="6E81D2B2" w14:textId="77777777" w:rsidTr="00747764">
        <w:tc>
          <w:tcPr>
            <w:tcW w:w="19.70pt" w:type="dxa"/>
          </w:tcPr>
          <w:p w14:paraId="0D4F8DD3" w14:textId="5BCD9DAF"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8</w:t>
            </w:r>
          </w:p>
        </w:tc>
        <w:tc>
          <w:tcPr>
            <w:tcW w:w="223.10pt" w:type="dxa"/>
          </w:tcPr>
          <w:p w14:paraId="400081D6" w14:textId="7F76FF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Arbitration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التحكيم الأردني</w:t>
            </w:r>
          </w:p>
        </w:tc>
      </w:tr>
      <w:tr w:rsidR="005D7058" w14:paraId="6F7AB9C0" w14:textId="77777777" w:rsidTr="00747764">
        <w:tc>
          <w:tcPr>
            <w:tcW w:w="19.70pt" w:type="dxa"/>
          </w:tcPr>
          <w:p w14:paraId="057CDC58" w14:textId="7A271FDB"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lastRenderedPageBreak/>
              <w:t>9</w:t>
            </w:r>
          </w:p>
        </w:tc>
        <w:tc>
          <w:tcPr>
            <w:tcW w:w="223.10pt" w:type="dxa"/>
          </w:tcPr>
          <w:p w14:paraId="221DE22E" w14:textId="371CEC1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Execution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التنفيذ الأردني</w:t>
            </w:r>
          </w:p>
        </w:tc>
      </w:tr>
      <w:tr w:rsidR="005D7058" w14:paraId="4976BAE3" w14:textId="77777777" w:rsidTr="00747764">
        <w:tc>
          <w:tcPr>
            <w:tcW w:w="19.70pt" w:type="dxa"/>
          </w:tcPr>
          <w:p w14:paraId="5235000C" w14:textId="3441251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10</w:t>
            </w:r>
          </w:p>
        </w:tc>
        <w:tc>
          <w:tcPr>
            <w:tcW w:w="223.10pt" w:type="dxa"/>
          </w:tcPr>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700DBF" w14:paraId="1AE902C5" w14:textId="77777777" w:rsidTr="00700DBF">
              <w:trPr>
                <w:tblCellSpacing w:w="0.75pt" w:type="dxa"/>
              </w:trPr>
              <w:tc>
                <w:tcPr>
                  <w:tcW w:w="0pt" w:type="dxa"/>
                  <w:vAlign w:val="center"/>
                  <w:hideMark/>
                </w:tcPr>
                <w:p w14:paraId="6D0CB0D6" w14:textId="77777777"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0490A81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Economic Crimes Law</w:t>
            </w:r>
          </w:p>
          <w:p w14:paraId="781C114F" w14:textId="3C8D753D" w:rsidR="00700DBF" w:rsidRPr="00700DBF"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الجرائم الاقتصادية الأردني</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A750E1" w14:paraId="59899B7D" w14:textId="77777777" w:rsidTr="00700DBF">
              <w:trPr>
                <w:tblCellSpacing w:w="0.75pt" w:type="dxa"/>
              </w:trPr>
              <w:tc>
                <w:tcPr>
                  <w:tcW w:w="0pt" w:type="dxa"/>
                  <w:vAlign w:val="center"/>
                  <w:hideMark/>
                </w:tcPr>
                <w:p w14:paraId="67D10A6B" w14:textId="5DCFCE3A"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564FAB98" w14:textId="77777777" w:rsidR="005D7058" w:rsidRPr="006C2F46" w:rsidRDefault="005D7058" w:rsidP="006C2F46">
            <w:pPr>
              <w:pStyle w:val="NormalWeb"/>
              <w:jc w:val="start"/>
              <w:rPr>
                <w:rFonts w:asciiTheme="majorBidi" w:hAnsiTheme="majorBidi" w:cstheme="majorBidi"/>
                <w:spacing w:val="-1"/>
                <w:sz w:val="18"/>
                <w:szCs w:val="18"/>
                <w:lang w:val="x-none" w:eastAsia="x-none"/>
              </w:rPr>
            </w:pPr>
          </w:p>
        </w:tc>
      </w:tr>
      <w:tr w:rsidR="00D36FD6" w14:paraId="5A2FC0E7" w14:textId="77777777" w:rsidTr="00747764">
        <w:tc>
          <w:tcPr>
            <w:tcW w:w="19.70pt" w:type="dxa"/>
          </w:tcPr>
          <w:p w14:paraId="5A6319FF" w14:textId="6543F91E"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11</w:t>
            </w:r>
          </w:p>
        </w:tc>
        <w:tc>
          <w:tcPr>
            <w:tcW w:w="223.10pt" w:type="dxa"/>
          </w:tcPr>
          <w:p w14:paraId="1CD36165"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Companies Law</w:t>
            </w:r>
          </w:p>
          <w:p w14:paraId="26E92B52" w14:textId="744C30FC"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الشركات الأردني</w:t>
            </w:r>
          </w:p>
        </w:tc>
      </w:tr>
      <w:tr w:rsidR="00D36FD6" w14:paraId="77402616" w14:textId="77777777" w:rsidTr="00747764">
        <w:tc>
          <w:tcPr>
            <w:tcW w:w="19.70pt" w:type="dxa"/>
          </w:tcPr>
          <w:p w14:paraId="67134CA6" w14:textId="690C4D14"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12</w:t>
            </w:r>
          </w:p>
        </w:tc>
        <w:tc>
          <w:tcPr>
            <w:tcW w:w="223.10pt" w:type="dxa"/>
          </w:tcPr>
          <w:p w14:paraId="3AD552A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Penal Code</w:t>
            </w:r>
          </w:p>
          <w:p w14:paraId="6A7074DD" w14:textId="24D0FB48"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العقوبات الأردني</w:t>
            </w:r>
          </w:p>
        </w:tc>
      </w:tr>
      <w:tr w:rsidR="005D7058" w14:paraId="63AB2F0D" w14:textId="77777777" w:rsidTr="00747764">
        <w:tc>
          <w:tcPr>
            <w:tcW w:w="19.70pt" w:type="dxa"/>
          </w:tcPr>
          <w:p w14:paraId="0993177D" w14:textId="6EDF4671"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13</w:t>
            </w:r>
          </w:p>
        </w:tc>
        <w:tc>
          <w:tcPr>
            <w:tcW w:w="223.10pt" w:type="dxa"/>
          </w:tcPr>
          <w:p w14:paraId="6AF8BE58" w14:textId="12145AC5"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Formation of Regular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تشكيل المحاكم النظامية</w:t>
            </w:r>
          </w:p>
        </w:tc>
      </w:tr>
      <w:tr w:rsidR="00D36FD6" w14:paraId="17BA53B4" w14:textId="77777777" w:rsidTr="00747764">
        <w:tc>
          <w:tcPr>
            <w:tcW w:w="19.70pt" w:type="dxa"/>
          </w:tcPr>
          <w:p w14:paraId="24C221DD" w14:textId="09328715"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14</w:t>
            </w:r>
          </w:p>
        </w:tc>
        <w:tc>
          <w:tcPr>
            <w:tcW w:w="223.10pt" w:type="dxa"/>
          </w:tcPr>
          <w:p w14:paraId="1C05B12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on the Protection of Copyright</w:t>
            </w:r>
          </w:p>
          <w:p w14:paraId="4699DCD9" w14:textId="21693886"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حماية حق المؤلف</w:t>
            </w:r>
          </w:p>
        </w:tc>
      </w:tr>
      <w:tr w:rsidR="005D7058" w14:paraId="07C9E733" w14:textId="77777777" w:rsidTr="00747764">
        <w:tc>
          <w:tcPr>
            <w:tcW w:w="19.70pt" w:type="dxa"/>
          </w:tcPr>
          <w:p w14:paraId="3938F3F1" w14:textId="4EF42ED8"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15</w:t>
            </w:r>
          </w:p>
        </w:tc>
        <w:tc>
          <w:tcPr>
            <w:tcW w:w="223.10pt" w:type="dxa"/>
          </w:tcPr>
          <w:p w14:paraId="58F345CE" w14:textId="76933E0A"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Conciliation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 الصلح</w:t>
            </w:r>
          </w:p>
        </w:tc>
      </w:tr>
      <w:tr w:rsidR="005D7058" w14:paraId="0BB7C3DF" w14:textId="77777777" w:rsidTr="00747764">
        <w:tc>
          <w:tcPr>
            <w:tcW w:w="19.70pt" w:type="dxa"/>
          </w:tcPr>
          <w:p w14:paraId="67B75090" w14:textId="33E296A4"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16</w:t>
            </w:r>
          </w:p>
        </w:tc>
        <w:tc>
          <w:tcPr>
            <w:tcW w:w="223.10pt" w:type="dxa"/>
          </w:tcPr>
          <w:p w14:paraId="7E9A97A0" w14:textId="45B41290"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Law on the Trial of Ministers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محاكمة الوزراء</w:t>
            </w:r>
          </w:p>
        </w:tc>
      </w:tr>
      <w:tr w:rsidR="00747764" w14:paraId="51537C61" w14:textId="77777777" w:rsidTr="00747764">
        <w:tc>
          <w:tcPr>
            <w:tcW w:w="19.70pt" w:type="dxa"/>
          </w:tcPr>
          <w:p w14:paraId="4454A1A6" w14:textId="0C8D8D22" w:rsidR="00747764" w:rsidRPr="006C2F46" w:rsidRDefault="00747764" w:rsidP="006C2F46">
            <w:pPr>
              <w:pStyle w:val="NormalWeb"/>
              <w:jc w:val="both"/>
              <w:rPr>
                <w:rFonts w:asciiTheme="majorBidi" w:hAnsiTheme="majorBidi" w:cstheme="majorBidi"/>
                <w:spacing w:val="-1"/>
                <w:sz w:val="18"/>
                <w:szCs w:val="18"/>
                <w:lang w:val="x-none" w:eastAsia="x-none"/>
              </w:rPr>
            </w:pPr>
            <w:r>
              <w:rPr>
                <w:rFonts w:asciiTheme="majorBidi" w:hAnsiTheme="majorBidi" w:cstheme="majorBidi"/>
                <w:spacing w:val="-1"/>
                <w:sz w:val="18"/>
                <w:szCs w:val="18"/>
                <w:lang w:val="x-none" w:eastAsia="x-none"/>
              </w:rPr>
              <w:t>17</w:t>
            </w:r>
          </w:p>
        </w:tc>
        <w:tc>
          <w:tcPr>
            <w:tcW w:w="223.10pt" w:type="dxa"/>
          </w:tcPr>
          <w:p w14:paraId="7DCA34AB" w14:textId="3145DD9F" w:rsidR="00747764" w:rsidRPr="006C2F46" w:rsidRDefault="00747764" w:rsidP="006C2F46">
            <w:pPr>
              <w:pStyle w:val="NormalWeb"/>
              <w:jc w:val="start"/>
              <w:rPr>
                <w:rFonts w:asciiTheme="majorBidi" w:hAnsiTheme="majorBidi" w:cstheme="majorBidi"/>
                <w:spacing w:val="-1"/>
                <w:sz w:val="18"/>
                <w:szCs w:val="18"/>
                <w:lang w:val="x-none" w:eastAsia="x-none"/>
              </w:rPr>
            </w:pPr>
            <w:r w:rsidRPr="00700DBF">
              <w:rPr>
                <w:rFonts w:asciiTheme="majorBidi" w:hAnsiTheme="majorBidi" w:cstheme="majorBidi"/>
                <w:spacing w:val="-1"/>
                <w:sz w:val="18"/>
                <w:szCs w:val="18"/>
                <w:lang w:val="x-none" w:eastAsia="x-none"/>
              </w:rPr>
              <w:t xml:space="preserve">Bar Association Law, including regulations for agents </w:t>
            </w:r>
            <w:r w:rsidRPr="00700DBF">
              <w:rPr>
                <w:rFonts w:asciiTheme="majorBidi" w:hAnsiTheme="majorBidi" w:cstheme="majorBidi"/>
                <w:spacing w:val="-1"/>
                <w:sz w:val="18"/>
                <w:szCs w:val="18"/>
                <w:lang w:val="x-none" w:eastAsia="x-none"/>
              </w:rPr>
              <w:br/>
            </w:r>
            <w:r w:rsidRPr="00700DBF">
              <w:rPr>
                <w:rFonts w:asciiTheme="majorBidi" w:hAnsiTheme="majorBidi" w:cstheme="majorBidi"/>
                <w:spacing w:val="-1"/>
                <w:sz w:val="18"/>
                <w:szCs w:val="18"/>
                <w:rtl/>
                <w:lang w:val="x-none" w:eastAsia="x-none"/>
              </w:rPr>
              <w:t>قانون ونظام وتعليمات نقابة المحامين والوكلاء</w:t>
            </w:r>
          </w:p>
        </w:tc>
      </w:tr>
      <w:tr w:rsidR="000600E0" w14:paraId="01754F35" w14:textId="77777777" w:rsidTr="00747764">
        <w:tc>
          <w:tcPr>
            <w:tcW w:w="19.70pt" w:type="dxa"/>
          </w:tcPr>
          <w:p w14:paraId="4170B6BF" w14:textId="21F84963"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18</w:t>
            </w:r>
          </w:p>
        </w:tc>
        <w:tc>
          <w:tcPr>
            <w:tcW w:w="223.10pt" w:type="dxa"/>
          </w:tcPr>
          <w:p w14:paraId="070CB5C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Regulation, and Instructions for Commercial Agents and Brokers</w:t>
            </w:r>
          </w:p>
          <w:p w14:paraId="1C1F8D1D" w14:textId="0DA57F76"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ونظام وتعليمات الوكلاء والوسطاء التجاريين</w:t>
            </w:r>
          </w:p>
        </w:tc>
      </w:tr>
    </w:tbl>
    <w:p w14:paraId="5C8E6049" w14:textId="77777777" w:rsidR="005D7058" w:rsidRDefault="005D7058" w:rsidP="005D7058">
      <w:pPr>
        <w:pStyle w:val="NormalWeb"/>
        <w:jc w:val="both"/>
        <w:rPr>
          <w:sz w:val="20"/>
          <w:szCs w:val="20"/>
        </w:rPr>
      </w:pPr>
    </w:p>
    <w:p w14:paraId="2456FC37" w14:textId="241F1C79" w:rsidR="005D7058" w:rsidRPr="00E702F1" w:rsidRDefault="00D36FD6" w:rsidP="00E702F1">
      <w:pPr>
        <w:pStyle w:val="NormalWeb"/>
        <w:jc w:val="both"/>
        <w:rPr>
          <w:sz w:val="20"/>
          <w:szCs w:val="20"/>
        </w:rPr>
      </w:pPr>
      <w:r>
        <w:rPr>
          <w:sz w:val="20"/>
          <w:szCs w:val="20"/>
        </w:rPr>
        <w:t>The above laws were collected</w:t>
      </w:r>
      <w:r w:rsidR="00464E5F">
        <w:rPr>
          <w:sz w:val="20"/>
          <w:szCs w:val="20"/>
        </w:rPr>
        <w:t xml:space="preserve"> and curated,</w:t>
      </w:r>
      <w:r>
        <w:rPr>
          <w:sz w:val="20"/>
          <w:szCs w:val="20"/>
        </w:rPr>
        <w:t xml:space="preserve"> and their articles were extracted to prepare for the next step</w:t>
      </w:r>
      <w:r w:rsidR="00464E5F">
        <w:rPr>
          <w:sz w:val="20"/>
          <w:szCs w:val="20"/>
        </w:rPr>
        <w:t>,</w:t>
      </w:r>
      <w:r>
        <w:rPr>
          <w:sz w:val="20"/>
          <w:szCs w:val="20"/>
        </w:rPr>
        <w:t xml:space="preserve"> </w:t>
      </w:r>
      <w:r w:rsidR="006C2F46">
        <w:rPr>
          <w:sz w:val="20"/>
          <w:szCs w:val="20"/>
        </w:rPr>
        <w:t>where</w:t>
      </w:r>
      <w:r>
        <w:rPr>
          <w:sz w:val="20"/>
          <w:szCs w:val="20"/>
        </w:rPr>
        <w:t xml:space="preserve"> the (questions, answers, context) triples are created.</w:t>
      </w:r>
      <w:r w:rsidR="00E702F1">
        <w:rPr>
          <w:sz w:val="20"/>
          <w:szCs w:val="20"/>
        </w:rPr>
        <w:t xml:space="preserve"> </w:t>
      </w:r>
      <w:r w:rsidR="00E702F1" w:rsidRPr="00E702F1">
        <w:rPr>
          <w:sz w:val="20"/>
          <w:szCs w:val="20"/>
        </w:rPr>
        <w:t>3578</w:t>
      </w:r>
      <w:r w:rsidR="00E702F1">
        <w:rPr>
          <w:sz w:val="20"/>
          <w:szCs w:val="20"/>
        </w:rPr>
        <w:t xml:space="preserve"> articles</w:t>
      </w:r>
      <w:r w:rsidR="00E702F1" w:rsidRPr="00E702F1">
        <w:rPr>
          <w:sz w:val="20"/>
          <w:szCs w:val="20"/>
        </w:rPr>
        <w:t xml:space="preserve"> were extracted from these 18 laws.</w:t>
      </w:r>
    </w:p>
    <w:p w14:paraId="424A676F" w14:textId="58940E05" w:rsidR="00D36FD6" w:rsidRPr="00D36FD6" w:rsidRDefault="00D36FD6" w:rsidP="00D36FD6">
      <w:pPr>
        <w:pStyle w:val="Heading2"/>
        <w:tabs>
          <w:tab w:val="clear" w:pos="18pt"/>
          <w:tab w:val="num" w:pos="14.40pt"/>
        </w:tabs>
      </w:pPr>
      <w:r w:rsidRPr="00D36FD6">
        <w:t xml:space="preserve">Creating (Question, Answer, Context) </w:t>
      </w:r>
      <w:r w:rsidR="00464E5F">
        <w:t>Triples</w:t>
      </w:r>
    </w:p>
    <w:p w14:paraId="5C732A01" w14:textId="31801FBF" w:rsidR="00FE45C3" w:rsidRPr="00B04ED9" w:rsidRDefault="004B743C" w:rsidP="00700DBF">
      <w:pPr>
        <w:pStyle w:val="Heading2"/>
        <w:numPr>
          <w:ilvl w:val="0"/>
          <w:numId w:val="0"/>
        </w:numPr>
        <w:ind w:start="14.40pt"/>
        <w:jc w:val="both"/>
        <w:rPr>
          <w:i w:val="0"/>
          <w:iCs w:val="0"/>
        </w:rPr>
      </w:pPr>
      <w:r w:rsidRPr="00FE45C3">
        <w:rPr>
          <w:i w:val="0"/>
          <w:iCs w:val="0"/>
        </w:rPr>
        <w:t xml:space="preserve">OpenAI API with GPT-3.5 Turbo was utilized </w:t>
      </w:r>
      <w:r>
        <w:rPr>
          <w:i w:val="0"/>
          <w:iCs w:val="0"/>
        </w:rPr>
        <w:t>t</w:t>
      </w:r>
      <w:r w:rsidR="00FE45C3" w:rsidRPr="00FE45C3">
        <w:rPr>
          <w:i w:val="0"/>
          <w:iCs w:val="0"/>
        </w:rPr>
        <w:t>o extract question-answer</w:t>
      </w:r>
      <w:r w:rsidR="00464E5F">
        <w:rPr>
          <w:i w:val="0"/>
          <w:iCs w:val="0"/>
        </w:rPr>
        <w:t xml:space="preserve"> and </w:t>
      </w:r>
      <w:r w:rsidR="00D36FD6">
        <w:rPr>
          <w:i w:val="0"/>
          <w:iCs w:val="0"/>
        </w:rPr>
        <w:t xml:space="preserve">context triples </w:t>
      </w:r>
      <w:r w:rsidR="00FE45C3" w:rsidRPr="00FE45C3">
        <w:rPr>
          <w:i w:val="0"/>
          <w:iCs w:val="0"/>
        </w:rPr>
        <w:t xml:space="preserve">from </w:t>
      </w:r>
      <w:r w:rsidR="00D36FD6">
        <w:rPr>
          <w:i w:val="0"/>
          <w:iCs w:val="0"/>
        </w:rPr>
        <w:t xml:space="preserve">the curated legal articles. The generated dataset </w:t>
      </w:r>
      <w:r w:rsidR="00464E5F">
        <w:rPr>
          <w:i w:val="0"/>
          <w:iCs w:val="0"/>
        </w:rPr>
        <w:t>comprised around 6,000 QA pairs</w:t>
      </w:r>
      <w:r w:rsidR="00EA7ED9">
        <w:rPr>
          <w:i w:val="0"/>
          <w:iCs w:val="0"/>
        </w:rPr>
        <w:t xml:space="preserve">, and the context was used to create a question and </w:t>
      </w:r>
      <w:r w:rsidR="009269CB">
        <w:rPr>
          <w:i w:val="0"/>
          <w:iCs w:val="0"/>
        </w:rPr>
        <w:t xml:space="preserve">answer </w:t>
      </w:r>
      <w:r w:rsidR="00D36FD6">
        <w:rPr>
          <w:i w:val="0"/>
          <w:iCs w:val="0"/>
        </w:rPr>
        <w:t>based on each legal article</w:t>
      </w:r>
      <w:r w:rsidR="00FE45C3" w:rsidRPr="00FE45C3">
        <w:rPr>
          <w:i w:val="0"/>
          <w:iCs w:val="0"/>
        </w:rPr>
        <w:t>. These</w:t>
      </w:r>
      <w:r w:rsidR="00552EF9">
        <w:rPr>
          <w:i w:val="0"/>
          <w:iCs w:val="0"/>
        </w:rPr>
        <w:t xml:space="preserve"> QA</w:t>
      </w:r>
      <w:r w:rsidR="00FE45C3" w:rsidRPr="00FE45C3">
        <w:rPr>
          <w:i w:val="0"/>
          <w:iCs w:val="0"/>
        </w:rPr>
        <w:t xml:space="preserve"> pairs</w:t>
      </w:r>
      <w:r w:rsidR="00552EF9">
        <w:rPr>
          <w:i w:val="0"/>
          <w:iCs w:val="0"/>
        </w:rPr>
        <w:t xml:space="preserve"> and context</w:t>
      </w:r>
      <w:r w:rsidR="00FE45C3" w:rsidRPr="00FE45C3">
        <w:rPr>
          <w:i w:val="0"/>
          <w:iCs w:val="0"/>
        </w:rPr>
        <w:t xml:space="preserve"> were reviewed to ensure contextual and semantic accuracy, forming a robust dataset for Arabic legal question-answering.</w:t>
      </w:r>
    </w:p>
    <w:p w14:paraId="71DDE3CD" w14:textId="1B4EA78C" w:rsidR="00FE45C3" w:rsidRPr="00FE45C3" w:rsidRDefault="00FE45C3" w:rsidP="00700DBF">
      <w:pPr>
        <w:pStyle w:val="Heading2"/>
        <w:numPr>
          <w:ilvl w:val="0"/>
          <w:numId w:val="0"/>
        </w:numPr>
        <w:ind w:start="14.40pt"/>
        <w:jc w:val="both"/>
        <w:rPr>
          <w:i w:val="0"/>
          <w:iCs w:val="0"/>
        </w:rPr>
      </w:pPr>
      <w:r w:rsidRPr="00FE45C3">
        <w:rPr>
          <w:i w:val="0"/>
          <w:iCs w:val="0"/>
        </w:rPr>
        <w:t>The dataset was split into training (80%) and testing (20%) subsets to facilitate model fine-tuning and evaluation. The training subset was used to adapt the models to the legal domain, while the testing subset was reserved for evaluating their performance on unseen data.</w:t>
      </w:r>
    </w:p>
    <w:p w14:paraId="4D957A51" w14:textId="4F13AF71" w:rsidR="00D8602E" w:rsidRPr="00D8602E" w:rsidRDefault="00D8602E" w:rsidP="000415DB">
      <w:pPr>
        <w:pStyle w:val="Heading2"/>
        <w:tabs>
          <w:tab w:val="clear" w:pos="18pt"/>
          <w:tab w:val="num" w:pos="14.40pt"/>
        </w:tabs>
      </w:pPr>
      <w:r>
        <w:t>Model Fine-Tuning</w:t>
      </w:r>
    </w:p>
    <w:p w14:paraId="2B19C663" w14:textId="77777777" w:rsidR="00884CE3" w:rsidRPr="00884CE3" w:rsidRDefault="00884CE3" w:rsidP="00884CE3">
      <w:pPr>
        <w:pStyle w:val="BodyText"/>
        <w:ind w:start="13.50pt" w:firstLine="0.90pt"/>
        <w:rPr>
          <w:lang w:val="en-US"/>
        </w:rPr>
      </w:pPr>
      <w:r w:rsidRPr="00884CE3">
        <w:rPr>
          <w:lang w:val="en-US"/>
        </w:rPr>
        <w:t>Two pre-trained Llama-3.1 models—Llama-3.1-8B-bnb-4bit and Llama-3.1-8B-Instruct-bnb-4bit—were selected for fine-tuning. Both models utilize 4-bit quantization, which reduces memory usage and speeds up training, making them suitable for resource-efficient adaptation to domain-specific tasks.</w:t>
      </w:r>
    </w:p>
    <w:p w14:paraId="16DC8AED" w14:textId="14F8FE98" w:rsidR="00884CE3" w:rsidRPr="00884CE3" w:rsidRDefault="00884CE3" w:rsidP="00884CE3">
      <w:pPr>
        <w:pStyle w:val="BodyText"/>
        <w:ind w:start="13.50pt" w:firstLine="0.90pt"/>
        <w:rPr>
          <w:lang w:val="en-US"/>
        </w:rPr>
      </w:pPr>
      <w:r w:rsidRPr="00884CE3">
        <w:rPr>
          <w:lang w:val="en-US"/>
        </w:rPr>
        <w:t xml:space="preserve">The fine-tuning process was conducted in a Google </w:t>
      </w:r>
      <w:proofErr w:type="spellStart"/>
      <w:r w:rsidRPr="00884CE3">
        <w:rPr>
          <w:lang w:val="en-US"/>
        </w:rPr>
        <w:t>Colab</w:t>
      </w:r>
      <w:proofErr w:type="spellEnd"/>
      <w:r w:rsidRPr="00884CE3">
        <w:rPr>
          <w:lang w:val="en-US"/>
        </w:rPr>
        <w:t xml:space="preserve"> Pro environment with an NVIDIA A100-SXM4-40GB GPU. </w:t>
      </w:r>
      <w:r w:rsidR="00464E5F">
        <w:rPr>
          <w:lang w:val="en-US"/>
        </w:rPr>
        <w:t xml:space="preserve">This GPU's high memory capacity (39.564 GB total, with 6.004 GB reserved during training) and computational power </w:t>
      </w:r>
      <w:r w:rsidRPr="00884CE3">
        <w:rPr>
          <w:lang w:val="en-US"/>
        </w:rPr>
        <w:t xml:space="preserve">allowed for efficient training of the models using large datasets, even with the computational overhead introduced by </w:t>
      </w:r>
      <w:proofErr w:type="spellStart"/>
      <w:r w:rsidRPr="00884CE3">
        <w:rPr>
          <w:lang w:val="en-US"/>
        </w:rPr>
        <w:t>LoRA</w:t>
      </w:r>
      <w:proofErr w:type="spellEnd"/>
      <w:r w:rsidRPr="00884CE3">
        <w:rPr>
          <w:lang w:val="en-US"/>
        </w:rPr>
        <w:t xml:space="preserve"> adapters and PEFT.</w:t>
      </w:r>
    </w:p>
    <w:p w14:paraId="25CA5A1A" w14:textId="77777777" w:rsidR="00884CE3" w:rsidRPr="00884CE3" w:rsidRDefault="00884CE3" w:rsidP="00884CE3">
      <w:pPr>
        <w:pStyle w:val="BodyText"/>
        <w:ind w:start="13.50pt" w:firstLine="0.90pt"/>
      </w:pPr>
      <w:r w:rsidRPr="00884CE3">
        <w:t>Fine-tuning steps included:</w:t>
      </w:r>
    </w:p>
    <w:p w14:paraId="5EEF4D2B" w14:textId="77777777" w:rsidR="00884CE3" w:rsidRPr="00884CE3" w:rsidRDefault="00884CE3" w:rsidP="008371E2">
      <w:pPr>
        <w:pStyle w:val="BodyText"/>
        <w:numPr>
          <w:ilvl w:val="0"/>
          <w:numId w:val="9"/>
        </w:numPr>
        <w:tabs>
          <w:tab w:val="clear" w:pos="14.40pt"/>
          <w:tab w:val="clear" w:pos="36pt"/>
        </w:tabs>
        <w:ind w:start="27pt"/>
      </w:pPr>
      <w:r w:rsidRPr="00884CE3">
        <w:t xml:space="preserve">Adapting the models using </w:t>
      </w:r>
      <w:proofErr w:type="spellStart"/>
      <w:r w:rsidRPr="00884CE3">
        <w:t>LoRA</w:t>
      </w:r>
      <w:proofErr w:type="spellEnd"/>
      <w:r w:rsidRPr="00884CE3">
        <w:t xml:space="preserve"> adapters with a configuration of r=16, </w:t>
      </w:r>
      <w:proofErr w:type="spellStart"/>
      <w:r w:rsidRPr="00884CE3">
        <w:t>lora_alpha</w:t>
      </w:r>
      <w:proofErr w:type="spellEnd"/>
      <w:r w:rsidRPr="00884CE3">
        <w:t>=16, and no dropout.</w:t>
      </w:r>
    </w:p>
    <w:p w14:paraId="1D704D87" w14:textId="77777777" w:rsidR="00884CE3" w:rsidRPr="00884CE3" w:rsidRDefault="00884CE3" w:rsidP="008371E2">
      <w:pPr>
        <w:pStyle w:val="BodyText"/>
        <w:numPr>
          <w:ilvl w:val="0"/>
          <w:numId w:val="9"/>
        </w:numPr>
        <w:tabs>
          <w:tab w:val="clear" w:pos="14.40pt"/>
          <w:tab w:val="clear" w:pos="36pt"/>
        </w:tabs>
        <w:ind w:start="27pt"/>
      </w:pPr>
      <w:r w:rsidRPr="00884CE3">
        <w:t xml:space="preserve">Optimizing the models with a learning rate of 2e-4, a batch size of 2 (using gradient accumulation for </w:t>
      </w:r>
      <w:r w:rsidRPr="00884CE3">
        <w:t>effective larger batch sizes), and FP16 or BF16 precision, depending on hardware support.</w:t>
      </w:r>
    </w:p>
    <w:p w14:paraId="785B04E3" w14:textId="2F4BC0C5" w:rsidR="00884CE3" w:rsidRPr="00884CE3" w:rsidRDefault="00884CE3" w:rsidP="008371E2">
      <w:pPr>
        <w:pStyle w:val="BodyText"/>
        <w:numPr>
          <w:ilvl w:val="0"/>
          <w:numId w:val="9"/>
        </w:numPr>
        <w:tabs>
          <w:tab w:val="clear" w:pos="14.40pt"/>
          <w:tab w:val="clear" w:pos="36pt"/>
        </w:tabs>
        <w:ind w:start="27pt"/>
      </w:pPr>
      <w:r w:rsidRPr="00884CE3">
        <w:t xml:space="preserve">Training for one epoch, balancing computational efficiency with </w:t>
      </w:r>
      <w:r w:rsidR="00EA7ED9">
        <w:t>practical</w:t>
      </w:r>
      <w:r w:rsidR="00EA7ED9" w:rsidRPr="00884CE3">
        <w:t xml:space="preserve"> </w:t>
      </w:r>
      <w:r w:rsidRPr="00884CE3">
        <w:t>learning.</w:t>
      </w:r>
    </w:p>
    <w:p w14:paraId="56D7784B" w14:textId="082F1E36" w:rsidR="00884CE3" w:rsidRPr="00884CE3" w:rsidRDefault="00884CE3" w:rsidP="00884CE3">
      <w:pPr>
        <w:pStyle w:val="BodyText"/>
        <w:ind w:start="13.50pt" w:firstLine="0.90pt"/>
      </w:pPr>
      <w:r w:rsidRPr="00884CE3">
        <w:t xml:space="preserve">The </w:t>
      </w:r>
      <w:proofErr w:type="spellStart"/>
      <w:r w:rsidRPr="00884CE3">
        <w:t>Colab</w:t>
      </w:r>
      <w:proofErr w:type="spellEnd"/>
      <w:r w:rsidRPr="00884CE3">
        <w:t xml:space="preserve"> environment's support for modern GPUs and ease of access made it a practical choice for this fine-tuning process, particularly for leveraging 4-bit quantized models without running into memory limitations.</w:t>
      </w:r>
    </w:p>
    <w:p w14:paraId="5E4C17CF" w14:textId="3702A8D3" w:rsidR="00B41B9C" w:rsidRDefault="00B41B9C" w:rsidP="000415DB">
      <w:pPr>
        <w:pStyle w:val="Heading1"/>
        <w:jc w:val="start"/>
      </w:pPr>
      <w:r>
        <w:t>results and analysis</w:t>
      </w:r>
    </w:p>
    <w:p w14:paraId="1446472A" w14:textId="6509AB1C" w:rsidR="00B41B9C" w:rsidRPr="005D2057" w:rsidRDefault="00B41B9C" w:rsidP="000415DB">
      <w:pPr>
        <w:pStyle w:val="Heading2"/>
        <w:tabs>
          <w:tab w:val="clear" w:pos="18pt"/>
          <w:tab w:val="num" w:pos="14.40pt"/>
        </w:tabs>
      </w:pPr>
      <w:r>
        <w:t>Quantitative</w:t>
      </w:r>
      <w:r w:rsidR="00202066">
        <w:t xml:space="preserve"> Analysis of</w:t>
      </w:r>
      <w:r>
        <w:t xml:space="preserve"> Results</w:t>
      </w:r>
    </w:p>
    <w:p w14:paraId="2BC8B196" w14:textId="2AD72319" w:rsidR="00C36A41" w:rsidRPr="00C36A41" w:rsidRDefault="00C36A41" w:rsidP="00C36A41">
      <w:pPr>
        <w:pStyle w:val="BodyText"/>
      </w:pPr>
      <w:r w:rsidRPr="00C36A41">
        <w:t>The quantitative evaluation compares the performance of the four non-fine-tuned and fine-tuned generator models.</w:t>
      </w:r>
      <w:r w:rsidR="00371D70">
        <w:t xml:space="preserve"> </w:t>
      </w:r>
      <w:r w:rsidR="00371D70" w:rsidRPr="00C36A41">
        <w:t xml:space="preserve">As shown in </w:t>
      </w:r>
      <w:r w:rsidR="00371D70">
        <w:fldChar w:fldCharType="begin"/>
      </w:r>
      <w:r w:rsidR="00371D70">
        <w:instrText xml:space="preserve"> REF _Ref186175638 \h </w:instrText>
      </w:r>
      <w:r w:rsidR="00371D70">
        <w:fldChar w:fldCharType="separate"/>
      </w:r>
      <w:r w:rsidR="00371D70" w:rsidRPr="00C36A41">
        <w:rPr>
          <w:i/>
          <w:iCs/>
        </w:rPr>
        <w:t xml:space="preserve">Table </w:t>
      </w:r>
      <w:r w:rsidR="00371D70">
        <w:rPr>
          <w:i/>
          <w:iCs/>
          <w:noProof/>
        </w:rPr>
        <w:t>2</w:t>
      </w:r>
      <w:r w:rsidR="00371D70">
        <w:fldChar w:fldCharType="end"/>
      </w:r>
      <w:r w:rsidR="00371D70" w:rsidRPr="00C36A41">
        <w:t xml:space="preserve"> </w:t>
      </w:r>
      <w:r w:rsidR="00371D70">
        <w:t>below</w:t>
      </w:r>
      <w:r w:rsidR="00371D70" w:rsidRPr="00C36A41">
        <w:t>, the fine-tuned models outperformed the base models across both BLEU and ROUGE metrics.</w:t>
      </w:r>
    </w:p>
    <w:p w14:paraId="43AE26C3" w14:textId="1F048202" w:rsidR="00C36A41" w:rsidRPr="00C36A41" w:rsidRDefault="00C36A41" w:rsidP="00C36A41">
      <w:pPr>
        <w:pStyle w:val="Caption"/>
        <w:keepNext/>
        <w:rPr>
          <w:i w:val="0"/>
          <w:iCs w:val="0"/>
        </w:rPr>
      </w:pPr>
      <w:bookmarkStart w:id="3" w:name="_Ref186175638"/>
      <w:bookmarkStart w:id="4" w:name="_Ref186175625"/>
      <w:r w:rsidRPr="00C36A41">
        <w:rPr>
          <w:i w:val="0"/>
          <w:iCs w:val="0"/>
        </w:rPr>
        <w:t xml:space="preserve">Table </w:t>
      </w:r>
      <w:r w:rsidRPr="00C36A41">
        <w:rPr>
          <w:i w:val="0"/>
          <w:iCs w:val="0"/>
        </w:rPr>
        <w:fldChar w:fldCharType="begin"/>
      </w:r>
      <w:r w:rsidRPr="00C36A41">
        <w:rPr>
          <w:i w:val="0"/>
          <w:iCs w:val="0"/>
        </w:rPr>
        <w:instrText xml:space="preserve"> SEQ Table \* ARABIC </w:instrText>
      </w:r>
      <w:r w:rsidRPr="00C36A41">
        <w:rPr>
          <w:i w:val="0"/>
          <w:iCs w:val="0"/>
        </w:rPr>
        <w:fldChar w:fldCharType="separate"/>
      </w:r>
      <w:r w:rsidR="0030175B">
        <w:rPr>
          <w:i w:val="0"/>
          <w:iCs w:val="0"/>
          <w:noProof/>
        </w:rPr>
        <w:t>2</w:t>
      </w:r>
      <w:r w:rsidRPr="00C36A41">
        <w:rPr>
          <w:i w:val="0"/>
          <w:iCs w:val="0"/>
        </w:rPr>
        <w:fldChar w:fldCharType="end"/>
      </w:r>
      <w:bookmarkEnd w:id="3"/>
      <w:r>
        <w:rPr>
          <w:i w:val="0"/>
          <w:iCs w:val="0"/>
        </w:rPr>
        <w:t xml:space="preserve">- </w:t>
      </w:r>
      <w:r w:rsidRPr="00C36A41">
        <w:rPr>
          <w:i w:val="0"/>
          <w:iCs w:val="0"/>
        </w:rPr>
        <w:t>Performance Results</w:t>
      </w:r>
      <w:bookmarkEnd w:id="4"/>
    </w:p>
    <w:tbl>
      <w:tblPr>
        <w:tblStyle w:val="TableGrid"/>
        <w:tblW w:w="0pt" w:type="dxa"/>
        <w:tblLayout w:type="fixed"/>
        <w:tblLook w:firstRow="1" w:lastRow="0" w:firstColumn="1" w:lastColumn="0" w:noHBand="0" w:noVBand="1"/>
      </w:tblPr>
      <w:tblGrid>
        <w:gridCol w:w="1435"/>
        <w:gridCol w:w="630"/>
        <w:gridCol w:w="900"/>
        <w:gridCol w:w="900"/>
        <w:gridCol w:w="991"/>
      </w:tblGrid>
      <w:tr w:rsidR="00C36A41" w:rsidRPr="00C36A41" w14:paraId="605CAB24" w14:textId="77777777" w:rsidTr="007B0583">
        <w:tc>
          <w:tcPr>
            <w:tcW w:w="71.75pt" w:type="dxa"/>
            <w:hideMark/>
          </w:tcPr>
          <w:p w14:paraId="4D51A42E" w14:textId="77777777" w:rsidR="00C36A41" w:rsidRPr="00C36A41" w:rsidRDefault="00C36A41" w:rsidP="00C36A41">
            <w:pPr>
              <w:pStyle w:val="BodyText"/>
              <w:jc w:val="center"/>
              <w:rPr>
                <w:b/>
                <w:bCs/>
                <w:sz w:val="16"/>
                <w:szCs w:val="16"/>
              </w:rPr>
            </w:pPr>
            <w:r w:rsidRPr="00C36A41">
              <w:rPr>
                <w:b/>
                <w:bCs/>
                <w:sz w:val="16"/>
                <w:szCs w:val="16"/>
              </w:rPr>
              <w:t>Model</w:t>
            </w:r>
          </w:p>
        </w:tc>
        <w:tc>
          <w:tcPr>
            <w:tcW w:w="31.50pt" w:type="dxa"/>
            <w:hideMark/>
          </w:tcPr>
          <w:p w14:paraId="501446A3" w14:textId="08FA7E0A" w:rsidR="00C36A41" w:rsidRPr="00C36A41" w:rsidRDefault="00C36A41" w:rsidP="00C36A41">
            <w:pPr>
              <w:pStyle w:val="BodyText"/>
              <w:ind w:firstLine="0pt"/>
              <w:jc w:val="center"/>
              <w:rPr>
                <w:b/>
                <w:bCs/>
                <w:sz w:val="14"/>
                <w:szCs w:val="14"/>
              </w:rPr>
            </w:pPr>
            <w:r w:rsidRPr="00C36A41">
              <w:rPr>
                <w:b/>
                <w:bCs/>
                <w:sz w:val="14"/>
                <w:szCs w:val="14"/>
              </w:rPr>
              <w:t>BLEU</w:t>
            </w:r>
          </w:p>
        </w:tc>
        <w:tc>
          <w:tcPr>
            <w:tcW w:w="45pt" w:type="dxa"/>
            <w:hideMark/>
          </w:tcPr>
          <w:p w14:paraId="34E6B175" w14:textId="0509CF07" w:rsidR="00C36A41" w:rsidRPr="00C36A41" w:rsidRDefault="00C36A41" w:rsidP="00C36A41">
            <w:pPr>
              <w:pStyle w:val="BodyText"/>
              <w:ind w:firstLine="0pt"/>
              <w:jc w:val="center"/>
              <w:rPr>
                <w:b/>
                <w:bCs/>
                <w:sz w:val="14"/>
                <w:szCs w:val="14"/>
              </w:rPr>
            </w:pPr>
            <w:r w:rsidRPr="00C36A41">
              <w:rPr>
                <w:b/>
                <w:bCs/>
                <w:sz w:val="14"/>
                <w:szCs w:val="14"/>
              </w:rPr>
              <w:t>ROUGE-1</w:t>
            </w:r>
          </w:p>
        </w:tc>
        <w:tc>
          <w:tcPr>
            <w:tcW w:w="45pt" w:type="dxa"/>
            <w:hideMark/>
          </w:tcPr>
          <w:p w14:paraId="1132B1F8" w14:textId="6457F544" w:rsidR="00C36A41" w:rsidRPr="00C36A41" w:rsidRDefault="00C36A41" w:rsidP="00C36A41">
            <w:pPr>
              <w:pStyle w:val="BodyText"/>
              <w:ind w:firstLine="0pt"/>
              <w:jc w:val="center"/>
              <w:rPr>
                <w:b/>
                <w:bCs/>
                <w:sz w:val="14"/>
                <w:szCs w:val="14"/>
              </w:rPr>
            </w:pPr>
            <w:r w:rsidRPr="00C36A41">
              <w:rPr>
                <w:b/>
                <w:bCs/>
                <w:sz w:val="14"/>
                <w:szCs w:val="14"/>
              </w:rPr>
              <w:t>ROUGE-2</w:t>
            </w:r>
          </w:p>
        </w:tc>
        <w:tc>
          <w:tcPr>
            <w:tcW w:w="49.55pt" w:type="dxa"/>
            <w:hideMark/>
          </w:tcPr>
          <w:p w14:paraId="60E2301D" w14:textId="1D69149C" w:rsidR="00C36A41" w:rsidRPr="00C36A41" w:rsidRDefault="00C36A41" w:rsidP="00C36A41">
            <w:pPr>
              <w:pStyle w:val="BodyText"/>
              <w:ind w:firstLine="0pt"/>
              <w:jc w:val="center"/>
              <w:rPr>
                <w:b/>
                <w:bCs/>
                <w:sz w:val="14"/>
                <w:szCs w:val="14"/>
              </w:rPr>
            </w:pPr>
            <w:r w:rsidRPr="00C36A41">
              <w:rPr>
                <w:b/>
                <w:bCs/>
                <w:sz w:val="14"/>
                <w:szCs w:val="14"/>
              </w:rPr>
              <w:t>ROUGE-L</w:t>
            </w:r>
          </w:p>
        </w:tc>
      </w:tr>
      <w:tr w:rsidR="00C36A41" w:rsidRPr="00C36A41" w14:paraId="7528B5B0" w14:textId="77777777" w:rsidTr="007B0583">
        <w:tc>
          <w:tcPr>
            <w:tcW w:w="71.75pt" w:type="dxa"/>
            <w:hideMark/>
          </w:tcPr>
          <w:p w14:paraId="5E1E5F6A" w14:textId="77777777" w:rsidR="00C36A41" w:rsidRPr="00C36A41" w:rsidRDefault="00C36A41" w:rsidP="00C36A41">
            <w:pPr>
              <w:pStyle w:val="BodyText"/>
              <w:ind w:firstLine="0pt"/>
              <w:jc w:val="start"/>
              <w:rPr>
                <w:sz w:val="16"/>
                <w:szCs w:val="16"/>
              </w:rPr>
            </w:pPr>
            <w:r w:rsidRPr="00C36A41">
              <w:rPr>
                <w:sz w:val="16"/>
                <w:szCs w:val="16"/>
              </w:rPr>
              <w:t>llama3.1</w:t>
            </w:r>
          </w:p>
        </w:tc>
        <w:tc>
          <w:tcPr>
            <w:tcW w:w="31.50pt" w:type="dxa"/>
            <w:hideMark/>
          </w:tcPr>
          <w:p w14:paraId="4E3F4F75" w14:textId="77777777" w:rsidR="00C36A41" w:rsidRPr="00C36A41" w:rsidRDefault="00C36A41" w:rsidP="007B0583">
            <w:pPr>
              <w:pStyle w:val="BodyText"/>
              <w:ind w:firstLine="0pt"/>
              <w:jc w:val="center"/>
              <w:rPr>
                <w:sz w:val="16"/>
                <w:szCs w:val="16"/>
              </w:rPr>
            </w:pPr>
            <w:r w:rsidRPr="00C36A41">
              <w:rPr>
                <w:sz w:val="16"/>
                <w:szCs w:val="16"/>
              </w:rPr>
              <w:t>0.058</w:t>
            </w:r>
          </w:p>
        </w:tc>
        <w:tc>
          <w:tcPr>
            <w:tcW w:w="45pt" w:type="dxa"/>
            <w:hideMark/>
          </w:tcPr>
          <w:p w14:paraId="6DD80F32" w14:textId="77777777" w:rsidR="00C36A41" w:rsidRPr="00C36A41" w:rsidRDefault="00C36A41" w:rsidP="007B0583">
            <w:pPr>
              <w:pStyle w:val="BodyText"/>
              <w:ind w:firstLine="0pt"/>
              <w:jc w:val="center"/>
              <w:rPr>
                <w:sz w:val="16"/>
                <w:szCs w:val="16"/>
              </w:rPr>
            </w:pPr>
            <w:r w:rsidRPr="00C36A41">
              <w:rPr>
                <w:sz w:val="16"/>
                <w:szCs w:val="16"/>
              </w:rPr>
              <w:t>0.026</w:t>
            </w:r>
          </w:p>
        </w:tc>
        <w:tc>
          <w:tcPr>
            <w:tcW w:w="45pt" w:type="dxa"/>
            <w:hideMark/>
          </w:tcPr>
          <w:p w14:paraId="14CBED40" w14:textId="77777777" w:rsidR="00C36A41" w:rsidRPr="00C36A41" w:rsidRDefault="00C36A41" w:rsidP="007B0583">
            <w:pPr>
              <w:pStyle w:val="BodyText"/>
              <w:ind w:firstLine="0pt"/>
              <w:jc w:val="center"/>
              <w:rPr>
                <w:sz w:val="16"/>
                <w:szCs w:val="16"/>
              </w:rPr>
            </w:pPr>
            <w:r w:rsidRPr="00C36A41">
              <w:rPr>
                <w:sz w:val="16"/>
                <w:szCs w:val="16"/>
              </w:rPr>
              <w:t>0.000</w:t>
            </w:r>
          </w:p>
        </w:tc>
        <w:tc>
          <w:tcPr>
            <w:tcW w:w="49.55pt" w:type="dxa"/>
            <w:hideMark/>
          </w:tcPr>
          <w:p w14:paraId="6E595BEE" w14:textId="77777777" w:rsidR="00C36A41" w:rsidRPr="00C36A41" w:rsidRDefault="00C36A41" w:rsidP="007B0583">
            <w:pPr>
              <w:pStyle w:val="BodyText"/>
              <w:ind w:firstLine="0pt"/>
              <w:jc w:val="center"/>
              <w:rPr>
                <w:sz w:val="16"/>
                <w:szCs w:val="16"/>
              </w:rPr>
            </w:pPr>
            <w:r w:rsidRPr="00C36A41">
              <w:rPr>
                <w:sz w:val="16"/>
                <w:szCs w:val="16"/>
              </w:rPr>
              <w:t>0.026</w:t>
            </w:r>
          </w:p>
        </w:tc>
      </w:tr>
      <w:tr w:rsidR="00C36A41" w:rsidRPr="00C36A41" w14:paraId="3D1ADED8" w14:textId="77777777" w:rsidTr="007B0583">
        <w:tc>
          <w:tcPr>
            <w:tcW w:w="71.75pt" w:type="dxa"/>
            <w:hideMark/>
          </w:tcPr>
          <w:p w14:paraId="35CF276F" w14:textId="77777777" w:rsidR="00C36A41" w:rsidRPr="00C36A41" w:rsidRDefault="00C36A41" w:rsidP="00C36A41">
            <w:pPr>
              <w:pStyle w:val="BodyText"/>
              <w:ind w:firstLine="0pt"/>
              <w:jc w:val="start"/>
              <w:rPr>
                <w:sz w:val="16"/>
                <w:szCs w:val="16"/>
              </w:rPr>
            </w:pPr>
            <w:r w:rsidRPr="00C36A41">
              <w:rPr>
                <w:sz w:val="16"/>
                <w:szCs w:val="16"/>
              </w:rPr>
              <w:t>llama3.1_instruct</w:t>
            </w:r>
          </w:p>
        </w:tc>
        <w:tc>
          <w:tcPr>
            <w:tcW w:w="31.50pt" w:type="dxa"/>
            <w:hideMark/>
          </w:tcPr>
          <w:p w14:paraId="6728A8F6" w14:textId="77777777" w:rsidR="00C36A41" w:rsidRPr="00C36A41" w:rsidRDefault="00C36A41" w:rsidP="007B0583">
            <w:pPr>
              <w:pStyle w:val="BodyText"/>
              <w:ind w:firstLine="0pt"/>
              <w:jc w:val="center"/>
              <w:rPr>
                <w:sz w:val="16"/>
                <w:szCs w:val="16"/>
              </w:rPr>
            </w:pPr>
            <w:r w:rsidRPr="00C36A41">
              <w:rPr>
                <w:sz w:val="16"/>
                <w:szCs w:val="16"/>
              </w:rPr>
              <w:t>0.128</w:t>
            </w:r>
          </w:p>
        </w:tc>
        <w:tc>
          <w:tcPr>
            <w:tcW w:w="45pt" w:type="dxa"/>
            <w:hideMark/>
          </w:tcPr>
          <w:p w14:paraId="1DE6C4D4" w14:textId="77777777" w:rsidR="00C36A41" w:rsidRPr="00C36A41" w:rsidRDefault="00C36A41" w:rsidP="007B0583">
            <w:pPr>
              <w:pStyle w:val="BodyText"/>
              <w:ind w:firstLine="0pt"/>
              <w:jc w:val="center"/>
              <w:rPr>
                <w:sz w:val="16"/>
                <w:szCs w:val="16"/>
              </w:rPr>
            </w:pPr>
            <w:r w:rsidRPr="00C36A41">
              <w:rPr>
                <w:sz w:val="16"/>
                <w:szCs w:val="16"/>
              </w:rPr>
              <w:t>0.070</w:t>
            </w:r>
          </w:p>
        </w:tc>
        <w:tc>
          <w:tcPr>
            <w:tcW w:w="45pt" w:type="dxa"/>
            <w:hideMark/>
          </w:tcPr>
          <w:p w14:paraId="3919BC3A" w14:textId="77777777" w:rsidR="00C36A41" w:rsidRPr="00C36A41" w:rsidRDefault="00C36A41" w:rsidP="007B0583">
            <w:pPr>
              <w:pStyle w:val="BodyText"/>
              <w:ind w:firstLine="0pt"/>
              <w:jc w:val="center"/>
              <w:rPr>
                <w:sz w:val="16"/>
                <w:szCs w:val="16"/>
              </w:rPr>
            </w:pPr>
            <w:r w:rsidRPr="00C36A41">
              <w:rPr>
                <w:sz w:val="16"/>
                <w:szCs w:val="16"/>
              </w:rPr>
              <w:t>0.013</w:t>
            </w:r>
          </w:p>
        </w:tc>
        <w:tc>
          <w:tcPr>
            <w:tcW w:w="49.55pt" w:type="dxa"/>
            <w:hideMark/>
          </w:tcPr>
          <w:p w14:paraId="2B56D44A" w14:textId="77777777" w:rsidR="00C36A41" w:rsidRPr="00C36A41" w:rsidRDefault="00C36A41" w:rsidP="007B0583">
            <w:pPr>
              <w:pStyle w:val="BodyText"/>
              <w:ind w:firstLine="0pt"/>
              <w:jc w:val="center"/>
              <w:rPr>
                <w:sz w:val="16"/>
                <w:szCs w:val="16"/>
              </w:rPr>
            </w:pPr>
            <w:r w:rsidRPr="00C36A41">
              <w:rPr>
                <w:sz w:val="16"/>
                <w:szCs w:val="16"/>
              </w:rPr>
              <w:t>0.070</w:t>
            </w:r>
          </w:p>
        </w:tc>
      </w:tr>
      <w:tr w:rsidR="00C36A41" w:rsidRPr="00C36A41" w14:paraId="36BD1136" w14:textId="77777777" w:rsidTr="007B0583">
        <w:tc>
          <w:tcPr>
            <w:tcW w:w="71.75pt" w:type="dxa"/>
            <w:hideMark/>
          </w:tcPr>
          <w:p w14:paraId="4AE3D4A4" w14:textId="77777777" w:rsidR="00C36A41" w:rsidRPr="00C36A41" w:rsidRDefault="00C36A41" w:rsidP="00C36A41">
            <w:pPr>
              <w:pStyle w:val="BodyText"/>
              <w:ind w:firstLine="0pt"/>
              <w:jc w:val="start"/>
              <w:rPr>
                <w:sz w:val="16"/>
                <w:szCs w:val="16"/>
              </w:rPr>
            </w:pPr>
            <w:r w:rsidRPr="00C36A41">
              <w:rPr>
                <w:sz w:val="16"/>
                <w:szCs w:val="16"/>
              </w:rPr>
              <w:t>fine_tuned_llama3.1</w:t>
            </w:r>
          </w:p>
        </w:tc>
        <w:tc>
          <w:tcPr>
            <w:tcW w:w="31.50pt" w:type="dxa"/>
            <w:hideMark/>
          </w:tcPr>
          <w:p w14:paraId="21617F0E" w14:textId="77777777" w:rsidR="00C36A41" w:rsidRPr="00C36A41" w:rsidRDefault="00C36A41" w:rsidP="007B0583">
            <w:pPr>
              <w:pStyle w:val="BodyText"/>
              <w:ind w:firstLine="0pt"/>
              <w:jc w:val="center"/>
              <w:rPr>
                <w:sz w:val="16"/>
                <w:szCs w:val="16"/>
              </w:rPr>
            </w:pPr>
            <w:r w:rsidRPr="00C36A41">
              <w:rPr>
                <w:sz w:val="16"/>
                <w:szCs w:val="16"/>
              </w:rPr>
              <w:t>0.290</w:t>
            </w:r>
          </w:p>
        </w:tc>
        <w:tc>
          <w:tcPr>
            <w:tcW w:w="45pt" w:type="dxa"/>
            <w:hideMark/>
          </w:tcPr>
          <w:p w14:paraId="34541002" w14:textId="77777777" w:rsidR="00C36A41" w:rsidRPr="00C36A41" w:rsidRDefault="00C36A41" w:rsidP="007B0583">
            <w:pPr>
              <w:pStyle w:val="BodyText"/>
              <w:ind w:firstLine="0pt"/>
              <w:jc w:val="center"/>
              <w:rPr>
                <w:sz w:val="16"/>
                <w:szCs w:val="16"/>
              </w:rPr>
            </w:pPr>
            <w:r w:rsidRPr="00C36A41">
              <w:rPr>
                <w:sz w:val="16"/>
                <w:szCs w:val="16"/>
              </w:rPr>
              <w:t>0.081</w:t>
            </w:r>
          </w:p>
        </w:tc>
        <w:tc>
          <w:tcPr>
            <w:tcW w:w="45pt" w:type="dxa"/>
            <w:hideMark/>
          </w:tcPr>
          <w:p w14:paraId="17F6E0FD" w14:textId="77777777" w:rsidR="00C36A41" w:rsidRPr="00C36A41" w:rsidRDefault="00C36A41" w:rsidP="007B0583">
            <w:pPr>
              <w:pStyle w:val="BodyText"/>
              <w:ind w:firstLine="0pt"/>
              <w:jc w:val="center"/>
              <w:rPr>
                <w:sz w:val="16"/>
                <w:szCs w:val="16"/>
              </w:rPr>
            </w:pPr>
            <w:r w:rsidRPr="00C36A41">
              <w:rPr>
                <w:sz w:val="16"/>
                <w:szCs w:val="16"/>
              </w:rPr>
              <w:t>0.020</w:t>
            </w:r>
          </w:p>
        </w:tc>
        <w:tc>
          <w:tcPr>
            <w:tcW w:w="49.55pt" w:type="dxa"/>
            <w:hideMark/>
          </w:tcPr>
          <w:p w14:paraId="75220F97" w14:textId="77777777" w:rsidR="00C36A41" w:rsidRPr="00C36A41" w:rsidRDefault="00C36A41" w:rsidP="007B0583">
            <w:pPr>
              <w:pStyle w:val="BodyText"/>
              <w:ind w:firstLine="0pt"/>
              <w:jc w:val="center"/>
              <w:rPr>
                <w:sz w:val="16"/>
                <w:szCs w:val="16"/>
              </w:rPr>
            </w:pPr>
            <w:r w:rsidRPr="00C36A41">
              <w:rPr>
                <w:sz w:val="16"/>
                <w:szCs w:val="16"/>
              </w:rPr>
              <w:t>0.081</w:t>
            </w:r>
          </w:p>
        </w:tc>
      </w:tr>
      <w:tr w:rsidR="00C36A41" w:rsidRPr="00C36A41" w14:paraId="07B2EAC0" w14:textId="77777777" w:rsidTr="007B0583">
        <w:tc>
          <w:tcPr>
            <w:tcW w:w="71.75pt" w:type="dxa"/>
            <w:hideMark/>
          </w:tcPr>
          <w:p w14:paraId="0E4A1A1D" w14:textId="77777777" w:rsidR="00C36A41" w:rsidRPr="00C36A41" w:rsidRDefault="00C36A41" w:rsidP="00C36A41">
            <w:pPr>
              <w:pStyle w:val="BodyText"/>
              <w:ind w:firstLine="0pt"/>
              <w:jc w:val="start"/>
              <w:rPr>
                <w:sz w:val="16"/>
                <w:szCs w:val="16"/>
              </w:rPr>
            </w:pPr>
            <w:r w:rsidRPr="00C36A41">
              <w:rPr>
                <w:sz w:val="16"/>
                <w:szCs w:val="16"/>
              </w:rPr>
              <w:t>fine_tuned_llama3.1_instruct</w:t>
            </w:r>
          </w:p>
        </w:tc>
        <w:tc>
          <w:tcPr>
            <w:tcW w:w="31.50pt" w:type="dxa"/>
            <w:hideMark/>
          </w:tcPr>
          <w:p w14:paraId="4BD887AD" w14:textId="77777777" w:rsidR="00C36A41" w:rsidRPr="00C36A41" w:rsidRDefault="00C36A41" w:rsidP="007B0583">
            <w:pPr>
              <w:pStyle w:val="BodyText"/>
              <w:ind w:firstLine="0pt"/>
              <w:jc w:val="center"/>
              <w:rPr>
                <w:sz w:val="16"/>
                <w:szCs w:val="16"/>
              </w:rPr>
            </w:pPr>
            <w:r w:rsidRPr="00C36A41">
              <w:rPr>
                <w:sz w:val="16"/>
                <w:szCs w:val="16"/>
              </w:rPr>
              <w:t>0.270</w:t>
            </w:r>
          </w:p>
        </w:tc>
        <w:tc>
          <w:tcPr>
            <w:tcW w:w="45pt" w:type="dxa"/>
            <w:hideMark/>
          </w:tcPr>
          <w:p w14:paraId="4CD9DA14" w14:textId="77777777" w:rsidR="00C36A41" w:rsidRPr="00C36A41" w:rsidRDefault="00C36A41" w:rsidP="007B0583">
            <w:pPr>
              <w:pStyle w:val="BodyText"/>
              <w:ind w:firstLine="0pt"/>
              <w:jc w:val="center"/>
              <w:rPr>
                <w:sz w:val="16"/>
                <w:szCs w:val="16"/>
              </w:rPr>
            </w:pPr>
            <w:r w:rsidRPr="00C36A41">
              <w:rPr>
                <w:sz w:val="16"/>
                <w:szCs w:val="16"/>
              </w:rPr>
              <w:t>0.063</w:t>
            </w:r>
          </w:p>
        </w:tc>
        <w:tc>
          <w:tcPr>
            <w:tcW w:w="45pt" w:type="dxa"/>
            <w:hideMark/>
          </w:tcPr>
          <w:p w14:paraId="5C901020" w14:textId="77777777" w:rsidR="00C36A41" w:rsidRPr="00C36A41" w:rsidRDefault="00C36A41" w:rsidP="007B0583">
            <w:pPr>
              <w:pStyle w:val="BodyText"/>
              <w:ind w:firstLine="0pt"/>
              <w:jc w:val="center"/>
              <w:rPr>
                <w:sz w:val="16"/>
                <w:szCs w:val="16"/>
              </w:rPr>
            </w:pPr>
            <w:r w:rsidRPr="00C36A41">
              <w:rPr>
                <w:sz w:val="16"/>
                <w:szCs w:val="16"/>
              </w:rPr>
              <w:t>0.005</w:t>
            </w:r>
          </w:p>
        </w:tc>
        <w:tc>
          <w:tcPr>
            <w:tcW w:w="49.55pt" w:type="dxa"/>
            <w:hideMark/>
          </w:tcPr>
          <w:p w14:paraId="1DC773D1" w14:textId="77777777" w:rsidR="00C36A41" w:rsidRPr="00C36A41" w:rsidRDefault="00C36A41" w:rsidP="007B0583">
            <w:pPr>
              <w:pStyle w:val="BodyText"/>
              <w:ind w:firstLine="0pt"/>
              <w:jc w:val="center"/>
              <w:rPr>
                <w:sz w:val="16"/>
                <w:szCs w:val="16"/>
              </w:rPr>
            </w:pPr>
            <w:r w:rsidRPr="00C36A41">
              <w:rPr>
                <w:sz w:val="16"/>
                <w:szCs w:val="16"/>
              </w:rPr>
              <w:t>0.</w:t>
            </w:r>
            <w:r w:rsidRPr="00C36A41">
              <w:rPr>
                <w:i/>
                <w:iCs/>
                <w:sz w:val="16"/>
                <w:szCs w:val="16"/>
              </w:rPr>
              <w:t>063</w:t>
            </w:r>
          </w:p>
        </w:tc>
      </w:tr>
    </w:tbl>
    <w:p w14:paraId="75E488B6" w14:textId="12A6AC87" w:rsidR="00C36A41" w:rsidRPr="00C36A41" w:rsidRDefault="00C36A41" w:rsidP="001720CD">
      <w:pPr>
        <w:pStyle w:val="BodyText"/>
        <w:spacing w:before="12pt"/>
      </w:pPr>
      <w:r w:rsidRPr="00C36A41">
        <w:t xml:space="preserve">Both fine-tuned models (fine_tuned_llama3.1 and fine_tuned_llama3.1_instruct) achieved higher BLEU and ROUGE scores compared to their respective base models (llama3.1 and llama3.1_instruct). This indicates that the fine-tuning process has improved the models' ability to generate </w:t>
      </w:r>
      <w:r w:rsidR="00464E5F">
        <w:t>more similar responses</w:t>
      </w:r>
      <w:r w:rsidRPr="00C36A41">
        <w:t xml:space="preserve"> to the human-written ground truth.</w:t>
      </w:r>
    </w:p>
    <w:p w14:paraId="08E2D091" w14:textId="77777777" w:rsidR="001720CD" w:rsidRDefault="00C36A41" w:rsidP="001720CD">
      <w:pPr>
        <w:pStyle w:val="BodyText"/>
        <w:jc w:val="start"/>
      </w:pPr>
      <w:r w:rsidRPr="00C36A41">
        <w:rPr>
          <w:b/>
          <w:bCs/>
        </w:rPr>
        <w:t>Impact of Instruction Tuning:</w:t>
      </w:r>
    </w:p>
    <w:p w14:paraId="5B5D9A76" w14:textId="5386E810" w:rsidR="00C36A41" w:rsidRPr="00C36A41" w:rsidRDefault="00E702F1" w:rsidP="001720CD">
      <w:pPr>
        <w:pStyle w:val="BodyText"/>
        <w:jc w:val="start"/>
      </w:pPr>
      <w:r>
        <w:t xml:space="preserve">The fine-tuned models </w:t>
      </w:r>
      <w:r w:rsidR="00464E5F">
        <w:t>improve</w:t>
      </w:r>
      <w:r w:rsidR="00C36A41" w:rsidRPr="00C36A41">
        <w:t xml:space="preserve"> over </w:t>
      </w:r>
      <w:r>
        <w:t>the base models</w:t>
      </w:r>
      <w:r w:rsidR="00C36A41" w:rsidRPr="00C36A41">
        <w:t xml:space="preserve">, suggesting that instruction tuning can </w:t>
      </w:r>
      <w:r w:rsidR="00464E5F">
        <w:t>effectively enhance</w:t>
      </w:r>
      <w:r w:rsidR="00C36A41" w:rsidRPr="00C36A41">
        <w:t xml:space="preserve"> the model's performance on this dataset. However, when comparing the fine-tuned versions, fine_tuned_llama3.1 slightly outperforms fine_tuned_llama3.1_instruct </w:t>
      </w:r>
      <w:r w:rsidR="00464E5F">
        <w:t>regarding</w:t>
      </w:r>
      <w:r w:rsidR="00C36A41" w:rsidRPr="00C36A41">
        <w:t xml:space="preserve"> BLEU and ROUGE scores.</w:t>
      </w:r>
    </w:p>
    <w:p w14:paraId="3E6517F9" w14:textId="77777777" w:rsidR="00C36A41" w:rsidRPr="00C36A41" w:rsidRDefault="00C36A41" w:rsidP="00C36A41">
      <w:pPr>
        <w:pStyle w:val="BodyText"/>
      </w:pPr>
      <w:r w:rsidRPr="00C36A41">
        <w:rPr>
          <w:b/>
          <w:bCs/>
        </w:rPr>
        <w:t>Possible Interpretations:</w:t>
      </w:r>
    </w:p>
    <w:p w14:paraId="47558140" w14:textId="77777777" w:rsidR="00C36A41" w:rsidRPr="00C36A41" w:rsidRDefault="00C36A41" w:rsidP="008371E2">
      <w:pPr>
        <w:pStyle w:val="BodyText"/>
        <w:numPr>
          <w:ilvl w:val="0"/>
          <w:numId w:val="11"/>
        </w:numPr>
      </w:pPr>
      <w:r w:rsidRPr="00C36A41">
        <w:rPr>
          <w:b/>
          <w:bCs/>
        </w:rPr>
        <w:t>Fine-tuning Effectiveness:</w:t>
      </w:r>
      <w:r w:rsidRPr="00C36A41">
        <w:t xml:space="preserve"> The significant improvement in BLEU and ROUGE scores for the fine-tuned models highlights the effectiveness of fine-tuning on this specific dataset and task. Fine-tuning allows the model to learn task-specific patterns and improve its ability to generate relevant and accurate responses.</w:t>
      </w:r>
    </w:p>
    <w:p w14:paraId="4C7BF6EB" w14:textId="378CF36A" w:rsidR="007A2868" w:rsidRPr="007A2868" w:rsidRDefault="00E777EA" w:rsidP="008371E2">
      <w:pPr>
        <w:pStyle w:val="BodyText"/>
        <w:numPr>
          <w:ilvl w:val="0"/>
          <w:numId w:val="11"/>
        </w:numPr>
        <w:rPr>
          <w:lang w:val="en-US"/>
        </w:rPr>
      </w:pPr>
      <w:r w:rsidRPr="00507D5A">
        <w:rPr>
          <w:b/>
          <w:bCs/>
        </w:rPr>
        <w:t xml:space="preserve">Comparing the Performance of </w:t>
      </w:r>
      <w:r w:rsidR="00464E5F">
        <w:rPr>
          <w:b/>
          <w:bCs/>
        </w:rPr>
        <w:t>Fine-Tuned</w:t>
      </w:r>
      <w:r w:rsidRPr="00507D5A">
        <w:rPr>
          <w:b/>
          <w:bCs/>
        </w:rPr>
        <w:t xml:space="preserve"> Models</w:t>
      </w:r>
      <w:r w:rsidR="00C36A41" w:rsidRPr="00C36A41">
        <w:rPr>
          <w:b/>
          <w:bCs/>
        </w:rPr>
        <w:t>:</w:t>
      </w:r>
      <w:r w:rsidR="007A2868">
        <w:t xml:space="preserve"> The results show that </w:t>
      </w:r>
      <w:r w:rsidR="007A2868" w:rsidRPr="00507D5A">
        <w:rPr>
          <w:lang w:val="en-US"/>
        </w:rPr>
        <w:t>the fine-tuned Llama 3.1 model slightly outperformed the fine-tuned Llama 3.1 Instruct, despite the latter being pre-trained for instruction-following tasks</w:t>
      </w:r>
      <w:r w:rsidR="00464E5F">
        <w:rPr>
          <w:lang w:val="en-US"/>
        </w:rPr>
        <w:t>. This</w:t>
      </w:r>
      <w:r w:rsidR="004F6083" w:rsidRPr="00507D5A">
        <w:rPr>
          <w:lang w:val="en-US"/>
        </w:rPr>
        <w:t xml:space="preserve"> might occur because a</w:t>
      </w:r>
      <w:r w:rsidR="007A2868" w:rsidRPr="00507D5A">
        <w:rPr>
          <w:lang w:val="en-US"/>
        </w:rPr>
        <w:t xml:space="preserve"> general-purpose model like Llama 3.1 starts with a more neutral initialization, allowing fine-tuning to shape the model specifically to the target task, such as Arabic legal question-answering. In contrast, Llama 3.1 Instruct might have prior biases introduced by its instruction-tuning process, which could conflict with the patterns in the fine-</w:t>
      </w:r>
      <w:r w:rsidR="007A2868" w:rsidRPr="00507D5A">
        <w:rPr>
          <w:lang w:val="en-US"/>
        </w:rPr>
        <w:lastRenderedPageBreak/>
        <w:t>tuning dataset.</w:t>
      </w:r>
      <w:r w:rsidR="00507D5A" w:rsidRPr="00507D5A">
        <w:rPr>
          <w:lang w:val="en-US"/>
        </w:rPr>
        <w:t xml:space="preserve"> In addition, </w:t>
      </w:r>
      <w:r w:rsidR="00507D5A">
        <w:rPr>
          <w:lang w:val="en-US"/>
        </w:rPr>
        <w:t>t</w:t>
      </w:r>
      <w:r w:rsidR="007A2868" w:rsidRPr="007A2868">
        <w:rPr>
          <w:lang w:val="en-US"/>
        </w:rPr>
        <w:t xml:space="preserve">he </w:t>
      </w:r>
      <w:r w:rsidR="00EA7ED9">
        <w:rPr>
          <w:lang w:val="en-US"/>
        </w:rPr>
        <w:t>slight</w:t>
      </w:r>
      <w:r w:rsidR="00EA7ED9" w:rsidRPr="007A2868">
        <w:rPr>
          <w:lang w:val="en-US"/>
        </w:rPr>
        <w:t xml:space="preserve"> </w:t>
      </w:r>
      <w:r w:rsidR="007A2868" w:rsidRPr="007A2868">
        <w:rPr>
          <w:lang w:val="en-US"/>
        </w:rPr>
        <w:t>differences in BLEU and ROUGE scores could also stem from overfitting or differences in training dynamics, where the general-purpose model achieved a more balanced adaptation. These findings suggest that the effectiveness of fine-tuning depends not only on the base model's capabilities but also on the alignment between the dataset and the model's pre-training objectives.</w:t>
      </w:r>
    </w:p>
    <w:p w14:paraId="4F5A47D1" w14:textId="77777777" w:rsidR="00C36A41" w:rsidRPr="00C36A41" w:rsidRDefault="00C36A41" w:rsidP="00C36A41">
      <w:pPr>
        <w:pStyle w:val="BodyText"/>
      </w:pPr>
      <w:r w:rsidRPr="00C36A41">
        <w:rPr>
          <w:b/>
          <w:bCs/>
        </w:rPr>
        <w:t>Further Analysis:</w:t>
      </w:r>
    </w:p>
    <w:p w14:paraId="55820F6A" w14:textId="3562EBBF" w:rsidR="00C36A41" w:rsidRPr="00C36A41" w:rsidRDefault="00C36A41" w:rsidP="008371E2">
      <w:pPr>
        <w:pStyle w:val="BodyText"/>
        <w:numPr>
          <w:ilvl w:val="0"/>
          <w:numId w:val="12"/>
        </w:numPr>
      </w:pPr>
      <w:r w:rsidRPr="00C36A41">
        <w:rPr>
          <w:b/>
          <w:bCs/>
        </w:rPr>
        <w:t>Human Evaluation:</w:t>
      </w:r>
      <w:r w:rsidRPr="00C36A41">
        <w:t xml:space="preserve"> While BLEU and ROUGE scores provide quantitative measures, it's crucial to complement them with human evaluation to assess the quality of the generated responses </w:t>
      </w:r>
      <w:r w:rsidR="00464E5F">
        <w:t>regarding</w:t>
      </w:r>
      <w:r w:rsidRPr="00C36A41">
        <w:t xml:space="preserve"> fluency, coherence, and relevance.</w:t>
      </w:r>
    </w:p>
    <w:p w14:paraId="79964453" w14:textId="77777777" w:rsidR="00C36A41" w:rsidRPr="00C36A41" w:rsidRDefault="00C36A41" w:rsidP="008371E2">
      <w:pPr>
        <w:pStyle w:val="BodyText"/>
        <w:numPr>
          <w:ilvl w:val="0"/>
          <w:numId w:val="12"/>
        </w:numPr>
      </w:pPr>
      <w:r w:rsidRPr="00C36A41">
        <w:rPr>
          <w:b/>
          <w:bCs/>
        </w:rPr>
        <w:t>Error Analysis:</w:t>
      </w:r>
      <w:r w:rsidRPr="00C36A41">
        <w:t xml:space="preserve"> Analyzing the specific cases where the models generate responses with low BLEU and ROUGE scores can provide insights into the types of errors they make and potential areas for improvement.</w:t>
      </w:r>
    </w:p>
    <w:p w14:paraId="565833ED" w14:textId="2EFAC7BE" w:rsidR="006923EE" w:rsidRPr="00C36A41" w:rsidRDefault="00C36A41" w:rsidP="008371E2">
      <w:pPr>
        <w:pStyle w:val="BodyText"/>
        <w:numPr>
          <w:ilvl w:val="0"/>
          <w:numId w:val="12"/>
        </w:numPr>
        <w:rPr>
          <w:lang w:val="en-US"/>
        </w:rPr>
      </w:pPr>
      <w:r w:rsidRPr="00C36A41">
        <w:rPr>
          <w:b/>
          <w:bCs/>
        </w:rPr>
        <w:t>Dataset Exploration:</w:t>
      </w:r>
      <w:r w:rsidRPr="00C36A41">
        <w:t xml:space="preserve"> Examining the </w:t>
      </w:r>
      <w:r w:rsidR="00464E5F">
        <w:t>dataset's characteristics</w:t>
      </w:r>
      <w:r w:rsidRPr="00C36A41">
        <w:t>, such as the types of questions, the complexity of the responses, and the presence of instructions, can help explain the observed differences in model performance.</w:t>
      </w:r>
      <w:r w:rsidR="006923EE">
        <w:t xml:space="preserve"> Also, the </w:t>
      </w:r>
      <w:r w:rsidR="006923EE" w:rsidRPr="007A2868">
        <w:rPr>
          <w:lang w:val="en-US"/>
        </w:rPr>
        <w:t>dataset</w:t>
      </w:r>
      <w:r w:rsidR="006923EE">
        <w:rPr>
          <w:lang w:val="en-US"/>
        </w:rPr>
        <w:t xml:space="preserve"> can be reformatted</w:t>
      </w:r>
      <w:r w:rsidR="006923EE" w:rsidRPr="007A2868">
        <w:rPr>
          <w:lang w:val="en-US"/>
        </w:rPr>
        <w:t xml:space="preserve"> to test the impact of clearer instruction-based inputs and further hyperparameter tuning for both models to maximize their performance.</w:t>
      </w:r>
    </w:p>
    <w:p w14:paraId="5B1F4049" w14:textId="65CD9731" w:rsidR="00C36A41" w:rsidRPr="00C36A41" w:rsidRDefault="00C36A41" w:rsidP="00C36A41">
      <w:pPr>
        <w:pStyle w:val="BodyText"/>
      </w:pPr>
      <w:r w:rsidRPr="00C36A41">
        <w:t xml:space="preserve">In summary, the results indicate that fine-tuning </w:t>
      </w:r>
      <w:r w:rsidR="00464E5F">
        <w:t>effectively improves</w:t>
      </w:r>
      <w:r w:rsidRPr="00C36A41">
        <w:t xml:space="preserve"> the performance of the language models on this dataset, and instruction tuning can provide additional benefits. However, further analysis and human evaluation are necessary to gain a deeper understanding of the strengths and weaknesses of each model.</w:t>
      </w:r>
    </w:p>
    <w:p w14:paraId="45E5A7AB" w14:textId="57345B4D" w:rsidR="0079486F" w:rsidRDefault="0079486F" w:rsidP="000415DB">
      <w:pPr>
        <w:pStyle w:val="Heading2"/>
        <w:tabs>
          <w:tab w:val="clear" w:pos="18pt"/>
          <w:tab w:val="num" w:pos="14.40pt"/>
        </w:tabs>
      </w:pPr>
      <w:r>
        <w:t xml:space="preserve">Qualitative </w:t>
      </w:r>
      <w:r w:rsidR="006923EE">
        <w:t xml:space="preserve">Analysis of </w:t>
      </w:r>
      <w:r>
        <w:t>Results</w:t>
      </w:r>
    </w:p>
    <w:p w14:paraId="5B33A3B3" w14:textId="1B2E2478" w:rsidR="007E2F4C" w:rsidRDefault="007E2F4C" w:rsidP="007E2F4C">
      <w:pPr>
        <w:ind w:firstLine="14.40pt"/>
        <w:jc w:val="both"/>
      </w:pPr>
      <w:r w:rsidRPr="007E2F4C">
        <w:t xml:space="preserve">This section complements the quantitative analysis by qualitatively evaluating the performance of the different models on the dataset, focusing on their ability to generate accurate and contextually relevant responses. </w:t>
      </w:r>
      <w:r w:rsidR="00ED26EC">
        <w:t xml:space="preserve">For this purpose, we randomly selected </w:t>
      </w:r>
      <w:r w:rsidR="00464E5F">
        <w:t xml:space="preserve">four </w:t>
      </w:r>
      <w:r w:rsidR="00ED26EC">
        <w:t xml:space="preserve">samples </w:t>
      </w:r>
      <w:r w:rsidR="001578E9">
        <w:t>at</w:t>
      </w:r>
      <w:r w:rsidR="00ED26EC">
        <w:t xml:space="preserve"> the head of the random test-split dataset.</w:t>
      </w:r>
    </w:p>
    <w:p w14:paraId="319E90CF" w14:textId="77777777" w:rsidR="007E2F4C" w:rsidRPr="007E2F4C" w:rsidRDefault="007E2F4C" w:rsidP="007E2F4C">
      <w:pPr>
        <w:ind w:firstLine="14.40pt"/>
        <w:jc w:val="both"/>
      </w:pPr>
    </w:p>
    <w:p w14:paraId="671BEFB4" w14:textId="77777777" w:rsidR="007E2F4C" w:rsidRPr="007E2F4C" w:rsidRDefault="007E2F4C" w:rsidP="007E2F4C">
      <w:pPr>
        <w:jc w:val="both"/>
        <w:rPr>
          <w:b/>
          <w:bCs/>
        </w:rPr>
      </w:pPr>
      <w:r w:rsidRPr="007E2F4C">
        <w:rPr>
          <w:b/>
          <w:bCs/>
        </w:rPr>
        <w:t>General Trends in Model Performance</w:t>
      </w:r>
    </w:p>
    <w:p w14:paraId="35C7B8E3" w14:textId="4A2516DF" w:rsidR="007E2F4C" w:rsidRPr="007E2F4C" w:rsidRDefault="007E2F4C" w:rsidP="007E2F4C">
      <w:pPr>
        <w:ind w:firstLine="14.40pt"/>
        <w:jc w:val="both"/>
      </w:pPr>
      <w:r w:rsidRPr="007E2F4C">
        <w:t>The fine-tuned models, fine_tuned_llama3.1 and fine_tuned_llama3.1_instruct, consistently demonstrated superior performance to the base models (llama3.1 and llama3.1_instruct). Fine-tuning significantly enhanced their ability to comprehend the contextual requirements of legal and procedural queries, resulting in more accurate and concise responses. By contrast, the base models often generated verbose and generalized answers less aligned with the ground truth.</w:t>
      </w:r>
    </w:p>
    <w:p w14:paraId="11E2704A" w14:textId="3ACF82D2" w:rsidR="007E2F4C" w:rsidRPr="007E2F4C" w:rsidRDefault="008E4361" w:rsidP="00564C47">
      <w:pPr>
        <w:jc w:val="both"/>
      </w:pPr>
      <w:r>
        <w:t>For example, in c</w:t>
      </w:r>
      <w:r w:rsidR="007E2F4C" w:rsidRPr="007E2F4C">
        <w:t>ase</w:t>
      </w:r>
      <w:r>
        <w:t>-</w:t>
      </w:r>
      <w:r w:rsidR="007E2F4C" w:rsidRPr="007E2F4C">
        <w:t>1</w:t>
      </w:r>
      <w:r w:rsidR="00464E5F">
        <w:t>,</w:t>
      </w:r>
      <w:r>
        <w:t xml:space="preserve"> which is related to p</w:t>
      </w:r>
      <w:r w:rsidR="007E2F4C" w:rsidRPr="007E2F4C">
        <w:t xml:space="preserve">rocedural </w:t>
      </w:r>
      <w:r>
        <w:t>t</w:t>
      </w:r>
      <w:r w:rsidR="007E2F4C" w:rsidRPr="007E2F4C">
        <w:t xml:space="preserve">iming of </w:t>
      </w:r>
      <w:r>
        <w:t>r</w:t>
      </w:r>
      <w:r w:rsidR="007E2F4C" w:rsidRPr="007E2F4C">
        <w:t>equests ("</w:t>
      </w:r>
      <w:r w:rsidR="007E2F4C" w:rsidRPr="007E2F4C">
        <w:rPr>
          <w:rtl/>
        </w:rPr>
        <w:t>متى يُقبل طلب الرد؟</w:t>
      </w:r>
      <w:r w:rsidR="007E2F4C" w:rsidRPr="007E2F4C">
        <w:t>")</w:t>
      </w:r>
      <w:r>
        <w:t>, t</w:t>
      </w:r>
      <w:r w:rsidR="007E2F4C" w:rsidRPr="007E2F4C">
        <w:t xml:space="preserve">he ground truth specifies that the request should be submitted before entering the trial or proceedings. Fine-tuned models provided answers </w:t>
      </w:r>
      <w:r w:rsidR="00500415">
        <w:t xml:space="preserve">that were </w:t>
      </w:r>
      <w:r w:rsidR="007E2F4C" w:rsidRPr="007E2F4C">
        <w:t>closely aligned with this procedural requirement</w:t>
      </w:r>
      <w:r w:rsidR="00500415">
        <w:t>. F</w:t>
      </w:r>
      <w:r w:rsidR="007E2F4C" w:rsidRPr="007E2F4C">
        <w:t xml:space="preserve">ine_tuned_llama3.1 concisely stated the condition, while fine_tuned_llama3.1_instruct included a plausible alternative </w:t>
      </w:r>
      <w:r w:rsidR="007E2F4C" w:rsidRPr="007E2F4C">
        <w:t>procedural nuance.</w:t>
      </w:r>
      <w:r>
        <w:t xml:space="preserve"> </w:t>
      </w:r>
      <w:r w:rsidR="00564C47">
        <w:t>On the other hand,</w:t>
      </w:r>
      <w:r>
        <w:t xml:space="preserve"> b</w:t>
      </w:r>
      <w:r w:rsidR="007E2F4C" w:rsidRPr="007E2F4C">
        <w:t>ase models failed to adequately capture this specificity, with responses either diverging into verbose explanations or misrepresenting procedural details.</w:t>
      </w:r>
      <w:r w:rsidR="00564C47">
        <w:t xml:space="preserve"> </w:t>
      </w:r>
      <w:r>
        <w:t xml:space="preserve">Similarly, in </w:t>
      </w:r>
      <w:r w:rsidR="00464E5F">
        <w:t>case 2, the fine-tuned models identified key urgent measures, such as detention and release, reflecting the ground truth. In contrast,</w:t>
      </w:r>
      <w:r w:rsidR="006C198A">
        <w:t xml:space="preserve"> b</w:t>
      </w:r>
      <w:r w:rsidR="007E2F4C" w:rsidRPr="007E2F4C">
        <w:t>ase models, particularly llama3.1_instruct, struggled with this question, instead providing vague generalities unrelated to the procedural context.</w:t>
      </w:r>
      <w:r w:rsidR="00564C47">
        <w:t xml:space="preserve"> In the same respect, the f</w:t>
      </w:r>
      <w:r w:rsidR="007E2F4C" w:rsidRPr="007E2F4C">
        <w:t>ine-tuned models correctly focused on the court's responsibility to evaluate evidence and weigh testimony, as outlined in the ground truth. These responses demonstrated contextual precision and brevity</w:t>
      </w:r>
      <w:r w:rsidR="00564C47">
        <w:t>, while the b</w:t>
      </w:r>
      <w:r w:rsidR="007E2F4C" w:rsidRPr="007E2F4C">
        <w:t xml:space="preserve">ase models either generalized the court's role or introduced extraneous details, </w:t>
      </w:r>
      <w:r w:rsidR="00464E5F">
        <w:t>diluting their answers' relevance</w:t>
      </w:r>
      <w:r w:rsidR="007E2F4C" w:rsidRPr="007E2F4C">
        <w:t>.</w:t>
      </w:r>
      <w:r w:rsidR="00564C47">
        <w:t xml:space="preserve"> Finally, in c</w:t>
      </w:r>
      <w:r w:rsidR="007E2F4C" w:rsidRPr="007E2F4C">
        <w:t>ase 4</w:t>
      </w:r>
      <w:r w:rsidR="00EA7ED9">
        <w:t>,</w:t>
      </w:r>
      <w:r w:rsidR="00564C47">
        <w:t xml:space="preserve"> t</w:t>
      </w:r>
      <w:r w:rsidR="007E2F4C" w:rsidRPr="007E2F4C">
        <w:t>he fine-tuned models excelled in identifying both critical conditions for pardon: reporting the crime before its discovery and returning the stolen funds</w:t>
      </w:r>
      <w:r w:rsidR="00564C47">
        <w:t>, whereas b</w:t>
      </w:r>
      <w:r w:rsidR="007E2F4C" w:rsidRPr="007E2F4C">
        <w:t>ase models tended to emphasize only one condition or include unrelated procedural details, showcasing a lack of contextual depth.</w:t>
      </w:r>
    </w:p>
    <w:p w14:paraId="70F34DDB" w14:textId="4C74D226" w:rsidR="007E2F4C" w:rsidRPr="007E2F4C" w:rsidRDefault="00EA7ED9" w:rsidP="0096134A">
      <w:pPr>
        <w:ind w:firstLine="14.40pt"/>
        <w:jc w:val="both"/>
      </w:pPr>
      <w:r>
        <w:t>The fine-tuned models generally</w:t>
      </w:r>
      <w:r w:rsidR="007E2F4C" w:rsidRPr="007E2F4C">
        <w:t xml:space="preserve"> demonstrated notable improvements in </w:t>
      </w:r>
      <w:r>
        <w:t>handling</w:t>
      </w:r>
      <w:r w:rsidR="007E2F4C" w:rsidRPr="007E2F4C">
        <w:t xml:space="preserve"> domain-specific tasks, particularly in legal and procedural contexts. They consistently provided more accurate and contextually relevant responses than the base models, underscoring the efficacy of fine-tuning in enhancing language model performance. However, opportunities remain to </w:t>
      </w:r>
      <w:r>
        <w:t>refine the models, particularly in handling</w:t>
      </w:r>
      <w:r w:rsidR="007E2F4C" w:rsidRPr="007E2F4C">
        <w:t xml:space="preserve"> complex queries and balancing detail with precision. These findings align with quantitative analysis and highlight the potential for continued optimization in specialized domains.</w:t>
      </w:r>
    </w:p>
    <w:p w14:paraId="6947B93C" w14:textId="37719A89" w:rsidR="00945762" w:rsidRDefault="00945762" w:rsidP="008371E2">
      <w:pPr>
        <w:numPr>
          <w:ilvl w:val="1"/>
          <w:numId w:val="10"/>
        </w:numPr>
        <w:tabs>
          <w:tab w:val="clear" w:pos="72pt"/>
        </w:tabs>
        <w:ind w:start="45pt"/>
        <w:jc w:val="both"/>
        <w:sectPr w:rsidR="00945762" w:rsidSect="003B4E04">
          <w:type w:val="continuous"/>
          <w:pgSz w:w="595.30pt" w:h="841.90pt" w:code="9"/>
          <w:pgMar w:top="54pt" w:right="45.35pt" w:bottom="72pt" w:left="45.35pt" w:header="36pt" w:footer="36pt" w:gutter="0pt"/>
          <w:cols w:num="2" w:space="18pt"/>
          <w:docGrid w:linePitch="360"/>
        </w:sectPr>
      </w:pPr>
    </w:p>
    <w:p w14:paraId="4CE942EA" w14:textId="6E0E3C41" w:rsidR="0030175B" w:rsidRPr="0030175B" w:rsidRDefault="0030175B" w:rsidP="0030175B">
      <w:pPr>
        <w:pStyle w:val="Caption"/>
        <w:keepNext/>
        <w:rPr>
          <w:i w:val="0"/>
          <w:iCs w:val="0"/>
        </w:rPr>
      </w:pPr>
      <w:bookmarkStart w:id="5" w:name="_Ref186184916"/>
      <w:r w:rsidRPr="0030175B">
        <w:rPr>
          <w:i w:val="0"/>
          <w:iCs w:val="0"/>
        </w:rPr>
        <w:lastRenderedPageBreak/>
        <w:t xml:space="preserve">Table </w:t>
      </w:r>
      <w:r w:rsidRPr="0030175B">
        <w:rPr>
          <w:i w:val="0"/>
          <w:iCs w:val="0"/>
        </w:rPr>
        <w:fldChar w:fldCharType="begin"/>
      </w:r>
      <w:r w:rsidRPr="0030175B">
        <w:rPr>
          <w:i w:val="0"/>
          <w:iCs w:val="0"/>
        </w:rPr>
        <w:instrText xml:space="preserve"> SEQ Table \* ARABIC </w:instrText>
      </w:r>
      <w:r w:rsidRPr="0030175B">
        <w:rPr>
          <w:i w:val="0"/>
          <w:iCs w:val="0"/>
        </w:rPr>
        <w:fldChar w:fldCharType="separate"/>
      </w:r>
      <w:r w:rsidRPr="0030175B">
        <w:rPr>
          <w:i w:val="0"/>
          <w:iCs w:val="0"/>
          <w:noProof/>
        </w:rPr>
        <w:t>3</w:t>
      </w:r>
      <w:r w:rsidRPr="0030175B">
        <w:rPr>
          <w:i w:val="0"/>
          <w:iCs w:val="0"/>
        </w:rPr>
        <w:fldChar w:fldCharType="end"/>
      </w:r>
      <w:bookmarkEnd w:id="5"/>
      <w:r w:rsidRPr="0030175B">
        <w:rPr>
          <w:i w:val="0"/>
          <w:iCs w:val="0"/>
        </w:rPr>
        <w:t>-Randomly Selected Samples for Qualitative Analysis</w:t>
      </w:r>
    </w:p>
    <w:tbl>
      <w:tblPr>
        <w:tblStyle w:val="TableGrid"/>
        <w:tblW w:w="503.75pt" w:type="dxa"/>
        <w:tblLook w:firstRow="1" w:lastRow="0" w:firstColumn="1" w:lastColumn="0" w:noHBand="0" w:noVBand="1"/>
      </w:tblPr>
      <w:tblGrid>
        <w:gridCol w:w="576"/>
        <w:gridCol w:w="907"/>
        <w:gridCol w:w="1572"/>
        <w:gridCol w:w="1748"/>
        <w:gridCol w:w="2193"/>
        <w:gridCol w:w="1323"/>
        <w:gridCol w:w="1756"/>
      </w:tblGrid>
      <w:tr w:rsidR="001578E9" w:rsidRPr="00F02BD2" w14:paraId="60DDFE2A" w14:textId="77777777" w:rsidTr="00635E85">
        <w:tc>
          <w:tcPr>
            <w:tcW w:w="28.80pt" w:type="dxa"/>
            <w:hideMark/>
          </w:tcPr>
          <w:p w14:paraId="3F0BC2B5" w14:textId="77777777" w:rsidR="00102651" w:rsidRPr="001578E9" w:rsidRDefault="00102651" w:rsidP="001578E9">
            <w:pPr>
              <w:bidi/>
              <w:spacing w:after="8pt" w:line="12.95pt" w:lineRule="auto"/>
              <w:rPr>
                <w:b/>
                <w:bCs/>
                <w:sz w:val="18"/>
                <w:szCs w:val="18"/>
              </w:rPr>
            </w:pPr>
            <w:r w:rsidRPr="001578E9">
              <w:rPr>
                <w:b/>
                <w:bCs/>
                <w:sz w:val="18"/>
                <w:szCs w:val="18"/>
              </w:rPr>
              <w:t>ID</w:t>
            </w:r>
          </w:p>
        </w:tc>
        <w:tc>
          <w:tcPr>
            <w:tcW w:w="45.35pt" w:type="dxa"/>
            <w:hideMark/>
          </w:tcPr>
          <w:p w14:paraId="413969ED" w14:textId="77777777" w:rsidR="00102651" w:rsidRPr="001578E9" w:rsidRDefault="00102651" w:rsidP="001578E9">
            <w:pPr>
              <w:bidi/>
              <w:spacing w:after="8pt" w:line="12.95pt" w:lineRule="auto"/>
              <w:rPr>
                <w:b/>
                <w:bCs/>
                <w:sz w:val="18"/>
                <w:szCs w:val="18"/>
              </w:rPr>
            </w:pPr>
            <w:r w:rsidRPr="001578E9">
              <w:rPr>
                <w:b/>
                <w:bCs/>
                <w:sz w:val="18"/>
                <w:szCs w:val="18"/>
              </w:rPr>
              <w:t>Question</w:t>
            </w:r>
          </w:p>
        </w:tc>
        <w:tc>
          <w:tcPr>
            <w:tcW w:w="78.60pt" w:type="dxa"/>
            <w:hideMark/>
          </w:tcPr>
          <w:p w14:paraId="52A19093" w14:textId="77777777" w:rsidR="00102651" w:rsidRPr="001578E9" w:rsidRDefault="00102651" w:rsidP="001578E9">
            <w:pPr>
              <w:bidi/>
              <w:spacing w:after="8pt" w:line="12.95pt" w:lineRule="auto"/>
              <w:rPr>
                <w:b/>
                <w:bCs/>
                <w:sz w:val="18"/>
                <w:szCs w:val="18"/>
              </w:rPr>
            </w:pPr>
            <w:r w:rsidRPr="001578E9">
              <w:rPr>
                <w:b/>
                <w:bCs/>
                <w:sz w:val="18"/>
                <w:szCs w:val="18"/>
              </w:rPr>
              <w:t>Ground Truth</w:t>
            </w:r>
          </w:p>
        </w:tc>
        <w:tc>
          <w:tcPr>
            <w:tcW w:w="87.40pt" w:type="dxa"/>
            <w:hideMark/>
          </w:tcPr>
          <w:p w14:paraId="1B342B53" w14:textId="77777777" w:rsidR="00102651" w:rsidRPr="001578E9" w:rsidRDefault="00102651" w:rsidP="001578E9">
            <w:pPr>
              <w:bidi/>
              <w:spacing w:after="8pt" w:line="12.95pt" w:lineRule="auto"/>
              <w:rPr>
                <w:b/>
                <w:bCs/>
                <w:sz w:val="18"/>
                <w:szCs w:val="18"/>
              </w:rPr>
            </w:pPr>
            <w:r w:rsidRPr="001578E9">
              <w:rPr>
                <w:b/>
                <w:bCs/>
                <w:sz w:val="18"/>
                <w:szCs w:val="18"/>
              </w:rPr>
              <w:t>Llama 3.1</w:t>
            </w:r>
          </w:p>
        </w:tc>
        <w:tc>
          <w:tcPr>
            <w:tcW w:w="109.65pt" w:type="dxa"/>
            <w:hideMark/>
          </w:tcPr>
          <w:p w14:paraId="3B6ED36A" w14:textId="77777777" w:rsidR="00102651" w:rsidRPr="001578E9" w:rsidRDefault="00102651" w:rsidP="001578E9">
            <w:pPr>
              <w:bidi/>
              <w:spacing w:after="8pt" w:line="12.95pt" w:lineRule="auto"/>
              <w:rPr>
                <w:b/>
                <w:bCs/>
                <w:sz w:val="18"/>
                <w:szCs w:val="18"/>
              </w:rPr>
            </w:pPr>
            <w:r w:rsidRPr="001578E9">
              <w:rPr>
                <w:b/>
                <w:bCs/>
                <w:sz w:val="18"/>
                <w:szCs w:val="18"/>
              </w:rPr>
              <w:t>Llama 3.1 Instruct</w:t>
            </w:r>
          </w:p>
        </w:tc>
        <w:tc>
          <w:tcPr>
            <w:tcW w:w="66.15pt" w:type="dxa"/>
            <w:hideMark/>
          </w:tcPr>
          <w:p w14:paraId="25B14F31" w14:textId="77777777" w:rsidR="00102651" w:rsidRPr="001578E9" w:rsidRDefault="00102651" w:rsidP="001578E9">
            <w:pPr>
              <w:bidi/>
              <w:spacing w:after="8pt" w:line="12.95pt" w:lineRule="auto"/>
              <w:rPr>
                <w:b/>
                <w:bCs/>
                <w:sz w:val="18"/>
                <w:szCs w:val="18"/>
              </w:rPr>
            </w:pPr>
            <w:r w:rsidRPr="001578E9">
              <w:rPr>
                <w:b/>
                <w:bCs/>
                <w:sz w:val="18"/>
                <w:szCs w:val="18"/>
              </w:rPr>
              <w:t>Fine-tuned Llama 3.1</w:t>
            </w:r>
          </w:p>
        </w:tc>
        <w:tc>
          <w:tcPr>
            <w:tcW w:w="87.80pt" w:type="dxa"/>
            <w:hideMark/>
          </w:tcPr>
          <w:p w14:paraId="1E37E1CB" w14:textId="77777777" w:rsidR="00102651" w:rsidRPr="001578E9" w:rsidRDefault="00102651" w:rsidP="001578E9">
            <w:pPr>
              <w:bidi/>
              <w:spacing w:after="8pt" w:line="12.95pt" w:lineRule="auto"/>
              <w:rPr>
                <w:b/>
                <w:bCs/>
                <w:sz w:val="18"/>
                <w:szCs w:val="18"/>
              </w:rPr>
            </w:pPr>
            <w:r w:rsidRPr="001578E9">
              <w:rPr>
                <w:b/>
                <w:bCs/>
                <w:sz w:val="18"/>
                <w:szCs w:val="18"/>
              </w:rPr>
              <w:t>Fine-tuned Llama 3.1 Instruct</w:t>
            </w:r>
          </w:p>
        </w:tc>
      </w:tr>
      <w:tr w:rsidR="001578E9" w:rsidRPr="00F02BD2" w14:paraId="1E95FEB1" w14:textId="77777777" w:rsidTr="00635E85">
        <w:tc>
          <w:tcPr>
            <w:tcW w:w="28.80pt" w:type="dxa"/>
            <w:hideMark/>
          </w:tcPr>
          <w:p w14:paraId="3F6C6DCB" w14:textId="77777777" w:rsidR="00102651" w:rsidRPr="001578E9" w:rsidRDefault="00102651" w:rsidP="000422CA">
            <w:pPr>
              <w:bidi/>
              <w:spacing w:after="8pt" w:line="12.95pt" w:lineRule="auto"/>
              <w:rPr>
                <w:sz w:val="18"/>
                <w:szCs w:val="18"/>
              </w:rPr>
            </w:pPr>
            <w:r w:rsidRPr="001578E9">
              <w:rPr>
                <w:b/>
                <w:bCs/>
                <w:sz w:val="18"/>
                <w:szCs w:val="18"/>
              </w:rPr>
              <w:t>2969</w:t>
            </w:r>
          </w:p>
        </w:tc>
        <w:tc>
          <w:tcPr>
            <w:tcW w:w="45.35pt" w:type="dxa"/>
            <w:hideMark/>
          </w:tcPr>
          <w:p w14:paraId="3DBCEB19" w14:textId="77777777" w:rsidR="00102651" w:rsidRPr="001578E9" w:rsidRDefault="00102651" w:rsidP="00653AE2">
            <w:pPr>
              <w:bidi/>
              <w:spacing w:after="8pt" w:line="12.95pt" w:lineRule="auto"/>
              <w:jc w:val="start"/>
              <w:rPr>
                <w:sz w:val="18"/>
                <w:szCs w:val="18"/>
              </w:rPr>
            </w:pPr>
            <w:r w:rsidRPr="001578E9">
              <w:rPr>
                <w:sz w:val="18"/>
                <w:szCs w:val="18"/>
                <w:rtl/>
              </w:rPr>
              <w:t>متى يُقبل طلب الرد؟</w:t>
            </w:r>
          </w:p>
        </w:tc>
        <w:tc>
          <w:tcPr>
            <w:tcW w:w="78.60pt" w:type="dxa"/>
            <w:hideMark/>
          </w:tcPr>
          <w:p w14:paraId="1393FC92" w14:textId="77777777" w:rsidR="00102651" w:rsidRPr="001578E9" w:rsidRDefault="00102651" w:rsidP="00653AE2">
            <w:pPr>
              <w:bidi/>
              <w:spacing w:after="8pt" w:line="12.95pt" w:lineRule="auto"/>
              <w:jc w:val="start"/>
              <w:rPr>
                <w:sz w:val="18"/>
                <w:szCs w:val="18"/>
              </w:rPr>
            </w:pPr>
            <w:r w:rsidRPr="001578E9">
              <w:rPr>
                <w:sz w:val="18"/>
                <w:szCs w:val="18"/>
                <w:rtl/>
              </w:rPr>
              <w:t>يُقبل طلب الرد إذا تم تقديمه قبل الدخول في الدعوى أو المحاكمة</w:t>
            </w:r>
            <w:r w:rsidRPr="001578E9">
              <w:rPr>
                <w:sz w:val="18"/>
                <w:szCs w:val="18"/>
              </w:rPr>
              <w:t>.</w:t>
            </w:r>
          </w:p>
        </w:tc>
        <w:tc>
          <w:tcPr>
            <w:tcW w:w="87.40pt" w:type="dxa"/>
            <w:hideMark/>
          </w:tcPr>
          <w:p w14:paraId="2F4D2264" w14:textId="46D5ED26" w:rsidR="00102651" w:rsidRPr="001578E9" w:rsidRDefault="00102651" w:rsidP="00653AE2">
            <w:pPr>
              <w:bidi/>
              <w:spacing w:after="8pt" w:line="12.95pt" w:lineRule="auto"/>
              <w:jc w:val="end"/>
              <w:rPr>
                <w:sz w:val="18"/>
                <w:szCs w:val="18"/>
              </w:rPr>
            </w:pPr>
            <w:r w:rsidRPr="001578E9">
              <w:rPr>
                <w:sz w:val="18"/>
                <w:szCs w:val="18"/>
              </w:rPr>
              <w:t xml:space="preserve">The question is asking when the request for a reconsideration is accepted. The input provides context for the question, which is a law in Jordan. </w:t>
            </w:r>
          </w:p>
        </w:tc>
        <w:tc>
          <w:tcPr>
            <w:tcW w:w="109.65pt" w:type="dxa"/>
            <w:hideMark/>
          </w:tcPr>
          <w:p w14:paraId="3D2D1664" w14:textId="77777777" w:rsidR="00102651" w:rsidRPr="001578E9" w:rsidRDefault="00102651" w:rsidP="00653AE2">
            <w:pPr>
              <w:bidi/>
              <w:spacing w:after="8pt" w:line="12.95pt" w:lineRule="auto"/>
              <w:jc w:val="start"/>
              <w:rPr>
                <w:sz w:val="18"/>
                <w:szCs w:val="18"/>
              </w:rPr>
            </w:pPr>
            <w:r w:rsidRPr="001578E9">
              <w:rPr>
                <w:sz w:val="18"/>
                <w:szCs w:val="18"/>
                <w:rtl/>
              </w:rPr>
              <w:t>يُقبل طلب الرد بتقديم استدعاء إلى رئيس محكمة البداية إذا كان المطلوب رده قاضي صلح أو أحد قضاة المحكمة البدائية أو إلى رئيس محكمة الاستئناف إذا كان قاضي استئناف أو رئيس</w:t>
            </w:r>
            <w:r w:rsidRPr="001578E9">
              <w:rPr>
                <w:sz w:val="18"/>
                <w:szCs w:val="18"/>
              </w:rPr>
              <w:t>.</w:t>
            </w:r>
          </w:p>
        </w:tc>
        <w:tc>
          <w:tcPr>
            <w:tcW w:w="66.15pt" w:type="dxa"/>
            <w:hideMark/>
          </w:tcPr>
          <w:p w14:paraId="05C0DFC9" w14:textId="77777777" w:rsidR="00102651" w:rsidRPr="001578E9" w:rsidRDefault="00102651" w:rsidP="00653AE2">
            <w:pPr>
              <w:bidi/>
              <w:spacing w:after="8pt" w:line="12.95pt" w:lineRule="auto"/>
              <w:jc w:val="start"/>
              <w:rPr>
                <w:sz w:val="18"/>
                <w:szCs w:val="18"/>
              </w:rPr>
            </w:pPr>
            <w:r w:rsidRPr="001578E9">
              <w:rPr>
                <w:sz w:val="18"/>
                <w:szCs w:val="18"/>
                <w:rtl/>
              </w:rPr>
              <w:t>يُقبل طلب الرد قبل الدخول في الدعوى أو المحاكمة</w:t>
            </w:r>
            <w:r w:rsidRPr="001578E9">
              <w:rPr>
                <w:sz w:val="18"/>
                <w:szCs w:val="18"/>
              </w:rPr>
              <w:t>.</w:t>
            </w:r>
          </w:p>
        </w:tc>
        <w:tc>
          <w:tcPr>
            <w:tcW w:w="87.80pt" w:type="dxa"/>
            <w:hideMark/>
          </w:tcPr>
          <w:p w14:paraId="5355D33F" w14:textId="77777777" w:rsidR="00102651" w:rsidRPr="001578E9" w:rsidRDefault="00102651" w:rsidP="00653AE2">
            <w:pPr>
              <w:bidi/>
              <w:spacing w:after="8pt" w:line="12.95pt" w:lineRule="auto"/>
              <w:jc w:val="start"/>
              <w:rPr>
                <w:sz w:val="18"/>
                <w:szCs w:val="18"/>
              </w:rPr>
            </w:pPr>
            <w:r w:rsidRPr="001578E9">
              <w:rPr>
                <w:sz w:val="18"/>
                <w:szCs w:val="18"/>
                <w:rtl/>
              </w:rPr>
              <w:t>يُقبل طلب الرد في أول جلسة تلي الحادث إذا كان سبب الرد متولداً عن حدث طرأ بعد الدخول في الدعوى أو المحاكمة</w:t>
            </w:r>
            <w:r w:rsidRPr="001578E9">
              <w:rPr>
                <w:sz w:val="18"/>
                <w:szCs w:val="18"/>
              </w:rPr>
              <w:t>.</w:t>
            </w:r>
          </w:p>
        </w:tc>
      </w:tr>
      <w:tr w:rsidR="001578E9" w:rsidRPr="00F02BD2" w14:paraId="33D0F521" w14:textId="77777777" w:rsidTr="00635E85">
        <w:tc>
          <w:tcPr>
            <w:tcW w:w="28.80pt" w:type="dxa"/>
            <w:hideMark/>
          </w:tcPr>
          <w:p w14:paraId="7B5887DE" w14:textId="77777777" w:rsidR="00102651" w:rsidRPr="001578E9" w:rsidRDefault="00102651" w:rsidP="000422CA">
            <w:pPr>
              <w:bidi/>
              <w:spacing w:after="8pt" w:line="12.95pt" w:lineRule="auto"/>
              <w:rPr>
                <w:sz w:val="18"/>
                <w:szCs w:val="18"/>
              </w:rPr>
            </w:pPr>
            <w:r w:rsidRPr="001578E9">
              <w:rPr>
                <w:b/>
                <w:bCs/>
                <w:sz w:val="18"/>
                <w:szCs w:val="18"/>
              </w:rPr>
              <w:t>2284</w:t>
            </w:r>
          </w:p>
        </w:tc>
        <w:tc>
          <w:tcPr>
            <w:tcW w:w="45.35pt" w:type="dxa"/>
            <w:hideMark/>
          </w:tcPr>
          <w:p w14:paraId="0E613900" w14:textId="77777777" w:rsidR="00102651" w:rsidRPr="001578E9" w:rsidRDefault="00102651" w:rsidP="00653AE2">
            <w:pPr>
              <w:bidi/>
              <w:spacing w:after="8pt" w:line="12.95pt" w:lineRule="auto"/>
              <w:jc w:val="start"/>
              <w:rPr>
                <w:sz w:val="18"/>
                <w:szCs w:val="18"/>
              </w:rPr>
            </w:pPr>
            <w:r w:rsidRPr="001578E9">
              <w:rPr>
                <w:sz w:val="18"/>
                <w:szCs w:val="18"/>
                <w:rtl/>
              </w:rPr>
              <w:t>ما هو الإجراء الذي يجوز اتخاذه حتى مع وقف الدعوى وفقاً للمادة 140؟</w:t>
            </w:r>
          </w:p>
        </w:tc>
        <w:tc>
          <w:tcPr>
            <w:tcW w:w="78.60pt" w:type="dxa"/>
            <w:hideMark/>
          </w:tcPr>
          <w:p w14:paraId="42D47776" w14:textId="77777777" w:rsidR="00102651" w:rsidRPr="001578E9" w:rsidRDefault="00102651" w:rsidP="00653AE2">
            <w:pPr>
              <w:bidi/>
              <w:spacing w:after="8pt" w:line="12.95pt" w:lineRule="auto"/>
              <w:jc w:val="start"/>
              <w:rPr>
                <w:sz w:val="18"/>
                <w:szCs w:val="18"/>
              </w:rPr>
            </w:pPr>
            <w:r w:rsidRPr="001578E9">
              <w:rPr>
                <w:sz w:val="18"/>
                <w:szCs w:val="18"/>
                <w:rtl/>
              </w:rPr>
              <w:t>يجوز اتخاذ الإجراءات والتدابير الضرورية أو المستعجلة مثل التوقيف وإخلاء السبيل حتى مع وقف الدعوى</w:t>
            </w:r>
            <w:r w:rsidRPr="001578E9">
              <w:rPr>
                <w:sz w:val="18"/>
                <w:szCs w:val="18"/>
              </w:rPr>
              <w:t>.</w:t>
            </w:r>
          </w:p>
        </w:tc>
        <w:tc>
          <w:tcPr>
            <w:tcW w:w="87.40pt" w:type="dxa"/>
            <w:hideMark/>
          </w:tcPr>
          <w:p w14:paraId="6BF7C820" w14:textId="77777777" w:rsidR="00102651" w:rsidRPr="001578E9" w:rsidRDefault="00102651" w:rsidP="00653AE2">
            <w:pPr>
              <w:bidi/>
              <w:spacing w:after="8pt" w:line="12.95pt" w:lineRule="auto"/>
              <w:jc w:val="start"/>
              <w:rPr>
                <w:sz w:val="18"/>
                <w:szCs w:val="18"/>
              </w:rPr>
            </w:pPr>
            <w:r w:rsidRPr="001578E9">
              <w:rPr>
                <w:sz w:val="18"/>
                <w:szCs w:val="18"/>
                <w:rtl/>
              </w:rPr>
              <w:t>ما هو الإجراء الذي يجوز اتخاذه حتى مع وقف الدعوى وفقاً للمادة 140؟ الإجراء الذي يجوز اتخاذه حتى مع وقف الدعوى وفقاً للمادة 140 هو إجراء توقيف وإخلاء السبيل</w:t>
            </w:r>
            <w:r w:rsidRPr="001578E9">
              <w:rPr>
                <w:sz w:val="18"/>
                <w:szCs w:val="18"/>
              </w:rPr>
              <w:t>.</w:t>
            </w:r>
          </w:p>
        </w:tc>
        <w:tc>
          <w:tcPr>
            <w:tcW w:w="109.65pt" w:type="dxa"/>
            <w:hideMark/>
          </w:tcPr>
          <w:p w14:paraId="1BC560CC" w14:textId="77777777" w:rsidR="00102651" w:rsidRPr="001578E9" w:rsidRDefault="00102651" w:rsidP="00653AE2">
            <w:pPr>
              <w:bidi/>
              <w:spacing w:after="8pt" w:line="12.95pt" w:lineRule="auto"/>
              <w:jc w:val="start"/>
              <w:rPr>
                <w:sz w:val="18"/>
                <w:szCs w:val="18"/>
              </w:rPr>
            </w:pPr>
            <w:r w:rsidRPr="001578E9">
              <w:rPr>
                <w:sz w:val="18"/>
                <w:szCs w:val="18"/>
                <w:rtl/>
              </w:rPr>
              <w:t>الإجابة الصحيحة هي: أن توقف الدعوى. لأن المادة 140 من قانون الاختصاصات تنص على أن يجوز للمحكمة وقف الدعوى حتى يتم الفصل في دعوى أخرى. وتحدد المادة 140 في فقرتها</w:t>
            </w:r>
            <w:r w:rsidRPr="001578E9">
              <w:rPr>
                <w:sz w:val="18"/>
                <w:szCs w:val="18"/>
              </w:rPr>
              <w:t>.</w:t>
            </w:r>
          </w:p>
        </w:tc>
        <w:tc>
          <w:tcPr>
            <w:tcW w:w="66.15pt" w:type="dxa"/>
            <w:hideMark/>
          </w:tcPr>
          <w:p w14:paraId="7E1F3E9C" w14:textId="77777777" w:rsidR="00102651" w:rsidRPr="001578E9" w:rsidRDefault="00102651" w:rsidP="00653AE2">
            <w:pPr>
              <w:bidi/>
              <w:spacing w:after="8pt" w:line="12.95pt" w:lineRule="auto"/>
              <w:jc w:val="start"/>
              <w:rPr>
                <w:sz w:val="18"/>
                <w:szCs w:val="18"/>
              </w:rPr>
            </w:pPr>
            <w:r w:rsidRPr="001578E9">
              <w:rPr>
                <w:sz w:val="18"/>
                <w:szCs w:val="18"/>
                <w:rtl/>
              </w:rPr>
              <w:t>يجوز للمحكمة أن توقف الدعوى وتحدد للمشتكى عليه أو للمدعي بالحق الشخصي أو للمجني عليه أجلًا لرفع المسألة إلى المحكمة المختصة</w:t>
            </w:r>
            <w:r w:rsidRPr="001578E9">
              <w:rPr>
                <w:sz w:val="18"/>
                <w:szCs w:val="18"/>
              </w:rPr>
              <w:t>.</w:t>
            </w:r>
          </w:p>
        </w:tc>
        <w:tc>
          <w:tcPr>
            <w:tcW w:w="87.80pt" w:type="dxa"/>
            <w:hideMark/>
          </w:tcPr>
          <w:p w14:paraId="0FB1D1F9" w14:textId="77777777" w:rsidR="00102651" w:rsidRPr="001578E9" w:rsidRDefault="00102651" w:rsidP="00653AE2">
            <w:pPr>
              <w:bidi/>
              <w:spacing w:after="8pt" w:line="12.95pt" w:lineRule="auto"/>
              <w:jc w:val="start"/>
              <w:rPr>
                <w:sz w:val="18"/>
                <w:szCs w:val="18"/>
              </w:rPr>
            </w:pPr>
            <w:r w:rsidRPr="001578E9">
              <w:rPr>
                <w:sz w:val="18"/>
                <w:szCs w:val="18"/>
                <w:rtl/>
              </w:rPr>
              <w:t>اتخاذ الإجراءات الضرورية أو المستعجلة كالتوقيف وإخلاء السبيل</w:t>
            </w:r>
            <w:r w:rsidRPr="001578E9">
              <w:rPr>
                <w:sz w:val="18"/>
                <w:szCs w:val="18"/>
              </w:rPr>
              <w:t>.</w:t>
            </w:r>
          </w:p>
        </w:tc>
      </w:tr>
      <w:tr w:rsidR="001578E9" w:rsidRPr="00F02BD2" w14:paraId="0ED4C415" w14:textId="77777777" w:rsidTr="00635E85">
        <w:tc>
          <w:tcPr>
            <w:tcW w:w="28.80pt" w:type="dxa"/>
            <w:hideMark/>
          </w:tcPr>
          <w:p w14:paraId="7258CB40" w14:textId="77777777" w:rsidR="00102651" w:rsidRPr="001578E9" w:rsidRDefault="00102651" w:rsidP="000422CA">
            <w:pPr>
              <w:bidi/>
              <w:spacing w:after="8pt" w:line="12.95pt" w:lineRule="auto"/>
              <w:rPr>
                <w:sz w:val="18"/>
                <w:szCs w:val="18"/>
              </w:rPr>
            </w:pPr>
            <w:r w:rsidRPr="001578E9">
              <w:rPr>
                <w:b/>
                <w:bCs/>
                <w:sz w:val="18"/>
                <w:szCs w:val="18"/>
              </w:rPr>
              <w:t>3177</w:t>
            </w:r>
          </w:p>
        </w:tc>
        <w:tc>
          <w:tcPr>
            <w:tcW w:w="45.35pt" w:type="dxa"/>
            <w:hideMark/>
          </w:tcPr>
          <w:p w14:paraId="537A5567" w14:textId="77777777" w:rsidR="00102651" w:rsidRPr="001578E9" w:rsidRDefault="00102651" w:rsidP="00653AE2">
            <w:pPr>
              <w:bidi/>
              <w:spacing w:after="8pt" w:line="12.95pt" w:lineRule="auto"/>
              <w:jc w:val="start"/>
              <w:rPr>
                <w:sz w:val="18"/>
                <w:szCs w:val="18"/>
              </w:rPr>
            </w:pPr>
            <w:r w:rsidRPr="001578E9">
              <w:rPr>
                <w:sz w:val="18"/>
                <w:szCs w:val="18"/>
                <w:rtl/>
              </w:rPr>
              <w:t>ما هو دور المحكمة وفقًا للمادة 34؟</w:t>
            </w:r>
          </w:p>
        </w:tc>
        <w:tc>
          <w:tcPr>
            <w:tcW w:w="78.60pt" w:type="dxa"/>
            <w:hideMark/>
          </w:tcPr>
          <w:p w14:paraId="172B33B3" w14:textId="77777777" w:rsidR="00102651" w:rsidRPr="001578E9" w:rsidRDefault="00102651" w:rsidP="00653AE2">
            <w:pPr>
              <w:bidi/>
              <w:spacing w:after="8pt" w:line="12.95pt" w:lineRule="auto"/>
              <w:jc w:val="start"/>
              <w:rPr>
                <w:sz w:val="18"/>
                <w:szCs w:val="18"/>
              </w:rPr>
            </w:pPr>
            <w:r w:rsidRPr="001578E9">
              <w:rPr>
                <w:sz w:val="18"/>
                <w:szCs w:val="18"/>
                <w:rtl/>
              </w:rPr>
              <w:t>دور المحكمة وفقًا للمادة 34 هو ترجيح البينة بين الأدلة والشهادات في الدعوى</w:t>
            </w:r>
            <w:r w:rsidRPr="001578E9">
              <w:rPr>
                <w:sz w:val="18"/>
                <w:szCs w:val="18"/>
              </w:rPr>
              <w:t>.</w:t>
            </w:r>
          </w:p>
        </w:tc>
        <w:tc>
          <w:tcPr>
            <w:tcW w:w="87.40pt" w:type="dxa"/>
            <w:hideMark/>
          </w:tcPr>
          <w:p w14:paraId="6F6B275A" w14:textId="77777777" w:rsidR="00102651" w:rsidRPr="001578E9" w:rsidRDefault="00102651" w:rsidP="00653AE2">
            <w:pPr>
              <w:bidi/>
              <w:spacing w:after="8pt" w:line="12.95pt" w:lineRule="auto"/>
              <w:jc w:val="start"/>
              <w:rPr>
                <w:sz w:val="18"/>
                <w:szCs w:val="18"/>
              </w:rPr>
            </w:pPr>
            <w:r w:rsidRPr="001578E9">
              <w:rPr>
                <w:sz w:val="18"/>
                <w:szCs w:val="18"/>
                <w:rtl/>
              </w:rPr>
              <w:t>المحكمة هي الهيئة التي تقوم بمهمة التحكيم ووضع الأحكام</w:t>
            </w:r>
            <w:r w:rsidRPr="001578E9">
              <w:rPr>
                <w:sz w:val="18"/>
                <w:szCs w:val="18"/>
              </w:rPr>
              <w:t>.</w:t>
            </w:r>
          </w:p>
        </w:tc>
        <w:tc>
          <w:tcPr>
            <w:tcW w:w="109.65pt" w:type="dxa"/>
            <w:hideMark/>
          </w:tcPr>
          <w:p w14:paraId="7CD192EA" w14:textId="77777777" w:rsidR="00102651" w:rsidRPr="001578E9" w:rsidRDefault="00102651" w:rsidP="00653AE2">
            <w:pPr>
              <w:bidi/>
              <w:spacing w:after="8pt" w:line="12.95pt" w:lineRule="auto"/>
              <w:jc w:val="start"/>
              <w:rPr>
                <w:sz w:val="18"/>
                <w:szCs w:val="18"/>
              </w:rPr>
            </w:pPr>
            <w:r w:rsidRPr="001578E9">
              <w:rPr>
                <w:sz w:val="18"/>
                <w:szCs w:val="18"/>
                <w:rtl/>
              </w:rPr>
              <w:t>ينبغي للمحكمة أن ترجح بينة على أخرى وفاقاً لما تستخلصه من ظروف الدعوى، كما لا يجوز لها أن تصدر حكما في أية قضية بالاستناد الى شهادة شاهد فرد إلا إذا لم يعترض عليها ال</w:t>
            </w:r>
            <w:r w:rsidRPr="001578E9">
              <w:rPr>
                <w:sz w:val="18"/>
                <w:szCs w:val="18"/>
              </w:rPr>
              <w:t>.</w:t>
            </w:r>
          </w:p>
        </w:tc>
        <w:tc>
          <w:tcPr>
            <w:tcW w:w="66.15pt" w:type="dxa"/>
            <w:hideMark/>
          </w:tcPr>
          <w:p w14:paraId="0EFE1884" w14:textId="77777777" w:rsidR="00102651" w:rsidRPr="001578E9" w:rsidRDefault="00102651" w:rsidP="00653AE2">
            <w:pPr>
              <w:bidi/>
              <w:spacing w:after="8pt" w:line="12.95pt" w:lineRule="auto"/>
              <w:jc w:val="start"/>
              <w:rPr>
                <w:sz w:val="18"/>
                <w:szCs w:val="18"/>
              </w:rPr>
            </w:pPr>
            <w:r w:rsidRPr="001578E9">
              <w:rPr>
                <w:sz w:val="18"/>
                <w:szCs w:val="18"/>
                <w:rtl/>
              </w:rPr>
              <w:t>تستطيع المحكمة أن ترجح بينة على أخرى وفقًا للمادة 34</w:t>
            </w:r>
            <w:r w:rsidRPr="001578E9">
              <w:rPr>
                <w:sz w:val="18"/>
                <w:szCs w:val="18"/>
              </w:rPr>
              <w:t>.</w:t>
            </w:r>
          </w:p>
        </w:tc>
        <w:tc>
          <w:tcPr>
            <w:tcW w:w="87.80pt" w:type="dxa"/>
            <w:hideMark/>
          </w:tcPr>
          <w:p w14:paraId="44FF3D05" w14:textId="77777777" w:rsidR="00102651" w:rsidRPr="001578E9" w:rsidRDefault="00102651" w:rsidP="00653AE2">
            <w:pPr>
              <w:bidi/>
              <w:spacing w:after="8pt" w:line="12.95pt" w:lineRule="auto"/>
              <w:jc w:val="start"/>
              <w:rPr>
                <w:sz w:val="18"/>
                <w:szCs w:val="18"/>
              </w:rPr>
            </w:pPr>
            <w:r w:rsidRPr="001578E9">
              <w:rPr>
                <w:sz w:val="18"/>
                <w:szCs w:val="18"/>
                <w:rtl/>
              </w:rPr>
              <w:t>المحكمة تُستخدم في حالات الرجحان بين بينة على أخرى وفقًا للمادة 34</w:t>
            </w:r>
            <w:r w:rsidRPr="001578E9">
              <w:rPr>
                <w:sz w:val="18"/>
                <w:szCs w:val="18"/>
              </w:rPr>
              <w:t>.</w:t>
            </w:r>
          </w:p>
        </w:tc>
      </w:tr>
      <w:tr w:rsidR="001578E9" w:rsidRPr="00F02BD2" w14:paraId="1963FE3E" w14:textId="77777777" w:rsidTr="00635E85">
        <w:tc>
          <w:tcPr>
            <w:tcW w:w="28.80pt" w:type="dxa"/>
            <w:hideMark/>
          </w:tcPr>
          <w:p w14:paraId="13731640" w14:textId="77777777" w:rsidR="00102651" w:rsidRPr="001578E9" w:rsidRDefault="00102651" w:rsidP="000422CA">
            <w:pPr>
              <w:bidi/>
              <w:spacing w:after="8pt" w:line="12.95pt" w:lineRule="auto"/>
              <w:rPr>
                <w:sz w:val="18"/>
                <w:szCs w:val="18"/>
              </w:rPr>
            </w:pPr>
            <w:r w:rsidRPr="001578E9">
              <w:rPr>
                <w:b/>
                <w:bCs/>
                <w:sz w:val="18"/>
                <w:szCs w:val="18"/>
              </w:rPr>
              <w:t>3536</w:t>
            </w:r>
          </w:p>
        </w:tc>
        <w:tc>
          <w:tcPr>
            <w:tcW w:w="45.35pt" w:type="dxa"/>
            <w:hideMark/>
          </w:tcPr>
          <w:p w14:paraId="412946B4" w14:textId="77777777" w:rsidR="00102651" w:rsidRPr="001578E9" w:rsidRDefault="00102651" w:rsidP="00653AE2">
            <w:pPr>
              <w:bidi/>
              <w:spacing w:after="8pt" w:line="12.95pt" w:lineRule="auto"/>
              <w:jc w:val="start"/>
              <w:rPr>
                <w:sz w:val="18"/>
                <w:szCs w:val="18"/>
              </w:rPr>
            </w:pPr>
            <w:r w:rsidRPr="001578E9">
              <w:rPr>
                <w:sz w:val="18"/>
                <w:szCs w:val="18"/>
                <w:rtl/>
              </w:rPr>
              <w:t>ما هو شرط العفو من العقوبة المقررة للجرائم التي يكون محلها مالا عاما؟</w:t>
            </w:r>
          </w:p>
        </w:tc>
        <w:tc>
          <w:tcPr>
            <w:tcW w:w="78.60pt" w:type="dxa"/>
            <w:hideMark/>
          </w:tcPr>
          <w:p w14:paraId="678A3CBB" w14:textId="77777777" w:rsidR="00102651" w:rsidRPr="001578E9" w:rsidRDefault="00102651" w:rsidP="00653AE2">
            <w:pPr>
              <w:bidi/>
              <w:spacing w:after="8pt" w:line="12.95pt" w:lineRule="auto"/>
              <w:jc w:val="start"/>
              <w:rPr>
                <w:sz w:val="18"/>
                <w:szCs w:val="18"/>
              </w:rPr>
            </w:pPr>
            <w:r w:rsidRPr="001578E9">
              <w:rPr>
                <w:sz w:val="18"/>
                <w:szCs w:val="18"/>
                <w:rtl/>
              </w:rPr>
              <w:t>التبليغ عن الجريمة قبل اكتشافها ورد المال محل الجريمة</w:t>
            </w:r>
            <w:r w:rsidRPr="001578E9">
              <w:rPr>
                <w:sz w:val="18"/>
                <w:szCs w:val="18"/>
              </w:rPr>
              <w:t>.</w:t>
            </w:r>
          </w:p>
        </w:tc>
        <w:tc>
          <w:tcPr>
            <w:tcW w:w="87.40pt" w:type="dxa"/>
            <w:hideMark/>
          </w:tcPr>
          <w:p w14:paraId="3D48CDDE" w14:textId="77777777" w:rsidR="00102651" w:rsidRPr="001578E9" w:rsidRDefault="00102651" w:rsidP="00653AE2">
            <w:pPr>
              <w:bidi/>
              <w:spacing w:after="8pt" w:line="12.95pt" w:lineRule="auto"/>
              <w:jc w:val="start"/>
              <w:rPr>
                <w:sz w:val="18"/>
                <w:szCs w:val="18"/>
              </w:rPr>
            </w:pPr>
            <w:r w:rsidRPr="001578E9">
              <w:rPr>
                <w:sz w:val="18"/>
                <w:szCs w:val="18"/>
                <w:rtl/>
              </w:rPr>
              <w:t>يجب على المحكمة أن تقضي بالحد الأدنى للعقوبة، إذا كانت الجريمة التي ارتكبتها الشركاء قد يكون محلها مالا عاما، وتم اكتشافها قبل صدور الحكم النهائي بها، وتم التبليغ عنها</w:t>
            </w:r>
            <w:r w:rsidRPr="001578E9">
              <w:rPr>
                <w:sz w:val="18"/>
                <w:szCs w:val="18"/>
              </w:rPr>
              <w:t>.</w:t>
            </w:r>
          </w:p>
        </w:tc>
        <w:tc>
          <w:tcPr>
            <w:tcW w:w="109.65pt" w:type="dxa"/>
            <w:hideMark/>
          </w:tcPr>
          <w:p w14:paraId="2D0E81C2" w14:textId="77777777" w:rsidR="00102651" w:rsidRPr="001578E9" w:rsidRDefault="00102651" w:rsidP="00653AE2">
            <w:pPr>
              <w:bidi/>
              <w:spacing w:after="8pt" w:line="12.95pt" w:lineRule="auto"/>
              <w:jc w:val="start"/>
              <w:rPr>
                <w:sz w:val="18"/>
                <w:szCs w:val="18"/>
              </w:rPr>
            </w:pPr>
            <w:r w:rsidRPr="001578E9">
              <w:rPr>
                <w:sz w:val="18"/>
                <w:szCs w:val="18"/>
                <w:rtl/>
              </w:rPr>
              <w:t>يجب أن يكون التبليغ قبل اكتشاف الجريمة. إذا حصل التبليغ بعد اكتشاف الجريمة وقبل صدور الحكم النهائي بها، فيجب على المحكمة أن تقضي بالحد الأدنى للعقوبة ويجب عليها أخ</w:t>
            </w:r>
            <w:r w:rsidRPr="001578E9">
              <w:rPr>
                <w:sz w:val="18"/>
                <w:szCs w:val="18"/>
              </w:rPr>
              <w:t>.</w:t>
            </w:r>
          </w:p>
        </w:tc>
        <w:tc>
          <w:tcPr>
            <w:tcW w:w="66.15pt" w:type="dxa"/>
            <w:hideMark/>
          </w:tcPr>
          <w:p w14:paraId="2094CD97" w14:textId="77777777" w:rsidR="00102651" w:rsidRPr="001578E9" w:rsidRDefault="00102651" w:rsidP="00653AE2">
            <w:pPr>
              <w:bidi/>
              <w:spacing w:after="8pt" w:line="12.95pt" w:lineRule="auto"/>
              <w:jc w:val="start"/>
              <w:rPr>
                <w:sz w:val="18"/>
                <w:szCs w:val="18"/>
              </w:rPr>
            </w:pPr>
            <w:r w:rsidRPr="001578E9">
              <w:rPr>
                <w:sz w:val="18"/>
                <w:szCs w:val="18"/>
                <w:rtl/>
              </w:rPr>
              <w:t>يجب أن يكون التبليغ قبل اكتشاف الجريمة</w:t>
            </w:r>
            <w:r w:rsidRPr="001578E9">
              <w:rPr>
                <w:sz w:val="18"/>
                <w:szCs w:val="18"/>
              </w:rPr>
              <w:t>.</w:t>
            </w:r>
          </w:p>
        </w:tc>
        <w:tc>
          <w:tcPr>
            <w:tcW w:w="87.80pt" w:type="dxa"/>
            <w:hideMark/>
          </w:tcPr>
          <w:p w14:paraId="079FD2BB" w14:textId="77777777" w:rsidR="00102651" w:rsidRPr="001578E9" w:rsidRDefault="00102651" w:rsidP="00653AE2">
            <w:pPr>
              <w:bidi/>
              <w:spacing w:after="8pt" w:line="12.95pt" w:lineRule="auto"/>
              <w:jc w:val="start"/>
              <w:rPr>
                <w:sz w:val="18"/>
                <w:szCs w:val="18"/>
              </w:rPr>
            </w:pPr>
            <w:r w:rsidRPr="001578E9">
              <w:rPr>
                <w:sz w:val="18"/>
                <w:szCs w:val="18"/>
                <w:rtl/>
              </w:rPr>
              <w:t>يجب أن يكون التبليغ قبل اكتشاف الجريمة وينتج عنه رد المال محل الجريمة</w:t>
            </w:r>
            <w:r w:rsidRPr="001578E9">
              <w:rPr>
                <w:sz w:val="18"/>
                <w:szCs w:val="18"/>
              </w:rPr>
              <w:t>.</w:t>
            </w:r>
          </w:p>
        </w:tc>
      </w:tr>
    </w:tbl>
    <w:p w14:paraId="651BEA30" w14:textId="6A90ADEA" w:rsidR="00073553" w:rsidRDefault="00073553" w:rsidP="00073553">
      <w:pPr>
        <w:jc w:val="both"/>
        <w:sectPr w:rsidR="00073553" w:rsidSect="00073553">
          <w:pgSz w:w="595.30pt" w:h="841.90pt" w:code="9"/>
          <w:pgMar w:top="54pt" w:right="45.35pt" w:bottom="72pt" w:left="45.35pt" w:header="36pt" w:footer="36pt" w:gutter="0pt"/>
          <w:cols w:space="18pt"/>
          <w:docGrid w:linePitch="360"/>
        </w:sectPr>
      </w:pPr>
    </w:p>
    <w:p w14:paraId="1D11086D" w14:textId="3B468059" w:rsidR="00517E0B" w:rsidRPr="001038B9" w:rsidRDefault="00517E0B" w:rsidP="000415DB">
      <w:pPr>
        <w:pStyle w:val="Heading2"/>
        <w:tabs>
          <w:tab w:val="clear" w:pos="18pt"/>
          <w:tab w:val="num" w:pos="14.40pt"/>
        </w:tabs>
      </w:pPr>
      <w:r>
        <w:t>Future Work</w:t>
      </w:r>
    </w:p>
    <w:p w14:paraId="2530B1A5" w14:textId="77777777" w:rsidR="001038B9" w:rsidRPr="001038B9" w:rsidRDefault="001038B9" w:rsidP="000415DB">
      <w:pPr>
        <w:pStyle w:val="BodyText"/>
        <w:jc w:val="start"/>
      </w:pPr>
      <w:r w:rsidRPr="001038B9">
        <w:t>To build on the findings of this study, several avenues for future research are proposed:</w:t>
      </w:r>
    </w:p>
    <w:p w14:paraId="49F7CCC1" w14:textId="77777777" w:rsidR="009D19EB" w:rsidRDefault="001038B9" w:rsidP="008371E2">
      <w:pPr>
        <w:pStyle w:val="BodyText"/>
        <w:numPr>
          <w:ilvl w:val="0"/>
          <w:numId w:val="8"/>
        </w:numPr>
        <w:jc w:val="start"/>
      </w:pPr>
      <w:r w:rsidRPr="001038B9">
        <w:rPr>
          <w:b/>
          <w:bCs/>
        </w:rPr>
        <w:t>Testing Alternative Retrieval Models</w:t>
      </w:r>
      <w:r w:rsidRPr="001038B9">
        <w:t>:</w:t>
      </w:r>
    </w:p>
    <w:p w14:paraId="689F0BA0" w14:textId="38AED0B3" w:rsidR="00646A60" w:rsidRPr="00646A60" w:rsidRDefault="00646A60" w:rsidP="00646A60">
      <w:pPr>
        <w:pStyle w:val="BodyText"/>
        <w:ind w:start="36pt" w:firstLine="0pt"/>
      </w:pPr>
      <w:r w:rsidRPr="00646A60">
        <w:t xml:space="preserve">This work represents </w:t>
      </w:r>
      <w:r w:rsidR="00EA7ED9">
        <w:t>a</w:t>
      </w:r>
      <w:r w:rsidRPr="00646A60">
        <w:t xml:space="preserve"> step toward applying fine-tuned models in Retrieval-Augmented Generation (RAG) pipelines. The next critical step is to test these fine-tuned models within a complete RAG environment where the input context is not curated and may include unstructured or semi-structured legal content, such as court rulings, legal memos, or annotated contracts. Exploring how the fine-tuned models handle such diverse and unstructured inputs will provide insights into their robustness and adaptability in real-world applications.</w:t>
      </w:r>
    </w:p>
    <w:p w14:paraId="795172DE" w14:textId="64E1EDD4" w:rsidR="00476AAB" w:rsidRDefault="00476AAB" w:rsidP="008371E2">
      <w:pPr>
        <w:pStyle w:val="BodyText"/>
        <w:numPr>
          <w:ilvl w:val="0"/>
          <w:numId w:val="8"/>
        </w:numPr>
        <w:jc w:val="start"/>
      </w:pPr>
      <w:r>
        <w:rPr>
          <w:b/>
          <w:bCs/>
        </w:rPr>
        <w:t>Dataset Expansion and Model Diversification</w:t>
      </w:r>
    </w:p>
    <w:p w14:paraId="53B081B1" w14:textId="77777777" w:rsidR="00476AAB" w:rsidRDefault="00476AAB" w:rsidP="005C402B">
      <w:pPr>
        <w:pStyle w:val="BodyText"/>
        <w:ind w:start="36pt" w:firstLine="0pt"/>
      </w:pPr>
      <w:r>
        <w:t xml:space="preserve">The current dataset primarily focuses on Modern Standard Arabic and Jordanian legal texts, providing a strong foundation for fine-tuning language models in a specific legal context. Future efforts should prioritize expanding this dataset to include a broader range of Arabic dialects, legal systems, and </w:t>
      </w:r>
      <w:r>
        <w:t>unstructured content such as court transcripts, legal memos, and case law. This expansion will improve the model's generalization and adaptability across diverse Arabic-speaking regions and legal scenarios.</w:t>
      </w:r>
    </w:p>
    <w:p w14:paraId="356C5155" w14:textId="5E25EF6A" w:rsidR="00476AAB" w:rsidRDefault="00476AAB" w:rsidP="005C402B">
      <w:pPr>
        <w:pStyle w:val="BodyText"/>
        <w:ind w:start="36pt" w:firstLine="0pt"/>
      </w:pPr>
      <w:r>
        <w:t>In addition, testing other state-of-the-art language models, including different architectures and scales, could provide valuable insights into their comparative performance on Arabic legal question-answering tasks. Exploring models trained on larger corpora, multilingual models, or those explicitly designed for low-resource languages can help identify the most suitable candidates for this domain.</w:t>
      </w:r>
    </w:p>
    <w:p w14:paraId="180E46D3" w14:textId="1BC8CFA5" w:rsidR="001038B9" w:rsidRPr="001038B9" w:rsidRDefault="001038B9" w:rsidP="000415DB">
      <w:pPr>
        <w:pStyle w:val="BodyText"/>
        <w:jc w:val="start"/>
      </w:pPr>
      <w:r w:rsidRPr="001038B9">
        <w:t xml:space="preserve">By addressing these limitations and pursuing the proposed future directions, this research can contribute to </w:t>
      </w:r>
      <w:r w:rsidR="00EA7ED9">
        <w:t>developing</w:t>
      </w:r>
      <w:r w:rsidRPr="001038B9">
        <w:t xml:space="preserve"> more robust, accurate, and versatile systems for </w:t>
      </w:r>
      <w:r w:rsidR="00EA7ED9">
        <w:t>answering Arabic legal questions</w:t>
      </w:r>
      <w:r w:rsidRPr="001038B9">
        <w:t>.</w:t>
      </w:r>
    </w:p>
    <w:p w14:paraId="4555E0DD" w14:textId="0B15EF4E" w:rsidR="009A3842" w:rsidRDefault="009A3842" w:rsidP="000415DB">
      <w:pPr>
        <w:pStyle w:val="Heading1"/>
        <w:jc w:val="start"/>
      </w:pPr>
      <w:r>
        <w:t>conclusion</w:t>
      </w:r>
    </w:p>
    <w:p w14:paraId="6F21F15B" w14:textId="08AE970E" w:rsidR="006D5B71" w:rsidRPr="006D5B71" w:rsidRDefault="006D5B71" w:rsidP="002A42DA">
      <w:pPr>
        <w:pStyle w:val="BodyText"/>
        <w:jc w:val="start"/>
      </w:pPr>
      <w:r w:rsidRPr="006D5B71">
        <w:t xml:space="preserve">This study demonstrates the effectiveness of fine-tuning large language models for Arabic legal question-answering, specifically within Jordanian law. </w:t>
      </w:r>
      <w:r w:rsidR="00EA7ED9">
        <w:t>The models produced contextually accurate and legally relevant answers by curating a domain-specific dataset and employing parameter-efficient fine-tuning techniques</w:t>
      </w:r>
      <w:r w:rsidRPr="006D5B71">
        <w:t>, outperforming their non-</w:t>
      </w:r>
      <w:r w:rsidRPr="006D5B71">
        <w:lastRenderedPageBreak/>
        <w:t>fine-tuned counterparts.</w:t>
      </w:r>
      <w:r w:rsidR="002A42DA">
        <w:t xml:space="preserve"> </w:t>
      </w:r>
      <w:r w:rsidRPr="006D5B71">
        <w:t xml:space="preserve">The findings underscore the critical role of fine-tuning in adapting large language models to specialized domains, addressing challenges like </w:t>
      </w:r>
      <w:r w:rsidR="00771E6C">
        <w:t>specialized</w:t>
      </w:r>
      <w:r w:rsidRPr="006D5B71">
        <w:t xml:space="preserve"> terminology and linguistic structures.</w:t>
      </w:r>
    </w:p>
    <w:p w14:paraId="231D9B78" w14:textId="2CE5AAF0" w:rsidR="009A3842" w:rsidRPr="006D5B71" w:rsidRDefault="006D5B71" w:rsidP="00317486">
      <w:pPr>
        <w:pStyle w:val="BodyText"/>
        <w:jc w:val="start"/>
        <w:rPr>
          <w:lang w:val="en-US"/>
        </w:rPr>
      </w:pPr>
      <w:r w:rsidRPr="006D5B71">
        <w:t xml:space="preserve">This research contributes to the advancement of Arabic NLP by offering a replicable methodology for applying LLMs to legal domains. It </w:t>
      </w:r>
      <w:r w:rsidR="00317486">
        <w:t xml:space="preserve">contributes </w:t>
      </w:r>
      <w:r w:rsidR="00500415">
        <w:t>to setting</w:t>
      </w:r>
      <w:r w:rsidR="00317486">
        <w:t xml:space="preserve"> </w:t>
      </w:r>
      <w:r w:rsidRPr="006D5B71">
        <w:t>foundation</w:t>
      </w:r>
      <w:r w:rsidR="00317486">
        <w:t>s</w:t>
      </w:r>
      <w:r w:rsidRPr="006D5B71">
        <w:t xml:space="preserve"> for further innovation in Arabic legal question-answering systems, paving the way for practical applications such as legal research assistants, automated document analysis, and enhanced legal education tools. </w:t>
      </w:r>
    </w:p>
    <w:p w14:paraId="21523B97" w14:textId="77777777" w:rsidR="009303D9" w:rsidRDefault="009303D9" w:rsidP="000415DB">
      <w:pPr>
        <w:pStyle w:val="Heading5"/>
        <w:jc w:val="start"/>
      </w:pPr>
      <w:r w:rsidRPr="005B520E">
        <w:t>References</w:t>
      </w:r>
    </w:p>
    <w:sdt>
      <w:sdtPr>
        <w:rPr>
          <w:rFonts w:asciiTheme="majorBidi" w:eastAsia="SimSun" w:hAnsiTheme="majorBidi" w:cstheme="majorBidi"/>
          <w:color w:val="000000"/>
          <w:sz w:val="18"/>
          <w:szCs w:val="18"/>
        </w:rPr>
        <w:tag w:val="MENDELEY_BIBLIOGRAPHY"/>
        <w:id w:val="-117535619"/>
        <w:placeholder>
          <w:docPart w:val="DefaultPlaceholder_-1854013440"/>
        </w:placeholder>
      </w:sdtPr>
      <w:sdtEndPr>
        <w:rPr>
          <w:rFonts w:ascii="Times New Roman" w:hAnsi="Times New Roman" w:cs="Times New Roman"/>
        </w:rPr>
      </w:sdtEndPr>
      <w:sdtContent>
        <w:p w14:paraId="525F8ECC" w14:textId="01DB822A" w:rsidR="006D1543" w:rsidRPr="00121704" w:rsidRDefault="006D1543" w:rsidP="00121704">
          <w:pPr>
            <w:pStyle w:val="HTMLPreformatted"/>
            <w:ind w:hanging="31.50pt"/>
            <w:divId w:val="262346160"/>
            <w:rPr>
              <w:sz w:val="24"/>
              <w:szCs w:val="24"/>
            </w:rPr>
          </w:pPr>
          <w:r w:rsidRPr="00121704">
            <w:rPr>
              <w:rFonts w:asciiTheme="majorBidi" w:hAnsiTheme="majorBidi" w:cstheme="majorBidi"/>
            </w:rPr>
            <w:t>[1]</w:t>
          </w:r>
          <w:r w:rsidRPr="00121704">
            <w:rPr>
              <w:rFonts w:asciiTheme="majorBidi" w:hAnsiTheme="majorBidi" w:cstheme="majorBidi"/>
            </w:rPr>
            <w:tab/>
            <w:t xml:space="preserve">W. Antoun, F. Baly, and H. Hajj, “AraBERT: Transformer-based Model for Arabic Language Understanding,” </w:t>
          </w:r>
          <w:r w:rsidR="00941A0B" w:rsidRPr="00121704">
            <w:rPr>
              <w:rFonts w:asciiTheme="majorBidi" w:hAnsiTheme="majorBidi" w:cstheme="majorBidi"/>
            </w:rPr>
            <w:t xml:space="preserve">In </w:t>
          </w:r>
          <w:r w:rsidR="00941A0B" w:rsidRPr="00121704">
            <w:rPr>
              <w:rFonts w:asciiTheme="majorBidi" w:hAnsiTheme="majorBidi" w:cstheme="majorBidi"/>
              <w:color w:val="212529"/>
            </w:rPr>
            <w:t>Proceedings of the 4th Workshop on Open</w:t>
          </w:r>
          <w:r w:rsidR="00941A0B" w:rsidRPr="00121704">
            <w:rPr>
              <w:rFonts w:asciiTheme="majorBidi" w:hAnsiTheme="majorBidi" w:cstheme="majorBidi"/>
              <w:i/>
              <w:iCs/>
              <w:color w:val="212529"/>
            </w:rPr>
            <w:t>-Source Arabic Corpora and Processing Tools, with a Shared Task on Offensive Language Detection</w:t>
          </w:r>
          <w:r w:rsidR="00941A0B">
            <w:rPr>
              <w:rFonts w:asciiTheme="majorBidi" w:hAnsiTheme="majorBidi" w:cstheme="majorBidi"/>
              <w:color w:val="212529"/>
            </w:rPr>
            <w:t>, pp</w:t>
          </w:r>
          <w:r w:rsidR="000A4B38">
            <w:rPr>
              <w:rFonts w:asciiTheme="majorBidi" w:hAnsiTheme="majorBidi" w:cstheme="majorBidi"/>
              <w:color w:val="212529"/>
            </w:rPr>
            <w:t>.</w:t>
          </w:r>
          <w:r w:rsidR="00941A0B">
            <w:rPr>
              <w:rFonts w:asciiTheme="majorBidi" w:hAnsiTheme="majorBidi" w:cstheme="majorBidi"/>
              <w:color w:val="212529"/>
            </w:rPr>
            <w:t xml:space="preserve"> 9-15, May 2020, </w:t>
          </w:r>
          <w:r w:rsidR="00941A0B" w:rsidRPr="00121704">
            <w:rPr>
              <w:rFonts w:asciiTheme="majorBidi" w:hAnsiTheme="majorBidi" w:cstheme="majorBidi"/>
              <w:color w:val="212529"/>
            </w:rPr>
            <w:t>Marseille, France</w:t>
          </w:r>
          <w:r w:rsidR="00941A0B">
            <w:rPr>
              <w:rFonts w:asciiTheme="majorBidi" w:hAnsiTheme="majorBidi" w:cstheme="majorBidi"/>
              <w:color w:val="212529"/>
            </w:rPr>
            <w:t>.</w:t>
          </w:r>
        </w:p>
        <w:p w14:paraId="36F604A6" w14:textId="44666F4A" w:rsidR="006D1543" w:rsidRPr="00121704" w:rsidRDefault="006D1543" w:rsidP="000415DB">
          <w:pPr>
            <w:autoSpaceDE w:val="0"/>
            <w:autoSpaceDN w:val="0"/>
            <w:ind w:hanging="32pt"/>
            <w:jc w:val="start"/>
            <w:divId w:val="1382559705"/>
            <w:rPr>
              <w:rFonts w:asciiTheme="majorBidi" w:eastAsia="Times New Roman" w:hAnsiTheme="majorBidi" w:cstheme="majorBidi"/>
            </w:rPr>
          </w:pPr>
          <w:r>
            <w:rPr>
              <w:rFonts w:eastAsia="Times New Roman"/>
            </w:rPr>
            <w:t>[2]</w:t>
          </w:r>
          <w:r>
            <w:rPr>
              <w:rFonts w:eastAsia="Times New Roman"/>
            </w:rPr>
            <w:tab/>
            <w:t>N</w:t>
          </w:r>
          <w:r w:rsidR="005541BE">
            <w:rPr>
              <w:rFonts w:eastAsia="Times New Roman"/>
            </w:rPr>
            <w:t>.</w:t>
          </w:r>
          <w:r>
            <w:rPr>
              <w:rFonts w:eastAsia="Times New Roman"/>
            </w:rPr>
            <w:t xml:space="preserve"> Habash, </w:t>
          </w:r>
          <w:r>
            <w:rPr>
              <w:rFonts w:eastAsia="Times New Roman"/>
              <w:i/>
              <w:iCs/>
            </w:rPr>
            <w:t>Introduction to Arabic Natural Language Processing</w:t>
          </w:r>
          <w:r>
            <w:rPr>
              <w:rFonts w:eastAsia="Times New Roman"/>
            </w:rPr>
            <w:t xml:space="preserve">. </w:t>
          </w:r>
          <w:r w:rsidR="005541BE" w:rsidRPr="005541BE">
            <w:rPr>
              <w:rFonts w:ascii="Arial" w:hAnsi="Arial" w:cs="Arial"/>
              <w:color w:val="222222"/>
              <w:shd w:val="clear" w:color="auto" w:fill="FFFFFF"/>
            </w:rPr>
            <w:t xml:space="preserve"> </w:t>
          </w:r>
          <w:r w:rsidR="005541BE" w:rsidRPr="00121704">
            <w:rPr>
              <w:rFonts w:asciiTheme="majorBidi" w:hAnsiTheme="majorBidi" w:cstheme="majorBidi"/>
              <w:color w:val="222222"/>
              <w:shd w:val="clear" w:color="auto" w:fill="FFFFFF"/>
            </w:rPr>
            <w:t>Morgan &amp; Claypool Publishers, 2010.</w:t>
          </w:r>
        </w:p>
        <w:p w14:paraId="698666DE" w14:textId="7B700BCC" w:rsidR="0045423F" w:rsidRPr="00121704" w:rsidRDefault="006D1543" w:rsidP="00121704">
          <w:pPr>
            <w:ind w:hanging="31.50pt"/>
            <w:jc w:val="start"/>
            <w:divId w:val="1499924152"/>
            <w:rPr>
              <w:rFonts w:asciiTheme="majorBidi" w:eastAsia="Times New Roman" w:hAnsiTheme="majorBidi" w:cstheme="majorBidi"/>
            </w:rPr>
          </w:pPr>
          <w:r>
            <w:rPr>
              <w:rFonts w:eastAsia="Times New Roman"/>
            </w:rPr>
            <w:t>[3]</w:t>
          </w:r>
          <w:r>
            <w:rPr>
              <w:rFonts w:eastAsia="Times New Roman"/>
            </w:rPr>
            <w:tab/>
          </w:r>
          <w:r w:rsidR="0045423F" w:rsidRPr="00121704">
            <w:rPr>
              <w:rFonts w:asciiTheme="majorBidi" w:eastAsia="Times New Roman" w:hAnsiTheme="majorBidi" w:cstheme="majorBidi"/>
            </w:rPr>
            <w:t xml:space="preserve">P. Lewis, E. Perez, A. </w:t>
          </w:r>
          <w:proofErr w:type="spellStart"/>
          <w:r w:rsidR="0045423F" w:rsidRPr="00121704">
            <w:rPr>
              <w:rFonts w:asciiTheme="majorBidi" w:eastAsia="Times New Roman" w:hAnsiTheme="majorBidi" w:cstheme="majorBidi"/>
            </w:rPr>
            <w:t>Piktus</w:t>
          </w:r>
          <w:proofErr w:type="spellEnd"/>
          <w:r w:rsidR="0045423F" w:rsidRPr="00121704">
            <w:rPr>
              <w:rFonts w:asciiTheme="majorBidi" w:eastAsia="Times New Roman" w:hAnsiTheme="majorBidi" w:cstheme="majorBidi"/>
            </w:rPr>
            <w:t xml:space="preserve">, F. Petroni, V. </w:t>
          </w:r>
          <w:proofErr w:type="spellStart"/>
          <w:r w:rsidR="0045423F" w:rsidRPr="00121704">
            <w:rPr>
              <w:rFonts w:asciiTheme="majorBidi" w:eastAsia="Times New Roman" w:hAnsiTheme="majorBidi" w:cstheme="majorBidi"/>
            </w:rPr>
            <w:t>Karpukhin</w:t>
          </w:r>
          <w:proofErr w:type="spellEnd"/>
          <w:r w:rsidR="0045423F" w:rsidRPr="00121704">
            <w:rPr>
              <w:rFonts w:asciiTheme="majorBidi" w:eastAsia="Times New Roman" w:hAnsiTheme="majorBidi" w:cstheme="majorBidi"/>
            </w:rPr>
            <w:t xml:space="preserve">, N. Goyal, H. </w:t>
          </w:r>
          <w:proofErr w:type="spellStart"/>
          <w:r w:rsidR="0045423F" w:rsidRPr="00121704">
            <w:rPr>
              <w:rFonts w:asciiTheme="majorBidi" w:eastAsia="Times New Roman" w:hAnsiTheme="majorBidi" w:cstheme="majorBidi"/>
            </w:rPr>
            <w:t>Küttler</w:t>
          </w:r>
          <w:proofErr w:type="spellEnd"/>
          <w:r w:rsidR="0045423F" w:rsidRPr="00121704">
            <w:rPr>
              <w:rFonts w:asciiTheme="majorBidi" w:eastAsia="Times New Roman" w:hAnsiTheme="majorBidi" w:cstheme="majorBidi"/>
            </w:rPr>
            <w:t xml:space="preserve">, M. Lewis, W. T. Yih, T. </w:t>
          </w:r>
          <w:proofErr w:type="spellStart"/>
          <w:r w:rsidR="0045423F" w:rsidRPr="00121704">
            <w:rPr>
              <w:rFonts w:asciiTheme="majorBidi" w:eastAsia="Times New Roman" w:hAnsiTheme="majorBidi" w:cstheme="majorBidi"/>
            </w:rPr>
            <w:t>Rocktäschel</w:t>
          </w:r>
          <w:proofErr w:type="spellEnd"/>
          <w:r w:rsidR="0045423F" w:rsidRPr="00121704">
            <w:rPr>
              <w:rFonts w:asciiTheme="majorBidi" w:eastAsia="Times New Roman" w:hAnsiTheme="majorBidi" w:cstheme="majorBidi"/>
            </w:rPr>
            <w:t>, and S. Riedel, “Retrieval-augmented generation for knowledge-intensive NLP tasks,” </w:t>
          </w:r>
          <w:r w:rsidR="0045423F" w:rsidRPr="00121704">
            <w:rPr>
              <w:rFonts w:asciiTheme="majorBidi" w:eastAsia="Times New Roman" w:hAnsiTheme="majorBidi" w:cstheme="majorBidi"/>
              <w:i/>
              <w:iCs/>
            </w:rPr>
            <w:t>Advances in Neural Information Processing Systems</w:t>
          </w:r>
          <w:r w:rsidR="0045423F" w:rsidRPr="00121704">
            <w:rPr>
              <w:rFonts w:asciiTheme="majorBidi" w:eastAsia="Times New Roman" w:hAnsiTheme="majorBidi" w:cstheme="majorBidi"/>
            </w:rPr>
            <w:t xml:space="preserve">, 2020, </w:t>
          </w:r>
          <w:r w:rsidR="0045423F" w:rsidRPr="00121704">
            <w:rPr>
              <w:rFonts w:asciiTheme="majorBidi" w:eastAsia="Times New Roman" w:hAnsiTheme="majorBidi" w:cstheme="majorBidi"/>
              <w:i/>
              <w:iCs/>
            </w:rPr>
            <w:t>33</w:t>
          </w:r>
          <w:r w:rsidR="0045423F" w:rsidRPr="00121704">
            <w:rPr>
              <w:rFonts w:asciiTheme="majorBidi" w:eastAsia="Times New Roman" w:hAnsiTheme="majorBidi" w:cstheme="majorBidi"/>
            </w:rPr>
            <w:t>, pp.</w:t>
          </w:r>
          <w:r w:rsidR="000A4B38" w:rsidRPr="00121704">
            <w:rPr>
              <w:rFonts w:asciiTheme="majorBidi" w:eastAsia="Times New Roman" w:hAnsiTheme="majorBidi" w:cstheme="majorBidi"/>
            </w:rPr>
            <w:t xml:space="preserve"> </w:t>
          </w:r>
          <w:r w:rsidR="0045423F" w:rsidRPr="00121704">
            <w:rPr>
              <w:rFonts w:asciiTheme="majorBidi" w:eastAsia="Times New Roman" w:hAnsiTheme="majorBidi" w:cstheme="majorBidi"/>
            </w:rPr>
            <w:t>9459-9474.</w:t>
          </w:r>
        </w:p>
        <w:p w14:paraId="51A05FBB" w14:textId="53229AB1" w:rsidR="006D1543" w:rsidRDefault="006D1543" w:rsidP="00121704">
          <w:pPr>
            <w:shd w:val="clear" w:color="auto" w:fill="FFFFFF"/>
            <w:ind w:hanging="27pt"/>
            <w:jc w:val="start"/>
            <w:divId w:val="927926697"/>
            <w:rPr>
              <w:rFonts w:eastAsia="Times New Roman"/>
            </w:rPr>
          </w:pPr>
          <w:r>
            <w:rPr>
              <w:rFonts w:eastAsia="Times New Roman"/>
            </w:rPr>
            <w:t>[4]</w:t>
          </w:r>
          <w:r>
            <w:rPr>
              <w:rFonts w:eastAsia="Times New Roman"/>
            </w:rPr>
            <w:tab/>
          </w:r>
          <w:r w:rsidR="00ED669F" w:rsidRPr="00BB48F1">
            <w:rPr>
              <w:rFonts w:asciiTheme="majorBidi" w:eastAsia="Times New Roman" w:hAnsiTheme="majorBidi" w:cstheme="majorBidi"/>
            </w:rPr>
            <w:t>M</w:t>
          </w:r>
          <w:r w:rsidR="00ED669F">
            <w:rPr>
              <w:rFonts w:asciiTheme="majorBidi" w:eastAsia="Times New Roman" w:hAnsiTheme="majorBidi" w:cstheme="majorBidi"/>
            </w:rPr>
            <w:t>.</w:t>
          </w:r>
          <w:r w:rsidR="00ED669F" w:rsidRPr="00BB48F1">
            <w:rPr>
              <w:rFonts w:asciiTheme="majorBidi" w:eastAsia="Times New Roman" w:hAnsiTheme="majorBidi" w:cstheme="majorBidi"/>
            </w:rPr>
            <w:t xml:space="preserve"> </w:t>
          </w:r>
          <w:r w:rsidR="00306140">
            <w:rPr>
              <w:rFonts w:asciiTheme="majorBidi" w:eastAsia="Times New Roman" w:hAnsiTheme="majorBidi" w:cstheme="majorBidi"/>
            </w:rPr>
            <w:t>Al-Qureshi</w:t>
          </w:r>
          <w:r w:rsidR="00ED669F" w:rsidRPr="00BB48F1">
            <w:rPr>
              <w:rFonts w:asciiTheme="majorBidi" w:eastAsia="Times New Roman" w:hAnsiTheme="majorBidi" w:cstheme="majorBidi"/>
            </w:rPr>
            <w:t>, S</w:t>
          </w:r>
          <w:r w:rsidR="00ED669F">
            <w:rPr>
              <w:rFonts w:asciiTheme="majorBidi" w:eastAsia="Times New Roman" w:hAnsiTheme="majorBidi" w:cstheme="majorBidi"/>
            </w:rPr>
            <w:t>.</w:t>
          </w:r>
          <w:r w:rsidR="00ED669F" w:rsidRPr="00BB48F1">
            <w:rPr>
              <w:rFonts w:asciiTheme="majorBidi" w:eastAsia="Times New Roman" w:hAnsiTheme="majorBidi" w:cstheme="majorBidi"/>
            </w:rPr>
            <w:t xml:space="preserve"> </w:t>
          </w:r>
          <w:proofErr w:type="spellStart"/>
          <w:r w:rsidR="00ED669F" w:rsidRPr="00BB48F1">
            <w:rPr>
              <w:rFonts w:asciiTheme="majorBidi" w:eastAsia="Times New Roman" w:hAnsiTheme="majorBidi" w:cstheme="majorBidi"/>
            </w:rPr>
            <w:t>Alqaseemi</w:t>
          </w:r>
          <w:proofErr w:type="spellEnd"/>
          <w:r w:rsidR="00ED669F" w:rsidRPr="00BB48F1">
            <w:rPr>
              <w:rFonts w:asciiTheme="majorBidi" w:eastAsia="Times New Roman" w:hAnsiTheme="majorBidi" w:cstheme="majorBidi"/>
            </w:rPr>
            <w:t>, and R</w:t>
          </w:r>
          <w:r w:rsidR="00ED669F">
            <w:rPr>
              <w:rFonts w:asciiTheme="majorBidi" w:eastAsia="Times New Roman" w:hAnsiTheme="majorBidi" w:cstheme="majorBidi"/>
            </w:rPr>
            <w:t>.</w:t>
          </w:r>
          <w:r w:rsidR="00ED669F" w:rsidRPr="00BB48F1">
            <w:rPr>
              <w:rFonts w:asciiTheme="majorBidi" w:eastAsia="Times New Roman" w:hAnsiTheme="majorBidi" w:cstheme="majorBidi"/>
            </w:rPr>
            <w:t xml:space="preserve"> Souissi</w:t>
          </w:r>
          <w:r w:rsidR="00ED669F">
            <w:rPr>
              <w:rFonts w:asciiTheme="majorBidi" w:eastAsia="Times New Roman" w:hAnsiTheme="majorBidi" w:cstheme="majorBidi"/>
            </w:rPr>
            <w:t>,</w:t>
          </w:r>
          <w:r w:rsidR="00ED669F" w:rsidRPr="00BB48F1">
            <w:rPr>
              <w:rFonts w:asciiTheme="majorBidi" w:eastAsia="Times New Roman" w:hAnsiTheme="majorBidi" w:cstheme="majorBidi"/>
            </w:rPr>
            <w:t> </w:t>
          </w:r>
          <w:r w:rsidR="00ED669F">
            <w:rPr>
              <w:rFonts w:asciiTheme="majorBidi" w:eastAsia="Times New Roman" w:hAnsiTheme="majorBidi" w:cstheme="majorBidi"/>
            </w:rPr>
            <w:t>“</w:t>
          </w:r>
          <w:proofErr w:type="spellStart"/>
          <w:r w:rsidR="00ED669F" w:rsidRPr="00BB48F1">
            <w:rPr>
              <w:rFonts w:asciiTheme="majorBidi" w:eastAsia="Times New Roman" w:hAnsiTheme="majorBidi" w:cstheme="majorBidi"/>
            </w:rPr>
            <w:t>AraLegal</w:t>
          </w:r>
          <w:proofErr w:type="spellEnd"/>
          <w:r w:rsidR="00ED669F" w:rsidRPr="00BB48F1">
            <w:rPr>
              <w:rFonts w:asciiTheme="majorBidi" w:eastAsia="Times New Roman" w:hAnsiTheme="majorBidi" w:cstheme="majorBidi"/>
            </w:rPr>
            <w:t xml:space="preserve">-BERT: A pretrained language </w:t>
          </w:r>
          <w:r w:rsidR="00ED669F" w:rsidRPr="00BB48F1">
            <w:rPr>
              <w:rFonts w:asciiTheme="majorBidi" w:eastAsia="Times New Roman" w:hAnsiTheme="majorBidi" w:cstheme="majorBidi"/>
            </w:rPr>
            <w:t xml:space="preserve">model for Arabic Legal </w:t>
          </w:r>
          <w:proofErr w:type="spellStart"/>
          <w:r w:rsidR="00ED669F" w:rsidRPr="00BB48F1">
            <w:rPr>
              <w:rFonts w:asciiTheme="majorBidi" w:eastAsia="Times New Roman" w:hAnsiTheme="majorBidi" w:cstheme="majorBidi"/>
            </w:rPr>
            <w:t>tex</w:t>
          </w:r>
          <w:proofErr w:type="spellEnd"/>
          <w:r w:rsidR="00ED669F">
            <w:rPr>
              <w:rFonts w:asciiTheme="majorBidi" w:eastAsia="Times New Roman" w:hAnsiTheme="majorBidi" w:cstheme="majorBidi"/>
            </w:rPr>
            <w:t>,”</w:t>
          </w:r>
          <w:r w:rsidR="00ED669F" w:rsidRPr="00BB48F1">
            <w:rPr>
              <w:rFonts w:asciiTheme="majorBidi" w:eastAsia="Times New Roman" w:hAnsiTheme="majorBidi" w:cstheme="majorBidi"/>
            </w:rPr>
            <w:t xml:space="preserve"> In </w:t>
          </w:r>
          <w:r w:rsidR="00ED669F" w:rsidRPr="00BB48F1">
            <w:rPr>
              <w:rFonts w:asciiTheme="majorBidi" w:eastAsia="Times New Roman" w:hAnsiTheme="majorBidi" w:cstheme="majorBidi"/>
              <w:i/>
              <w:iCs/>
            </w:rPr>
            <w:t>Proceedings of the Natural Legal Language Processing Workshop 2022</w:t>
          </w:r>
          <w:r w:rsidR="00ED669F" w:rsidRPr="00BB48F1">
            <w:rPr>
              <w:rFonts w:asciiTheme="majorBidi" w:eastAsia="Times New Roman" w:hAnsiTheme="majorBidi" w:cstheme="majorBidi"/>
            </w:rPr>
            <w:t xml:space="preserve">, </w:t>
          </w:r>
          <w:r w:rsidR="003645C9">
            <w:rPr>
              <w:rFonts w:asciiTheme="majorBidi" w:eastAsia="Times New Roman" w:hAnsiTheme="majorBidi" w:cstheme="majorBidi"/>
            </w:rPr>
            <w:t>pp</w:t>
          </w:r>
          <w:r w:rsidR="000A4B38">
            <w:rPr>
              <w:rFonts w:asciiTheme="majorBidi" w:eastAsia="Times New Roman" w:hAnsiTheme="majorBidi" w:cstheme="majorBidi"/>
            </w:rPr>
            <w:t>.</w:t>
          </w:r>
          <w:r w:rsidR="00ED669F" w:rsidRPr="00BB48F1">
            <w:rPr>
              <w:rFonts w:asciiTheme="majorBidi" w:eastAsia="Times New Roman" w:hAnsiTheme="majorBidi" w:cstheme="majorBidi"/>
            </w:rPr>
            <w:t xml:space="preserve"> 338–344, Abu Dhabi, United Arab Emirates. A</w:t>
          </w:r>
          <w:r w:rsidR="00ED669F">
            <w:rPr>
              <w:rFonts w:asciiTheme="majorBidi" w:eastAsia="Times New Roman" w:hAnsiTheme="majorBidi" w:cstheme="majorBidi"/>
            </w:rPr>
            <w:t>CL</w:t>
          </w:r>
          <w:r w:rsidR="00ED669F" w:rsidRPr="00BB48F1">
            <w:rPr>
              <w:rFonts w:asciiTheme="majorBidi" w:eastAsia="Times New Roman" w:hAnsiTheme="majorBidi" w:cstheme="majorBidi"/>
            </w:rPr>
            <w:t>.</w:t>
          </w:r>
        </w:p>
        <w:p w14:paraId="108564A6" w14:textId="77777777" w:rsidR="006D1543" w:rsidRDefault="006D1543" w:rsidP="000415DB">
          <w:pPr>
            <w:autoSpaceDE w:val="0"/>
            <w:autoSpaceDN w:val="0"/>
            <w:ind w:hanging="32pt"/>
            <w:jc w:val="start"/>
            <w:divId w:val="48577333"/>
            <w:rPr>
              <w:rFonts w:eastAsia="Times New Roman"/>
            </w:rPr>
          </w:pPr>
          <w:r>
            <w:rPr>
              <w:rFonts w:eastAsia="Times New Roman"/>
            </w:rPr>
            <w:t>[5]</w:t>
          </w:r>
          <w:r>
            <w:rPr>
              <w:rFonts w:eastAsia="Times New Roman"/>
            </w:rPr>
            <w:tab/>
            <w:t xml:space="preserve">E. Quevedo </w:t>
          </w:r>
          <w:r>
            <w:rPr>
              <w:rFonts w:eastAsia="Times New Roman"/>
              <w:i/>
              <w:iCs/>
            </w:rPr>
            <w:t>et al.</w:t>
          </w:r>
          <w:r>
            <w:rPr>
              <w:rFonts w:eastAsia="Times New Roman"/>
            </w:rPr>
            <w:t xml:space="preserve">, “Legal Natural Language Processing from 2015-2022: A Comprehensive Systematic Mapping Study of Advances and Applications,” </w:t>
          </w:r>
          <w:r>
            <w:rPr>
              <w:rFonts w:eastAsia="Times New Roman"/>
              <w:i/>
              <w:iCs/>
            </w:rPr>
            <w:t>IEEE Access</w:t>
          </w:r>
          <w:r>
            <w:rPr>
              <w:rFonts w:eastAsia="Times New Roman"/>
            </w:rPr>
            <w:t xml:space="preserve">, 2023, </w:t>
          </w:r>
          <w:proofErr w:type="spellStart"/>
          <w:r>
            <w:rPr>
              <w:rFonts w:eastAsia="Times New Roman"/>
            </w:rPr>
            <w:t>doi</w:t>
          </w:r>
          <w:proofErr w:type="spellEnd"/>
          <w:r>
            <w:rPr>
              <w:rFonts w:eastAsia="Times New Roman"/>
            </w:rPr>
            <w:t>: 10.1109/ACCESS.2023.3333946.</w:t>
          </w:r>
        </w:p>
        <w:p w14:paraId="6872F45E" w14:textId="3274B013" w:rsidR="006D1543" w:rsidRDefault="006D1543" w:rsidP="00121704">
          <w:pPr>
            <w:shd w:val="clear" w:color="auto" w:fill="FFFFFF"/>
            <w:ind w:hanging="31.50pt"/>
            <w:jc w:val="start"/>
            <w:divId w:val="840975132"/>
            <w:rPr>
              <w:rFonts w:eastAsia="Times New Roman"/>
            </w:rPr>
          </w:pPr>
          <w:r>
            <w:rPr>
              <w:rFonts w:eastAsia="Times New Roman"/>
            </w:rPr>
            <w:t>[6]</w:t>
          </w:r>
          <w:r>
            <w:rPr>
              <w:rFonts w:eastAsia="Times New Roman"/>
            </w:rPr>
            <w:tab/>
          </w:r>
          <w:r w:rsidR="003645C9" w:rsidRPr="00121704">
            <w:rPr>
              <w:rFonts w:asciiTheme="majorBidi" w:eastAsia="Times New Roman" w:hAnsiTheme="majorBidi" w:cstheme="majorBidi"/>
            </w:rPr>
            <w:t xml:space="preserve">V. </w:t>
          </w:r>
          <w:proofErr w:type="spellStart"/>
          <w:r w:rsidR="003645C9" w:rsidRPr="00121704">
            <w:rPr>
              <w:rFonts w:asciiTheme="majorBidi" w:eastAsia="Times New Roman" w:hAnsiTheme="majorBidi" w:cstheme="majorBidi"/>
            </w:rPr>
            <w:t>Karpukhin</w:t>
          </w:r>
          <w:proofErr w:type="spellEnd"/>
          <w:r w:rsidR="003645C9" w:rsidRPr="00121704">
            <w:rPr>
              <w:rFonts w:asciiTheme="majorBidi" w:eastAsia="Times New Roman" w:hAnsiTheme="majorBidi" w:cstheme="majorBidi"/>
            </w:rPr>
            <w:t xml:space="preserve">, B. Oguz, S. Min, P. Lewis, L. Wu, S. </w:t>
          </w:r>
          <w:proofErr w:type="spellStart"/>
          <w:r w:rsidR="003645C9" w:rsidRPr="00121704">
            <w:rPr>
              <w:rFonts w:asciiTheme="majorBidi" w:eastAsia="Times New Roman" w:hAnsiTheme="majorBidi" w:cstheme="majorBidi"/>
            </w:rPr>
            <w:t>Edunov</w:t>
          </w:r>
          <w:proofErr w:type="spellEnd"/>
          <w:r w:rsidR="003645C9" w:rsidRPr="00121704">
            <w:rPr>
              <w:rFonts w:asciiTheme="majorBidi" w:eastAsia="Times New Roman" w:hAnsiTheme="majorBidi" w:cstheme="majorBidi"/>
            </w:rPr>
            <w:t>, D. Chen, and W-tau Yih, “Dense Passage Retrieval for Open-Domain Question Answering,” In </w:t>
          </w:r>
          <w:r w:rsidR="003645C9" w:rsidRPr="00121704">
            <w:rPr>
              <w:rFonts w:asciiTheme="majorBidi" w:eastAsia="Times New Roman" w:hAnsiTheme="majorBidi" w:cstheme="majorBidi"/>
              <w:i/>
              <w:iCs/>
            </w:rPr>
            <w:t>Proceedings of the 2020 Conference on Empirical Methods in Natural Language Processing (EMNLP)</w:t>
          </w:r>
          <w:r w:rsidR="003645C9" w:rsidRPr="00121704">
            <w:rPr>
              <w:rFonts w:asciiTheme="majorBidi" w:eastAsia="Times New Roman" w:hAnsiTheme="majorBidi" w:cstheme="majorBidi"/>
            </w:rPr>
            <w:t>, 2020, pp</w:t>
          </w:r>
          <w:r w:rsidR="000A4B38">
            <w:rPr>
              <w:rFonts w:asciiTheme="majorBidi" w:eastAsia="Times New Roman" w:hAnsiTheme="majorBidi" w:cstheme="majorBidi"/>
            </w:rPr>
            <w:t>.</w:t>
          </w:r>
          <w:r w:rsidR="003645C9" w:rsidRPr="00121704">
            <w:rPr>
              <w:rFonts w:asciiTheme="majorBidi" w:eastAsia="Times New Roman" w:hAnsiTheme="majorBidi" w:cstheme="majorBidi"/>
            </w:rPr>
            <w:t xml:space="preserve"> 6769–6781, </w:t>
          </w:r>
          <w:r w:rsidR="000A4B38">
            <w:rPr>
              <w:rFonts w:asciiTheme="majorBidi" w:eastAsia="Times New Roman" w:hAnsiTheme="majorBidi" w:cstheme="majorBidi"/>
            </w:rPr>
            <w:t xml:space="preserve">Online. </w:t>
          </w:r>
          <w:r w:rsidR="003645C9" w:rsidRPr="00121704">
            <w:rPr>
              <w:rFonts w:asciiTheme="majorBidi" w:eastAsia="Times New Roman" w:hAnsiTheme="majorBidi" w:cstheme="majorBidi"/>
            </w:rPr>
            <w:t>ACL.</w:t>
          </w:r>
        </w:p>
        <w:p w14:paraId="1D159F9B" w14:textId="11A4544C" w:rsidR="006D1543" w:rsidRDefault="006D1543" w:rsidP="00121704">
          <w:pPr>
            <w:shd w:val="clear" w:color="auto" w:fill="FFFFFF"/>
            <w:ind w:hanging="31.50pt"/>
            <w:jc w:val="start"/>
            <w:divId w:val="1978686227"/>
            <w:rPr>
              <w:rFonts w:eastAsia="Times New Roman"/>
            </w:rPr>
          </w:pPr>
          <w:r>
            <w:rPr>
              <w:rFonts w:eastAsia="Times New Roman"/>
            </w:rPr>
            <w:t>[7]</w:t>
          </w:r>
          <w:r>
            <w:rPr>
              <w:rFonts w:eastAsia="Times New Roman"/>
            </w:rPr>
            <w:tab/>
          </w:r>
          <w:r w:rsidR="000A4B38" w:rsidRPr="00E72271">
            <w:rPr>
              <w:rFonts w:asciiTheme="majorBidi" w:eastAsia="Times New Roman" w:hAnsiTheme="majorBidi" w:cstheme="majorBidi"/>
            </w:rPr>
            <w:t xml:space="preserve">S. </w:t>
          </w:r>
          <w:proofErr w:type="spellStart"/>
          <w:r w:rsidR="000A4B38" w:rsidRPr="00E72271">
            <w:rPr>
              <w:rFonts w:asciiTheme="majorBidi" w:eastAsia="Times New Roman" w:hAnsiTheme="majorBidi" w:cstheme="majorBidi"/>
            </w:rPr>
            <w:t>Gaururangan</w:t>
          </w:r>
          <w:proofErr w:type="spellEnd"/>
          <w:r w:rsidR="000A4B38" w:rsidRPr="00E72271">
            <w:rPr>
              <w:rFonts w:asciiTheme="majorBidi" w:eastAsia="Times New Roman" w:hAnsiTheme="majorBidi" w:cstheme="majorBidi"/>
            </w:rPr>
            <w:t xml:space="preserve">, A. Marasović, S. </w:t>
          </w:r>
          <w:proofErr w:type="spellStart"/>
          <w:r w:rsidR="000A4B38" w:rsidRPr="00E72271">
            <w:rPr>
              <w:rFonts w:asciiTheme="majorBidi" w:eastAsia="Times New Roman" w:hAnsiTheme="majorBidi" w:cstheme="majorBidi"/>
            </w:rPr>
            <w:t>Swayamdipta</w:t>
          </w:r>
          <w:proofErr w:type="spellEnd"/>
          <w:r w:rsidR="000A4B38" w:rsidRPr="00E72271">
            <w:rPr>
              <w:rFonts w:asciiTheme="majorBidi" w:eastAsia="Times New Roman" w:hAnsiTheme="majorBidi" w:cstheme="majorBidi"/>
            </w:rPr>
            <w:t xml:space="preserve">, K. Lo, </w:t>
          </w:r>
          <w:proofErr w:type="spellStart"/>
          <w:r w:rsidR="000A4B38" w:rsidRPr="00E72271">
            <w:rPr>
              <w:rFonts w:asciiTheme="majorBidi" w:eastAsia="Times New Roman" w:hAnsiTheme="majorBidi" w:cstheme="majorBidi"/>
            </w:rPr>
            <w:t>Iz</w:t>
          </w:r>
          <w:proofErr w:type="spellEnd"/>
          <w:r w:rsidR="000A4B38" w:rsidRPr="00E72271">
            <w:rPr>
              <w:rFonts w:asciiTheme="majorBidi" w:eastAsia="Times New Roman" w:hAnsiTheme="majorBidi" w:cstheme="majorBidi"/>
            </w:rPr>
            <w:t xml:space="preserve">. </w:t>
          </w:r>
          <w:proofErr w:type="spellStart"/>
          <w:r w:rsidR="000A4B38" w:rsidRPr="00E72271">
            <w:rPr>
              <w:rFonts w:asciiTheme="majorBidi" w:eastAsia="Times New Roman" w:hAnsiTheme="majorBidi" w:cstheme="majorBidi"/>
            </w:rPr>
            <w:t>Beltagy</w:t>
          </w:r>
          <w:proofErr w:type="spellEnd"/>
          <w:r w:rsidR="000A4B38" w:rsidRPr="00E72271">
            <w:rPr>
              <w:rFonts w:asciiTheme="majorBidi" w:eastAsia="Times New Roman" w:hAnsiTheme="majorBidi" w:cstheme="majorBidi"/>
            </w:rPr>
            <w:t>, D. Downey, and N. A. Smith, “</w:t>
          </w:r>
          <w:hyperlink r:id="rId17" w:history="1">
            <w:r w:rsidR="000A4B38" w:rsidRPr="00E72271">
              <w:rPr>
                <w:rFonts w:asciiTheme="majorBidi" w:eastAsia="Times New Roman" w:hAnsiTheme="majorBidi" w:cstheme="majorBidi"/>
              </w:rPr>
              <w:t>Don’t Stop Pretraining: Adapt Language Models to Domains and Tasks</w:t>
            </w:r>
          </w:hyperlink>
          <w:r w:rsidR="000A4B38" w:rsidRPr="00E72271">
            <w:rPr>
              <w:rFonts w:asciiTheme="majorBidi" w:eastAsia="Times New Roman" w:hAnsiTheme="majorBidi" w:cstheme="majorBidi"/>
            </w:rPr>
            <w:t>,” In </w:t>
          </w:r>
          <w:r w:rsidR="000A4B38" w:rsidRPr="00E72271">
            <w:rPr>
              <w:rFonts w:asciiTheme="majorBidi" w:eastAsia="Times New Roman" w:hAnsiTheme="majorBidi" w:cstheme="majorBidi"/>
              <w:i/>
              <w:iCs/>
            </w:rPr>
            <w:t>Proceedings of the 58th Annual Meeting of the Association for Computational Linguistics</w:t>
          </w:r>
          <w:r w:rsidR="000A4B38" w:rsidRPr="00E72271">
            <w:rPr>
              <w:rFonts w:asciiTheme="majorBidi" w:eastAsia="Times New Roman" w:hAnsiTheme="majorBidi" w:cstheme="majorBidi"/>
            </w:rPr>
            <w:t>, 2020, pp 8342–8360, Online. ACL.</w:t>
          </w:r>
        </w:p>
        <w:p w14:paraId="6198AE89" w14:textId="77777777" w:rsidR="006D1543" w:rsidRDefault="006D1543" w:rsidP="000415DB">
          <w:pPr>
            <w:autoSpaceDE w:val="0"/>
            <w:autoSpaceDN w:val="0"/>
            <w:ind w:hanging="32pt"/>
            <w:jc w:val="start"/>
            <w:divId w:val="133181772"/>
            <w:rPr>
              <w:rFonts w:eastAsia="Times New Roman"/>
            </w:rPr>
          </w:pPr>
          <w:r>
            <w:rPr>
              <w:rFonts w:eastAsia="Times New Roman"/>
            </w:rPr>
            <w:t>[8]</w:t>
          </w:r>
          <w:r>
            <w:rPr>
              <w:rFonts w:eastAsia="Times New Roman"/>
            </w:rPr>
            <w:tab/>
            <w:t xml:space="preserve">F. Liu, J. Jung, W. Feinstein, J. </w:t>
          </w:r>
          <w:proofErr w:type="spellStart"/>
          <w:r>
            <w:rPr>
              <w:rFonts w:eastAsia="Times New Roman"/>
            </w:rPr>
            <w:t>DAmbrogia</w:t>
          </w:r>
          <w:proofErr w:type="spellEnd"/>
          <w:r>
            <w:rPr>
              <w:rFonts w:eastAsia="Times New Roman"/>
            </w:rPr>
            <w:t>, and G. Jung, “Aggregated Knowledge Model: Enhancing Domain-Specific QA with Fine-Tuned and Retrieval-Augmented Generation Models,” Oct. 2024, [Online]. Available: http://arxiv.org/abs/2410.18344</w:t>
          </w:r>
        </w:p>
        <w:p w14:paraId="2CBC4D6A" w14:textId="49CE8C04" w:rsidR="00836367" w:rsidRPr="0022504F" w:rsidRDefault="006D1543" w:rsidP="0022504F">
          <w:pPr>
            <w:ind w:hanging="22.50pt"/>
            <w:jc w:val="start"/>
            <w:sectPr w:rsidR="00836367" w:rsidRPr="0022504F" w:rsidSect="00073553">
              <w:type w:val="continuous"/>
              <w:pgSz w:w="595.30pt" w:h="841.90pt" w:code="9"/>
              <w:pgMar w:top="54pt" w:right="45.35pt" w:bottom="72pt" w:left="45.35pt" w:header="36pt" w:footer="36pt" w:gutter="0pt"/>
              <w:cols w:num="2" w:space="18pt"/>
              <w:docGrid w:linePitch="360"/>
            </w:sectPr>
          </w:pPr>
          <w:r>
            <w:rPr>
              <w:rFonts w:eastAsia="Times New Roman"/>
            </w:rPr>
            <w:t> </w:t>
          </w:r>
        </w:p>
      </w:sdtContent>
    </w:sdt>
    <w:p w14:paraId="54912471" w14:textId="79B903AA" w:rsidR="004F185F" w:rsidRDefault="004F185F" w:rsidP="0022504F">
      <w:pPr>
        <w:jc w:val="start"/>
      </w:pPr>
    </w:p>
    <w:sectPr w:rsidR="004F185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B8A1478" w14:textId="77777777" w:rsidR="00A812BE" w:rsidRDefault="00A812BE" w:rsidP="001A3B3D">
      <w:r>
        <w:separator/>
      </w:r>
    </w:p>
  </w:endnote>
  <w:endnote w:type="continuationSeparator" w:id="0">
    <w:p w14:paraId="71C6CF67" w14:textId="77777777" w:rsidR="00A812BE" w:rsidRDefault="00A812B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F475F3" w14:textId="77777777" w:rsidR="00A812BE" w:rsidRDefault="00A812BE" w:rsidP="001A3B3D">
      <w:r>
        <w:separator/>
      </w:r>
    </w:p>
  </w:footnote>
  <w:footnote w:type="continuationSeparator" w:id="0">
    <w:p w14:paraId="2204BF43" w14:textId="77777777" w:rsidR="00A812BE" w:rsidRDefault="00A812BE" w:rsidP="001A3B3D">
      <w:r>
        <w:continuationSeparator/>
      </w:r>
    </w:p>
  </w:footnote>
  <w:footnote w:id="1">
    <w:p w14:paraId="2ACE561D" w14:textId="262615E5" w:rsidR="00CE0D34" w:rsidRDefault="00CE0D34" w:rsidP="00121704">
      <w:pPr>
        <w:pStyle w:val="FootnoteText"/>
        <w:jc w:val="start"/>
      </w:pPr>
      <w:r>
        <w:rPr>
          <w:rStyle w:val="FootnoteReference"/>
        </w:rPr>
        <w:footnoteRef/>
      </w:r>
      <w:r>
        <w:t xml:space="preserve"> </w:t>
      </w:r>
      <w:hyperlink r:id="rId1" w:history="1">
        <w:r w:rsidRPr="00BC2A07">
          <w:rPr>
            <w:rStyle w:val="Hyperlink"/>
          </w:rPr>
          <w:t>https://github.com/msfasha/Arabic-LP/tree/main/LegalLLM</w:t>
        </w:r>
      </w:hyperlink>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51F0343"/>
    <w:multiLevelType w:val="multilevel"/>
    <w:tmpl w:val="A0EE33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46AA2815"/>
    <w:multiLevelType w:val="multilevel"/>
    <w:tmpl w:val="AC5E36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473861B3"/>
    <w:multiLevelType w:val="multilevel"/>
    <w:tmpl w:val="48CC14D0"/>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8" w15:restartNumberingAfterBreak="0">
    <w:nsid w:val="609A42EF"/>
    <w:multiLevelType w:val="multilevel"/>
    <w:tmpl w:val="35428D6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61CB667A"/>
    <w:multiLevelType w:val="multilevel"/>
    <w:tmpl w:val="6108CD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7218152">
    <w:abstractNumId w:val="1"/>
  </w:num>
  <w:num w:numId="2" w16cid:durableId="1755778307">
    <w:abstractNumId w:val="10"/>
  </w:num>
  <w:num w:numId="3" w16cid:durableId="432358688">
    <w:abstractNumId w:val="0"/>
  </w:num>
  <w:num w:numId="4" w16cid:durableId="1244220093">
    <w:abstractNumId w:val="2"/>
  </w:num>
  <w:num w:numId="5" w16cid:durableId="120925755">
    <w:abstractNumId w:val="7"/>
  </w:num>
  <w:num w:numId="6" w16cid:durableId="1377271534">
    <w:abstractNumId w:val="11"/>
  </w:num>
  <w:num w:numId="7" w16cid:durableId="195504901">
    <w:abstractNumId w:val="6"/>
  </w:num>
  <w:num w:numId="8" w16cid:durableId="422410511">
    <w:abstractNumId w:val="5"/>
  </w:num>
  <w:num w:numId="9" w16cid:durableId="1515458009">
    <w:abstractNumId w:val="3"/>
  </w:num>
  <w:num w:numId="10" w16cid:durableId="1617759840">
    <w:abstractNumId w:val="8"/>
  </w:num>
  <w:num w:numId="11" w16cid:durableId="1195996448">
    <w:abstractNumId w:val="4"/>
  </w:num>
  <w:num w:numId="12" w16cid:durableId="729574083">
    <w:abstractNumId w:val="9"/>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5A1"/>
    <w:rsid w:val="000415DB"/>
    <w:rsid w:val="0004781E"/>
    <w:rsid w:val="000600E0"/>
    <w:rsid w:val="000602D2"/>
    <w:rsid w:val="00062E54"/>
    <w:rsid w:val="00073553"/>
    <w:rsid w:val="0008758A"/>
    <w:rsid w:val="000978D6"/>
    <w:rsid w:val="000A4237"/>
    <w:rsid w:val="000A4B38"/>
    <w:rsid w:val="000C1E68"/>
    <w:rsid w:val="000C7F3E"/>
    <w:rsid w:val="000D1FBC"/>
    <w:rsid w:val="000D2300"/>
    <w:rsid w:val="000D2BC4"/>
    <w:rsid w:val="000D5C06"/>
    <w:rsid w:val="000D6F24"/>
    <w:rsid w:val="000E0FE1"/>
    <w:rsid w:val="000F3CC3"/>
    <w:rsid w:val="000F547B"/>
    <w:rsid w:val="000F6DDD"/>
    <w:rsid w:val="001022E0"/>
    <w:rsid w:val="00102651"/>
    <w:rsid w:val="001038B9"/>
    <w:rsid w:val="00115DAB"/>
    <w:rsid w:val="00121704"/>
    <w:rsid w:val="00123613"/>
    <w:rsid w:val="00123FD9"/>
    <w:rsid w:val="00126F59"/>
    <w:rsid w:val="00131E41"/>
    <w:rsid w:val="0015285B"/>
    <w:rsid w:val="001578E9"/>
    <w:rsid w:val="001720CD"/>
    <w:rsid w:val="001729D7"/>
    <w:rsid w:val="0019668B"/>
    <w:rsid w:val="001A0C30"/>
    <w:rsid w:val="001A2EFD"/>
    <w:rsid w:val="001A3B3D"/>
    <w:rsid w:val="001B19B4"/>
    <w:rsid w:val="001B67DC"/>
    <w:rsid w:val="001B7BE8"/>
    <w:rsid w:val="00202066"/>
    <w:rsid w:val="00216A7B"/>
    <w:rsid w:val="0022504F"/>
    <w:rsid w:val="002254A9"/>
    <w:rsid w:val="00233D97"/>
    <w:rsid w:val="002347A2"/>
    <w:rsid w:val="00264D4D"/>
    <w:rsid w:val="00272C3C"/>
    <w:rsid w:val="00273A17"/>
    <w:rsid w:val="002816A3"/>
    <w:rsid w:val="00283040"/>
    <w:rsid w:val="002850E3"/>
    <w:rsid w:val="002948DA"/>
    <w:rsid w:val="00296EA6"/>
    <w:rsid w:val="002A42DA"/>
    <w:rsid w:val="002A46D1"/>
    <w:rsid w:val="002D3417"/>
    <w:rsid w:val="002D4607"/>
    <w:rsid w:val="002D7835"/>
    <w:rsid w:val="002E34A6"/>
    <w:rsid w:val="002F14CC"/>
    <w:rsid w:val="0030175B"/>
    <w:rsid w:val="00306140"/>
    <w:rsid w:val="0031616A"/>
    <w:rsid w:val="00317486"/>
    <w:rsid w:val="0033069C"/>
    <w:rsid w:val="00354FCF"/>
    <w:rsid w:val="00356B7A"/>
    <w:rsid w:val="00362A89"/>
    <w:rsid w:val="003645C9"/>
    <w:rsid w:val="00371D70"/>
    <w:rsid w:val="00381FD6"/>
    <w:rsid w:val="003831F9"/>
    <w:rsid w:val="0038371D"/>
    <w:rsid w:val="003925FF"/>
    <w:rsid w:val="003A19E2"/>
    <w:rsid w:val="003A784E"/>
    <w:rsid w:val="003A7B1F"/>
    <w:rsid w:val="003B2B40"/>
    <w:rsid w:val="003B46D2"/>
    <w:rsid w:val="003B4E04"/>
    <w:rsid w:val="003C44F9"/>
    <w:rsid w:val="003D564B"/>
    <w:rsid w:val="003D5D58"/>
    <w:rsid w:val="003E250E"/>
    <w:rsid w:val="003F5A08"/>
    <w:rsid w:val="003F6E89"/>
    <w:rsid w:val="00420716"/>
    <w:rsid w:val="00421DEB"/>
    <w:rsid w:val="00423E09"/>
    <w:rsid w:val="004325FB"/>
    <w:rsid w:val="00433145"/>
    <w:rsid w:val="00441E1A"/>
    <w:rsid w:val="004432BA"/>
    <w:rsid w:val="0044407E"/>
    <w:rsid w:val="00447BB9"/>
    <w:rsid w:val="0045423F"/>
    <w:rsid w:val="0046031D"/>
    <w:rsid w:val="00464E5F"/>
    <w:rsid w:val="00473AC9"/>
    <w:rsid w:val="00476AAB"/>
    <w:rsid w:val="004846B1"/>
    <w:rsid w:val="004923B9"/>
    <w:rsid w:val="00493E00"/>
    <w:rsid w:val="00495926"/>
    <w:rsid w:val="004B743C"/>
    <w:rsid w:val="004C63ED"/>
    <w:rsid w:val="004D72B5"/>
    <w:rsid w:val="004E3CA9"/>
    <w:rsid w:val="004F185F"/>
    <w:rsid w:val="004F6083"/>
    <w:rsid w:val="00500415"/>
    <w:rsid w:val="0050576C"/>
    <w:rsid w:val="00507D5A"/>
    <w:rsid w:val="00513FF3"/>
    <w:rsid w:val="00517E0B"/>
    <w:rsid w:val="00551B7F"/>
    <w:rsid w:val="00552EF9"/>
    <w:rsid w:val="005541BE"/>
    <w:rsid w:val="00560534"/>
    <w:rsid w:val="00564C47"/>
    <w:rsid w:val="0056610F"/>
    <w:rsid w:val="00571CA1"/>
    <w:rsid w:val="00571DC3"/>
    <w:rsid w:val="005740A4"/>
    <w:rsid w:val="00575BCA"/>
    <w:rsid w:val="005837CB"/>
    <w:rsid w:val="005B0344"/>
    <w:rsid w:val="005B490F"/>
    <w:rsid w:val="005B520E"/>
    <w:rsid w:val="005B7767"/>
    <w:rsid w:val="005C19AC"/>
    <w:rsid w:val="005C402B"/>
    <w:rsid w:val="005D2057"/>
    <w:rsid w:val="005D2875"/>
    <w:rsid w:val="005D5CEC"/>
    <w:rsid w:val="005D7058"/>
    <w:rsid w:val="005E2800"/>
    <w:rsid w:val="005E65C7"/>
    <w:rsid w:val="005F6166"/>
    <w:rsid w:val="005F7F24"/>
    <w:rsid w:val="006041E9"/>
    <w:rsid w:val="00605825"/>
    <w:rsid w:val="00606AA3"/>
    <w:rsid w:val="00632A50"/>
    <w:rsid w:val="00634BFF"/>
    <w:rsid w:val="00635E85"/>
    <w:rsid w:val="00645D22"/>
    <w:rsid w:val="00646A60"/>
    <w:rsid w:val="00651A08"/>
    <w:rsid w:val="00653AE2"/>
    <w:rsid w:val="00654204"/>
    <w:rsid w:val="00662E51"/>
    <w:rsid w:val="00670434"/>
    <w:rsid w:val="00676779"/>
    <w:rsid w:val="00677572"/>
    <w:rsid w:val="00677F78"/>
    <w:rsid w:val="006826D5"/>
    <w:rsid w:val="00685DA8"/>
    <w:rsid w:val="006923EE"/>
    <w:rsid w:val="0069272B"/>
    <w:rsid w:val="00694638"/>
    <w:rsid w:val="006A5D82"/>
    <w:rsid w:val="006B3F4F"/>
    <w:rsid w:val="006B59AF"/>
    <w:rsid w:val="006B6B66"/>
    <w:rsid w:val="006C15DC"/>
    <w:rsid w:val="006C198A"/>
    <w:rsid w:val="006C2F46"/>
    <w:rsid w:val="006C4323"/>
    <w:rsid w:val="006D1543"/>
    <w:rsid w:val="006D5B71"/>
    <w:rsid w:val="006F6D3D"/>
    <w:rsid w:val="00700DBF"/>
    <w:rsid w:val="00715BEA"/>
    <w:rsid w:val="007240CA"/>
    <w:rsid w:val="00727438"/>
    <w:rsid w:val="00730F04"/>
    <w:rsid w:val="00740EEA"/>
    <w:rsid w:val="00747764"/>
    <w:rsid w:val="00771E6C"/>
    <w:rsid w:val="00783235"/>
    <w:rsid w:val="00790645"/>
    <w:rsid w:val="00794804"/>
    <w:rsid w:val="0079486F"/>
    <w:rsid w:val="007A2868"/>
    <w:rsid w:val="007B0583"/>
    <w:rsid w:val="007B33F1"/>
    <w:rsid w:val="007B4006"/>
    <w:rsid w:val="007B6DDA"/>
    <w:rsid w:val="007C0308"/>
    <w:rsid w:val="007C2FF2"/>
    <w:rsid w:val="007C5E20"/>
    <w:rsid w:val="007D6232"/>
    <w:rsid w:val="007D7BAE"/>
    <w:rsid w:val="007E2A55"/>
    <w:rsid w:val="007E2F4C"/>
    <w:rsid w:val="007F12DF"/>
    <w:rsid w:val="007F1F99"/>
    <w:rsid w:val="007F768F"/>
    <w:rsid w:val="0080791D"/>
    <w:rsid w:val="0081401C"/>
    <w:rsid w:val="008147B5"/>
    <w:rsid w:val="00821D5C"/>
    <w:rsid w:val="00836367"/>
    <w:rsid w:val="008371E2"/>
    <w:rsid w:val="008567C1"/>
    <w:rsid w:val="00862D45"/>
    <w:rsid w:val="00870655"/>
    <w:rsid w:val="00873603"/>
    <w:rsid w:val="008740BF"/>
    <w:rsid w:val="00884CE3"/>
    <w:rsid w:val="0089141F"/>
    <w:rsid w:val="008978FD"/>
    <w:rsid w:val="008A2606"/>
    <w:rsid w:val="008A2C7D"/>
    <w:rsid w:val="008B4F45"/>
    <w:rsid w:val="008B6524"/>
    <w:rsid w:val="008B73B0"/>
    <w:rsid w:val="008C1AD4"/>
    <w:rsid w:val="008C4B23"/>
    <w:rsid w:val="008D4453"/>
    <w:rsid w:val="008E4361"/>
    <w:rsid w:val="008F0F95"/>
    <w:rsid w:val="008F5265"/>
    <w:rsid w:val="008F6E2C"/>
    <w:rsid w:val="00912F23"/>
    <w:rsid w:val="009269CB"/>
    <w:rsid w:val="009303D9"/>
    <w:rsid w:val="00933C64"/>
    <w:rsid w:val="00941A0B"/>
    <w:rsid w:val="00945762"/>
    <w:rsid w:val="0095218C"/>
    <w:rsid w:val="00960048"/>
    <w:rsid w:val="0096134A"/>
    <w:rsid w:val="00972203"/>
    <w:rsid w:val="009850E2"/>
    <w:rsid w:val="009A3842"/>
    <w:rsid w:val="009A3F8A"/>
    <w:rsid w:val="009C1ED2"/>
    <w:rsid w:val="009D19EB"/>
    <w:rsid w:val="009D2D77"/>
    <w:rsid w:val="009E05BC"/>
    <w:rsid w:val="009E444D"/>
    <w:rsid w:val="009E5306"/>
    <w:rsid w:val="009F09D9"/>
    <w:rsid w:val="009F1D79"/>
    <w:rsid w:val="00A01475"/>
    <w:rsid w:val="00A03DE8"/>
    <w:rsid w:val="00A059B3"/>
    <w:rsid w:val="00A2328D"/>
    <w:rsid w:val="00A40B2F"/>
    <w:rsid w:val="00A507B4"/>
    <w:rsid w:val="00A72175"/>
    <w:rsid w:val="00A750E1"/>
    <w:rsid w:val="00A812BE"/>
    <w:rsid w:val="00AB209E"/>
    <w:rsid w:val="00AD76D2"/>
    <w:rsid w:val="00AE3409"/>
    <w:rsid w:val="00AE6CF1"/>
    <w:rsid w:val="00AE6FB8"/>
    <w:rsid w:val="00B04ED9"/>
    <w:rsid w:val="00B10166"/>
    <w:rsid w:val="00B11A60"/>
    <w:rsid w:val="00B14842"/>
    <w:rsid w:val="00B22613"/>
    <w:rsid w:val="00B22A93"/>
    <w:rsid w:val="00B23A2D"/>
    <w:rsid w:val="00B3113C"/>
    <w:rsid w:val="00B376B7"/>
    <w:rsid w:val="00B41B9C"/>
    <w:rsid w:val="00B44A76"/>
    <w:rsid w:val="00B54B35"/>
    <w:rsid w:val="00B768D1"/>
    <w:rsid w:val="00B8511B"/>
    <w:rsid w:val="00B94CA8"/>
    <w:rsid w:val="00BA1025"/>
    <w:rsid w:val="00BA1D19"/>
    <w:rsid w:val="00BB07AD"/>
    <w:rsid w:val="00BC3420"/>
    <w:rsid w:val="00BC48E7"/>
    <w:rsid w:val="00BD516C"/>
    <w:rsid w:val="00BD670B"/>
    <w:rsid w:val="00BD7169"/>
    <w:rsid w:val="00BE2DEC"/>
    <w:rsid w:val="00BE7D3C"/>
    <w:rsid w:val="00BF5FF6"/>
    <w:rsid w:val="00C0207F"/>
    <w:rsid w:val="00C03CDD"/>
    <w:rsid w:val="00C04C27"/>
    <w:rsid w:val="00C12023"/>
    <w:rsid w:val="00C16117"/>
    <w:rsid w:val="00C24B9F"/>
    <w:rsid w:val="00C3075A"/>
    <w:rsid w:val="00C36A41"/>
    <w:rsid w:val="00C404E3"/>
    <w:rsid w:val="00C52DB2"/>
    <w:rsid w:val="00C54D10"/>
    <w:rsid w:val="00C552C3"/>
    <w:rsid w:val="00C6074B"/>
    <w:rsid w:val="00C61DE2"/>
    <w:rsid w:val="00C825C2"/>
    <w:rsid w:val="00C919A4"/>
    <w:rsid w:val="00CA4392"/>
    <w:rsid w:val="00CB36DF"/>
    <w:rsid w:val="00CC393F"/>
    <w:rsid w:val="00CD42E4"/>
    <w:rsid w:val="00CD6805"/>
    <w:rsid w:val="00CE0D34"/>
    <w:rsid w:val="00D05ED2"/>
    <w:rsid w:val="00D07352"/>
    <w:rsid w:val="00D073AD"/>
    <w:rsid w:val="00D2176E"/>
    <w:rsid w:val="00D25E4E"/>
    <w:rsid w:val="00D27FE7"/>
    <w:rsid w:val="00D33BB1"/>
    <w:rsid w:val="00D35428"/>
    <w:rsid w:val="00D36FD6"/>
    <w:rsid w:val="00D62982"/>
    <w:rsid w:val="00D632BE"/>
    <w:rsid w:val="00D72D06"/>
    <w:rsid w:val="00D7522C"/>
    <w:rsid w:val="00D7536F"/>
    <w:rsid w:val="00D76668"/>
    <w:rsid w:val="00D80940"/>
    <w:rsid w:val="00D8417E"/>
    <w:rsid w:val="00D8602E"/>
    <w:rsid w:val="00D87D6B"/>
    <w:rsid w:val="00D967E1"/>
    <w:rsid w:val="00DB52D2"/>
    <w:rsid w:val="00DB70D0"/>
    <w:rsid w:val="00DC70F5"/>
    <w:rsid w:val="00DF1316"/>
    <w:rsid w:val="00DF211C"/>
    <w:rsid w:val="00DF2C83"/>
    <w:rsid w:val="00DF715B"/>
    <w:rsid w:val="00E07383"/>
    <w:rsid w:val="00E1004C"/>
    <w:rsid w:val="00E165BC"/>
    <w:rsid w:val="00E32452"/>
    <w:rsid w:val="00E37B0C"/>
    <w:rsid w:val="00E551C9"/>
    <w:rsid w:val="00E567E7"/>
    <w:rsid w:val="00E61E12"/>
    <w:rsid w:val="00E66D2C"/>
    <w:rsid w:val="00E702F1"/>
    <w:rsid w:val="00E7254A"/>
    <w:rsid w:val="00E7596C"/>
    <w:rsid w:val="00E777EA"/>
    <w:rsid w:val="00E878F2"/>
    <w:rsid w:val="00E95C70"/>
    <w:rsid w:val="00EA2B3A"/>
    <w:rsid w:val="00EA5916"/>
    <w:rsid w:val="00EA7ED9"/>
    <w:rsid w:val="00EB3847"/>
    <w:rsid w:val="00EC1686"/>
    <w:rsid w:val="00ED0149"/>
    <w:rsid w:val="00ED2232"/>
    <w:rsid w:val="00ED26EC"/>
    <w:rsid w:val="00ED4704"/>
    <w:rsid w:val="00ED595E"/>
    <w:rsid w:val="00ED669F"/>
    <w:rsid w:val="00EE4F42"/>
    <w:rsid w:val="00EF3EDA"/>
    <w:rsid w:val="00EF7DE3"/>
    <w:rsid w:val="00F03103"/>
    <w:rsid w:val="00F11F2A"/>
    <w:rsid w:val="00F148A9"/>
    <w:rsid w:val="00F271DE"/>
    <w:rsid w:val="00F43DA9"/>
    <w:rsid w:val="00F445B7"/>
    <w:rsid w:val="00F627DA"/>
    <w:rsid w:val="00F70603"/>
    <w:rsid w:val="00F7288F"/>
    <w:rsid w:val="00F847A6"/>
    <w:rsid w:val="00F85DF3"/>
    <w:rsid w:val="00F9441B"/>
    <w:rsid w:val="00FA1FCB"/>
    <w:rsid w:val="00FA4C32"/>
    <w:rsid w:val="00FA552E"/>
    <w:rsid w:val="00FC3C35"/>
    <w:rsid w:val="00FD0978"/>
    <w:rsid w:val="00FE2C20"/>
    <w:rsid w:val="00FE45C3"/>
    <w:rsid w:val="00FE7114"/>
    <w:rsid w:val="00FF6DA1"/>
    <w:rsid w:val="00FF7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uiPriority w:val="39"/>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 w:type="paragraph" w:styleId="NormalWeb">
    <w:name w:val="Normal (Web)"/>
    <w:basedOn w:val="Normal"/>
    <w:uiPriority w:val="99"/>
    <w:rsid w:val="00BD7169"/>
    <w:rPr>
      <w:sz w:val="24"/>
      <w:szCs w:val="24"/>
    </w:rPr>
  </w:style>
  <w:style w:type="table" w:styleId="PlainTable3">
    <w:name w:val="Plain Table 3"/>
    <w:basedOn w:val="TableNormal"/>
    <w:uiPriority w:val="43"/>
    <w:rsid w:val="00560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BE2DEC"/>
    <w:rPr>
      <w:color w:val="0563C1" w:themeColor="hyperlink"/>
      <w:u w:val="single"/>
    </w:rPr>
  </w:style>
  <w:style w:type="character" w:styleId="UnresolvedMention">
    <w:name w:val="Unresolved Mention"/>
    <w:basedOn w:val="DefaultParagraphFont"/>
    <w:uiPriority w:val="99"/>
    <w:semiHidden/>
    <w:unhideWhenUsed/>
    <w:rsid w:val="00BE2DEC"/>
    <w:rPr>
      <w:color w:val="605E5C"/>
      <w:shd w:val="clear" w:color="auto" w:fill="E1DFDD"/>
    </w:rPr>
  </w:style>
  <w:style w:type="character" w:styleId="FollowedHyperlink">
    <w:name w:val="FollowedHyperlink"/>
    <w:basedOn w:val="DefaultParagraphFont"/>
    <w:rsid w:val="00862D45"/>
    <w:rPr>
      <w:color w:val="954F72" w:themeColor="followedHyperlink"/>
      <w:u w:val="single"/>
    </w:rPr>
  </w:style>
  <w:style w:type="paragraph" w:styleId="FootnoteText">
    <w:name w:val="footnote text"/>
    <w:basedOn w:val="Normal"/>
    <w:link w:val="FootnoteTextChar"/>
    <w:rsid w:val="00CE0D34"/>
  </w:style>
  <w:style w:type="character" w:customStyle="1" w:styleId="FootnoteTextChar">
    <w:name w:val="Footnote Text Char"/>
    <w:basedOn w:val="DefaultParagraphFont"/>
    <w:link w:val="FootnoteText"/>
    <w:rsid w:val="00CE0D34"/>
  </w:style>
  <w:style w:type="character" w:styleId="FootnoteReference">
    <w:name w:val="footnote reference"/>
    <w:basedOn w:val="DefaultParagraphFont"/>
    <w:rsid w:val="00CE0D34"/>
    <w:rPr>
      <w:vertAlign w:val="superscript"/>
    </w:rPr>
  </w:style>
  <w:style w:type="paragraph" w:styleId="HTMLPreformatted">
    <w:name w:val="HTML Preformatted"/>
    <w:basedOn w:val="Normal"/>
    <w:link w:val="HTMLPreformattedChar"/>
    <w:uiPriority w:val="99"/>
    <w:unhideWhenUsed/>
    <w:rsid w:val="00941A0B"/>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941A0B"/>
    <w:rPr>
      <w:rFonts w:ascii="Courier New" w:eastAsia="Times New Roman" w:hAnsi="Courier New" w:cs="Courier New"/>
    </w:rPr>
  </w:style>
  <w:style w:type="paragraph" w:styleId="Revision">
    <w:name w:val="Revision"/>
    <w:hidden/>
    <w:uiPriority w:val="99"/>
    <w:semiHidden/>
    <w:rsid w:val="003C44F9"/>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739">
      <w:bodyDiv w:val="1"/>
      <w:marLeft w:val="0pt"/>
      <w:marRight w:val="0pt"/>
      <w:marTop w:val="0pt"/>
      <w:marBottom w:val="0pt"/>
      <w:divBdr>
        <w:top w:val="none" w:sz="0" w:space="0" w:color="auto"/>
        <w:left w:val="none" w:sz="0" w:space="0" w:color="auto"/>
        <w:bottom w:val="none" w:sz="0" w:space="0" w:color="auto"/>
        <w:right w:val="none" w:sz="0" w:space="0" w:color="auto"/>
      </w:divBdr>
    </w:div>
    <w:div w:id="25182952">
      <w:bodyDiv w:val="1"/>
      <w:marLeft w:val="0pt"/>
      <w:marRight w:val="0pt"/>
      <w:marTop w:val="0pt"/>
      <w:marBottom w:val="0pt"/>
      <w:divBdr>
        <w:top w:val="none" w:sz="0" w:space="0" w:color="auto"/>
        <w:left w:val="none" w:sz="0" w:space="0" w:color="auto"/>
        <w:bottom w:val="none" w:sz="0" w:space="0" w:color="auto"/>
        <w:right w:val="none" w:sz="0" w:space="0" w:color="auto"/>
      </w:divBdr>
    </w:div>
    <w:div w:id="39937569">
      <w:bodyDiv w:val="1"/>
      <w:marLeft w:val="0pt"/>
      <w:marRight w:val="0pt"/>
      <w:marTop w:val="0pt"/>
      <w:marBottom w:val="0pt"/>
      <w:divBdr>
        <w:top w:val="none" w:sz="0" w:space="0" w:color="auto"/>
        <w:left w:val="none" w:sz="0" w:space="0" w:color="auto"/>
        <w:bottom w:val="none" w:sz="0" w:space="0" w:color="auto"/>
        <w:right w:val="none" w:sz="0" w:space="0" w:color="auto"/>
      </w:divBdr>
    </w:div>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93281923">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385990">
      <w:bodyDiv w:val="1"/>
      <w:marLeft w:val="0pt"/>
      <w:marRight w:val="0pt"/>
      <w:marTop w:val="0pt"/>
      <w:marBottom w:val="0pt"/>
      <w:divBdr>
        <w:top w:val="none" w:sz="0" w:space="0" w:color="auto"/>
        <w:left w:val="none" w:sz="0" w:space="0" w:color="auto"/>
        <w:bottom w:val="none" w:sz="0" w:space="0" w:color="auto"/>
        <w:right w:val="none" w:sz="0" w:space="0" w:color="auto"/>
      </w:divBdr>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7306977">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218588887">
      <w:bodyDiv w:val="1"/>
      <w:marLeft w:val="0pt"/>
      <w:marRight w:val="0pt"/>
      <w:marTop w:val="0pt"/>
      <w:marBottom w:val="0pt"/>
      <w:divBdr>
        <w:top w:val="none" w:sz="0" w:space="0" w:color="auto"/>
        <w:left w:val="none" w:sz="0" w:space="0" w:color="auto"/>
        <w:bottom w:val="none" w:sz="0" w:space="0" w:color="auto"/>
        <w:right w:val="none" w:sz="0" w:space="0" w:color="auto"/>
      </w:divBdr>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267734880">
      <w:bodyDiv w:val="1"/>
      <w:marLeft w:val="0pt"/>
      <w:marRight w:val="0pt"/>
      <w:marTop w:val="0pt"/>
      <w:marBottom w:val="0pt"/>
      <w:divBdr>
        <w:top w:val="none" w:sz="0" w:space="0" w:color="auto"/>
        <w:left w:val="none" w:sz="0" w:space="0" w:color="auto"/>
        <w:bottom w:val="none" w:sz="0" w:space="0" w:color="auto"/>
        <w:right w:val="none" w:sz="0" w:space="0" w:color="auto"/>
      </w:divBdr>
    </w:div>
    <w:div w:id="303236205">
      <w:bodyDiv w:val="1"/>
      <w:marLeft w:val="0pt"/>
      <w:marRight w:val="0pt"/>
      <w:marTop w:val="0pt"/>
      <w:marBottom w:val="0pt"/>
      <w:divBdr>
        <w:top w:val="none" w:sz="0" w:space="0" w:color="auto"/>
        <w:left w:val="none" w:sz="0" w:space="0" w:color="auto"/>
        <w:bottom w:val="none" w:sz="0" w:space="0" w:color="auto"/>
        <w:right w:val="none" w:sz="0" w:space="0" w:color="auto"/>
      </w:divBdr>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436797650">
      <w:bodyDiv w:val="1"/>
      <w:marLeft w:val="0pt"/>
      <w:marRight w:val="0pt"/>
      <w:marTop w:val="0pt"/>
      <w:marBottom w:val="0pt"/>
      <w:divBdr>
        <w:top w:val="none" w:sz="0" w:space="0" w:color="auto"/>
        <w:left w:val="none" w:sz="0" w:space="0" w:color="auto"/>
        <w:bottom w:val="none" w:sz="0" w:space="0" w:color="auto"/>
        <w:right w:val="none" w:sz="0" w:space="0" w:color="auto"/>
      </w:divBdr>
    </w:div>
    <w:div w:id="498278715">
      <w:bodyDiv w:val="1"/>
      <w:marLeft w:val="0pt"/>
      <w:marRight w:val="0pt"/>
      <w:marTop w:val="0pt"/>
      <w:marBottom w:val="0pt"/>
      <w:divBdr>
        <w:top w:val="none" w:sz="0" w:space="0" w:color="auto"/>
        <w:left w:val="none" w:sz="0" w:space="0" w:color="auto"/>
        <w:bottom w:val="none" w:sz="0" w:space="0" w:color="auto"/>
        <w:right w:val="none" w:sz="0" w:space="0" w:color="auto"/>
      </w:divBdr>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560024450">
      <w:bodyDiv w:val="1"/>
      <w:marLeft w:val="0pt"/>
      <w:marRight w:val="0pt"/>
      <w:marTop w:val="0pt"/>
      <w:marBottom w:val="0pt"/>
      <w:divBdr>
        <w:top w:val="none" w:sz="0" w:space="0" w:color="auto"/>
        <w:left w:val="none" w:sz="0" w:space="0" w:color="auto"/>
        <w:bottom w:val="none" w:sz="0" w:space="0" w:color="auto"/>
        <w:right w:val="none" w:sz="0" w:space="0" w:color="auto"/>
      </w:divBdr>
    </w:div>
    <w:div w:id="617879511">
      <w:bodyDiv w:val="1"/>
      <w:marLeft w:val="0pt"/>
      <w:marRight w:val="0pt"/>
      <w:marTop w:val="0pt"/>
      <w:marBottom w:val="0pt"/>
      <w:divBdr>
        <w:top w:val="none" w:sz="0" w:space="0" w:color="auto"/>
        <w:left w:val="none" w:sz="0" w:space="0" w:color="auto"/>
        <w:bottom w:val="none" w:sz="0" w:space="0" w:color="auto"/>
        <w:right w:val="none" w:sz="0" w:space="0" w:color="auto"/>
      </w:divBdr>
    </w:div>
    <w:div w:id="648288493">
      <w:bodyDiv w:val="1"/>
      <w:marLeft w:val="0pt"/>
      <w:marRight w:val="0pt"/>
      <w:marTop w:val="0pt"/>
      <w:marBottom w:val="0pt"/>
      <w:divBdr>
        <w:top w:val="none" w:sz="0" w:space="0" w:color="auto"/>
        <w:left w:val="none" w:sz="0" w:space="0" w:color="auto"/>
        <w:bottom w:val="none" w:sz="0" w:space="0" w:color="auto"/>
        <w:right w:val="none" w:sz="0" w:space="0" w:color="auto"/>
      </w:divBdr>
    </w:div>
    <w:div w:id="729303038">
      <w:bodyDiv w:val="1"/>
      <w:marLeft w:val="0pt"/>
      <w:marRight w:val="0pt"/>
      <w:marTop w:val="0pt"/>
      <w:marBottom w:val="0pt"/>
      <w:divBdr>
        <w:top w:val="none" w:sz="0" w:space="0" w:color="auto"/>
        <w:left w:val="none" w:sz="0" w:space="0" w:color="auto"/>
        <w:bottom w:val="none" w:sz="0" w:space="0" w:color="auto"/>
        <w:right w:val="none" w:sz="0" w:space="0" w:color="auto"/>
      </w:divBdr>
    </w:div>
    <w:div w:id="755052291">
      <w:bodyDiv w:val="1"/>
      <w:marLeft w:val="0pt"/>
      <w:marRight w:val="0pt"/>
      <w:marTop w:val="0pt"/>
      <w:marBottom w:val="0pt"/>
      <w:divBdr>
        <w:top w:val="none" w:sz="0" w:space="0" w:color="auto"/>
        <w:left w:val="none" w:sz="0" w:space="0" w:color="auto"/>
        <w:bottom w:val="none" w:sz="0" w:space="0" w:color="auto"/>
        <w:right w:val="none" w:sz="0" w:space="0" w:color="auto"/>
      </w:divBdr>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909971831">
      <w:bodyDiv w:val="1"/>
      <w:marLeft w:val="0pt"/>
      <w:marRight w:val="0pt"/>
      <w:marTop w:val="0pt"/>
      <w:marBottom w:val="0pt"/>
      <w:divBdr>
        <w:top w:val="none" w:sz="0" w:space="0" w:color="auto"/>
        <w:left w:val="none" w:sz="0" w:space="0" w:color="auto"/>
        <w:bottom w:val="none" w:sz="0" w:space="0" w:color="auto"/>
        <w:right w:val="none" w:sz="0" w:space="0" w:color="auto"/>
      </w:divBdr>
    </w:div>
    <w:div w:id="932857295">
      <w:bodyDiv w:val="1"/>
      <w:marLeft w:val="0pt"/>
      <w:marRight w:val="0pt"/>
      <w:marTop w:val="0pt"/>
      <w:marBottom w:val="0pt"/>
      <w:divBdr>
        <w:top w:val="none" w:sz="0" w:space="0" w:color="auto"/>
        <w:left w:val="none" w:sz="0" w:space="0" w:color="auto"/>
        <w:bottom w:val="none" w:sz="0" w:space="0" w:color="auto"/>
        <w:right w:val="none" w:sz="0" w:space="0" w:color="auto"/>
      </w:divBdr>
    </w:div>
    <w:div w:id="989602492">
      <w:bodyDiv w:val="1"/>
      <w:marLeft w:val="0pt"/>
      <w:marRight w:val="0pt"/>
      <w:marTop w:val="0pt"/>
      <w:marBottom w:val="0pt"/>
      <w:divBdr>
        <w:top w:val="none" w:sz="0" w:space="0" w:color="auto"/>
        <w:left w:val="none" w:sz="0" w:space="0" w:color="auto"/>
        <w:bottom w:val="none" w:sz="0" w:space="0" w:color="auto"/>
        <w:right w:val="none" w:sz="0" w:space="0" w:color="auto"/>
      </w:divBdr>
    </w:div>
    <w:div w:id="1041058279">
      <w:bodyDiv w:val="1"/>
      <w:marLeft w:val="0pt"/>
      <w:marRight w:val="0pt"/>
      <w:marTop w:val="0pt"/>
      <w:marBottom w:val="0pt"/>
      <w:divBdr>
        <w:top w:val="none" w:sz="0" w:space="0" w:color="auto"/>
        <w:left w:val="none" w:sz="0" w:space="0" w:color="auto"/>
        <w:bottom w:val="none" w:sz="0" w:space="0" w:color="auto"/>
        <w:right w:val="none" w:sz="0" w:space="0" w:color="auto"/>
      </w:divBdr>
    </w:div>
    <w:div w:id="1074397662">
      <w:bodyDiv w:val="1"/>
      <w:marLeft w:val="0pt"/>
      <w:marRight w:val="0pt"/>
      <w:marTop w:val="0pt"/>
      <w:marBottom w:val="0pt"/>
      <w:divBdr>
        <w:top w:val="none" w:sz="0" w:space="0" w:color="auto"/>
        <w:left w:val="none" w:sz="0" w:space="0" w:color="auto"/>
        <w:bottom w:val="none" w:sz="0" w:space="0" w:color="auto"/>
        <w:right w:val="none" w:sz="0" w:space="0" w:color="auto"/>
      </w:divBdr>
    </w:div>
    <w:div w:id="1209338415">
      <w:bodyDiv w:val="1"/>
      <w:marLeft w:val="0pt"/>
      <w:marRight w:val="0pt"/>
      <w:marTop w:val="0pt"/>
      <w:marBottom w:val="0pt"/>
      <w:divBdr>
        <w:top w:val="none" w:sz="0" w:space="0" w:color="auto"/>
        <w:left w:val="none" w:sz="0" w:space="0" w:color="auto"/>
        <w:bottom w:val="none" w:sz="0" w:space="0" w:color="auto"/>
        <w:right w:val="none" w:sz="0" w:space="0" w:color="auto"/>
      </w:divBdr>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295671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3079838">
          <w:marLeft w:val="0pt"/>
          <w:marRight w:val="0pt"/>
          <w:marTop w:val="0pt"/>
          <w:marBottom w:val="0pt"/>
          <w:divBdr>
            <w:top w:val="none" w:sz="0" w:space="0" w:color="auto"/>
            <w:left w:val="none" w:sz="0" w:space="0" w:color="auto"/>
            <w:bottom w:val="none" w:sz="0" w:space="0" w:color="auto"/>
            <w:right w:val="none" w:sz="0" w:space="0" w:color="auto"/>
          </w:divBdr>
          <w:divsChild>
            <w:div w:id="1737510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857904">
      <w:bodyDiv w:val="1"/>
      <w:marLeft w:val="0pt"/>
      <w:marRight w:val="0pt"/>
      <w:marTop w:val="0pt"/>
      <w:marBottom w:val="0pt"/>
      <w:divBdr>
        <w:top w:val="none" w:sz="0" w:space="0" w:color="auto"/>
        <w:left w:val="none" w:sz="0" w:space="0" w:color="auto"/>
        <w:bottom w:val="none" w:sz="0" w:space="0" w:color="auto"/>
        <w:right w:val="none" w:sz="0" w:space="0" w:color="auto"/>
      </w:divBdr>
    </w:div>
    <w:div w:id="1318337038">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402941273">
      <w:bodyDiv w:val="1"/>
      <w:marLeft w:val="0pt"/>
      <w:marRight w:val="0pt"/>
      <w:marTop w:val="0pt"/>
      <w:marBottom w:val="0pt"/>
      <w:divBdr>
        <w:top w:val="none" w:sz="0" w:space="0" w:color="auto"/>
        <w:left w:val="none" w:sz="0" w:space="0" w:color="auto"/>
        <w:bottom w:val="none" w:sz="0" w:space="0" w:color="auto"/>
        <w:right w:val="none" w:sz="0" w:space="0" w:color="auto"/>
      </w:divBdr>
    </w:div>
    <w:div w:id="1410275442">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sChild>
            <w:div w:id="1353454609">
              <w:marLeft w:val="0pt"/>
              <w:marRight w:val="0pt"/>
              <w:marTop w:val="0pt"/>
              <w:marBottom w:val="0pt"/>
              <w:divBdr>
                <w:top w:val="none" w:sz="0" w:space="0" w:color="auto"/>
                <w:left w:val="none" w:sz="0" w:space="0" w:color="auto"/>
                <w:bottom w:val="none" w:sz="0" w:space="0" w:color="auto"/>
                <w:right w:val="none" w:sz="0" w:space="0" w:color="auto"/>
              </w:divBdr>
              <w:divsChild>
                <w:div w:id="1412385487">
                  <w:marLeft w:val="0pt"/>
                  <w:marRight w:val="0pt"/>
                  <w:marTop w:val="0pt"/>
                  <w:marBottom w:val="0pt"/>
                  <w:divBdr>
                    <w:top w:val="none" w:sz="0" w:space="0" w:color="auto"/>
                    <w:left w:val="none" w:sz="0" w:space="0" w:color="auto"/>
                    <w:bottom w:val="none" w:sz="0" w:space="0" w:color="auto"/>
                    <w:right w:val="none" w:sz="0" w:space="0" w:color="auto"/>
                  </w:divBdr>
                  <w:divsChild>
                    <w:div w:id="545680237">
                      <w:marLeft w:val="0pt"/>
                      <w:marRight w:val="0pt"/>
                      <w:marTop w:val="0pt"/>
                      <w:marBottom w:val="0pt"/>
                      <w:divBdr>
                        <w:top w:val="none" w:sz="0" w:space="0" w:color="auto"/>
                        <w:left w:val="none" w:sz="0" w:space="0" w:color="auto"/>
                        <w:bottom w:val="none" w:sz="0" w:space="0" w:color="auto"/>
                        <w:right w:val="none" w:sz="0" w:space="0" w:color="auto"/>
                      </w:divBdr>
                      <w:divsChild>
                        <w:div w:id="1512182709">
                          <w:marLeft w:val="0pt"/>
                          <w:marRight w:val="0pt"/>
                          <w:marTop w:val="0pt"/>
                          <w:marBottom w:val="0pt"/>
                          <w:divBdr>
                            <w:top w:val="none" w:sz="0" w:space="0" w:color="auto"/>
                            <w:left w:val="none" w:sz="0" w:space="0" w:color="auto"/>
                            <w:bottom w:val="none" w:sz="0" w:space="0" w:color="auto"/>
                            <w:right w:val="none" w:sz="0" w:space="0" w:color="auto"/>
                          </w:divBdr>
                          <w:divsChild>
                            <w:div w:id="459109460">
                              <w:marLeft w:val="0pt"/>
                              <w:marRight w:val="0pt"/>
                              <w:marTop w:val="0pt"/>
                              <w:marBottom w:val="0pt"/>
                              <w:divBdr>
                                <w:top w:val="none" w:sz="0" w:space="0" w:color="auto"/>
                                <w:left w:val="none" w:sz="0" w:space="0" w:color="auto"/>
                                <w:bottom w:val="none" w:sz="0" w:space="0" w:color="auto"/>
                                <w:right w:val="none" w:sz="0" w:space="0" w:color="auto"/>
                              </w:divBdr>
                              <w:divsChild>
                                <w:div w:id="172771784">
                                  <w:marLeft w:val="0pt"/>
                                  <w:marRight w:val="0pt"/>
                                  <w:marTop w:val="0pt"/>
                                  <w:marBottom w:val="0pt"/>
                                  <w:divBdr>
                                    <w:top w:val="none" w:sz="0" w:space="0" w:color="auto"/>
                                    <w:left w:val="none" w:sz="0" w:space="0" w:color="auto"/>
                                    <w:bottom w:val="none" w:sz="0" w:space="0" w:color="auto"/>
                                    <w:right w:val="none" w:sz="0" w:space="0" w:color="auto"/>
                                  </w:divBdr>
                                  <w:divsChild>
                                    <w:div w:id="559830873">
                                      <w:marLeft w:val="0pt"/>
                                      <w:marRight w:val="0pt"/>
                                      <w:marTop w:val="0pt"/>
                                      <w:marBottom w:val="0pt"/>
                                      <w:divBdr>
                                        <w:top w:val="none" w:sz="0" w:space="0" w:color="auto"/>
                                        <w:left w:val="none" w:sz="0" w:space="0" w:color="auto"/>
                                        <w:bottom w:val="none" w:sz="0" w:space="0" w:color="auto"/>
                                        <w:right w:val="none" w:sz="0" w:space="0" w:color="auto"/>
                                      </w:divBdr>
                                      <w:divsChild>
                                        <w:div w:id="1630015657">
                                          <w:marLeft w:val="0pt"/>
                                          <w:marRight w:val="0pt"/>
                                          <w:marTop w:val="0pt"/>
                                          <w:marBottom w:val="0pt"/>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sChild>
            </w:div>
            <w:div w:id="370499514">
              <w:marLeft w:val="0pt"/>
              <w:marRight w:val="0pt"/>
              <w:marTop w:val="0pt"/>
              <w:marBottom w:val="0pt"/>
              <w:divBdr>
                <w:top w:val="none" w:sz="0" w:space="0" w:color="auto"/>
                <w:left w:val="none" w:sz="0" w:space="0" w:color="auto"/>
                <w:bottom w:val="none" w:sz="0" w:space="0" w:color="auto"/>
                <w:right w:val="none" w:sz="0" w:space="0" w:color="auto"/>
              </w:divBdr>
            </w:div>
            <w:div w:id="2146580414">
              <w:marLeft w:val="0pt"/>
              <w:marRight w:val="0pt"/>
              <w:marTop w:val="0pt"/>
              <w:marBottom w:val="0pt"/>
              <w:divBdr>
                <w:top w:val="none" w:sz="0" w:space="0" w:color="auto"/>
                <w:left w:val="none" w:sz="0" w:space="0" w:color="auto"/>
                <w:bottom w:val="none" w:sz="0" w:space="0" w:color="auto"/>
                <w:right w:val="none" w:sz="0" w:space="0" w:color="auto"/>
              </w:divBdr>
            </w:div>
          </w:divsChild>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582">
      <w:bodyDiv w:val="1"/>
      <w:marLeft w:val="0pt"/>
      <w:marRight w:val="0pt"/>
      <w:marTop w:val="0pt"/>
      <w:marBottom w:val="0pt"/>
      <w:divBdr>
        <w:top w:val="none" w:sz="0" w:space="0" w:color="auto"/>
        <w:left w:val="none" w:sz="0" w:space="0" w:color="auto"/>
        <w:bottom w:val="none" w:sz="0" w:space="0" w:color="auto"/>
        <w:right w:val="none" w:sz="0" w:space="0" w:color="auto"/>
      </w:divBdr>
    </w:div>
    <w:div w:id="15249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58281790">
      <w:bodyDiv w:val="1"/>
      <w:marLeft w:val="0pt"/>
      <w:marRight w:val="0pt"/>
      <w:marTop w:val="0pt"/>
      <w:marBottom w:val="0pt"/>
      <w:divBdr>
        <w:top w:val="none" w:sz="0" w:space="0" w:color="auto"/>
        <w:left w:val="none" w:sz="0" w:space="0" w:color="auto"/>
        <w:bottom w:val="none" w:sz="0" w:space="0" w:color="auto"/>
        <w:right w:val="none" w:sz="0" w:space="0" w:color="auto"/>
      </w:divBdr>
    </w:div>
    <w:div w:id="1586300074">
      <w:bodyDiv w:val="1"/>
      <w:marLeft w:val="0pt"/>
      <w:marRight w:val="0pt"/>
      <w:marTop w:val="0pt"/>
      <w:marBottom w:val="0pt"/>
      <w:divBdr>
        <w:top w:val="none" w:sz="0" w:space="0" w:color="auto"/>
        <w:left w:val="none" w:sz="0" w:space="0" w:color="auto"/>
        <w:bottom w:val="none" w:sz="0" w:space="0" w:color="auto"/>
        <w:right w:val="none" w:sz="0" w:space="0" w:color="auto"/>
      </w:divBdr>
    </w:div>
    <w:div w:id="1603031730">
      <w:bodyDiv w:val="1"/>
      <w:marLeft w:val="0pt"/>
      <w:marRight w:val="0pt"/>
      <w:marTop w:val="0pt"/>
      <w:marBottom w:val="0pt"/>
      <w:divBdr>
        <w:top w:val="none" w:sz="0" w:space="0" w:color="auto"/>
        <w:left w:val="none" w:sz="0" w:space="0" w:color="auto"/>
        <w:bottom w:val="none" w:sz="0" w:space="0" w:color="auto"/>
        <w:right w:val="none" w:sz="0" w:space="0" w:color="auto"/>
      </w:divBdr>
    </w:div>
    <w:div w:id="1644503236">
      <w:bodyDiv w:val="1"/>
      <w:marLeft w:val="0pt"/>
      <w:marRight w:val="0pt"/>
      <w:marTop w:val="0pt"/>
      <w:marBottom w:val="0pt"/>
      <w:divBdr>
        <w:top w:val="none" w:sz="0" w:space="0" w:color="auto"/>
        <w:left w:val="none" w:sz="0" w:space="0" w:color="auto"/>
        <w:bottom w:val="none" w:sz="0" w:space="0" w:color="auto"/>
        <w:right w:val="none" w:sz="0" w:space="0" w:color="auto"/>
      </w:divBdr>
    </w:div>
    <w:div w:id="1675760573">
      <w:bodyDiv w:val="1"/>
      <w:marLeft w:val="0pt"/>
      <w:marRight w:val="0pt"/>
      <w:marTop w:val="0pt"/>
      <w:marBottom w:val="0pt"/>
      <w:divBdr>
        <w:top w:val="none" w:sz="0" w:space="0" w:color="auto"/>
        <w:left w:val="none" w:sz="0" w:space="0" w:color="auto"/>
        <w:bottom w:val="none" w:sz="0" w:space="0" w:color="auto"/>
        <w:right w:val="none" w:sz="0" w:space="0" w:color="auto"/>
      </w:divBdr>
    </w:div>
    <w:div w:id="1684891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008000">
          <w:marLeft w:val="0pt"/>
          <w:marRight w:val="0pt"/>
          <w:marTop w:val="0pt"/>
          <w:marBottom w:val="0pt"/>
          <w:divBdr>
            <w:top w:val="none" w:sz="0" w:space="0" w:color="auto"/>
            <w:left w:val="none" w:sz="0" w:space="0" w:color="auto"/>
            <w:bottom w:val="none" w:sz="0" w:space="0" w:color="auto"/>
            <w:right w:val="none" w:sz="0" w:space="0" w:color="auto"/>
          </w:divBdr>
          <w:divsChild>
            <w:div w:id="11539063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44795127">
      <w:bodyDiv w:val="1"/>
      <w:marLeft w:val="0pt"/>
      <w:marRight w:val="0pt"/>
      <w:marTop w:val="0pt"/>
      <w:marBottom w:val="0pt"/>
      <w:divBdr>
        <w:top w:val="none" w:sz="0" w:space="0" w:color="auto"/>
        <w:left w:val="none" w:sz="0" w:space="0" w:color="auto"/>
        <w:bottom w:val="none" w:sz="0" w:space="0" w:color="auto"/>
        <w:right w:val="none" w:sz="0" w:space="0" w:color="auto"/>
      </w:divBdr>
    </w:div>
    <w:div w:id="1795948631">
      <w:bodyDiv w:val="1"/>
      <w:marLeft w:val="0pt"/>
      <w:marRight w:val="0pt"/>
      <w:marTop w:val="0pt"/>
      <w:marBottom w:val="0pt"/>
      <w:divBdr>
        <w:top w:val="none" w:sz="0" w:space="0" w:color="auto"/>
        <w:left w:val="none" w:sz="0" w:space="0" w:color="auto"/>
        <w:bottom w:val="none" w:sz="0" w:space="0" w:color="auto"/>
        <w:right w:val="none" w:sz="0" w:space="0" w:color="auto"/>
      </w:divBdr>
    </w:div>
    <w:div w:id="1840190204">
      <w:bodyDiv w:val="1"/>
      <w:marLeft w:val="0pt"/>
      <w:marRight w:val="0pt"/>
      <w:marTop w:val="0pt"/>
      <w:marBottom w:val="0pt"/>
      <w:divBdr>
        <w:top w:val="none" w:sz="0" w:space="0" w:color="auto"/>
        <w:left w:val="none" w:sz="0" w:space="0" w:color="auto"/>
        <w:bottom w:val="none" w:sz="0" w:space="0" w:color="auto"/>
        <w:right w:val="none" w:sz="0" w:space="0" w:color="auto"/>
      </w:divBdr>
    </w:div>
    <w:div w:id="1861621395">
      <w:bodyDiv w:val="1"/>
      <w:marLeft w:val="0pt"/>
      <w:marRight w:val="0pt"/>
      <w:marTop w:val="0pt"/>
      <w:marBottom w:val="0pt"/>
      <w:divBdr>
        <w:top w:val="none" w:sz="0" w:space="0" w:color="auto"/>
        <w:left w:val="none" w:sz="0" w:space="0" w:color="auto"/>
        <w:bottom w:val="none" w:sz="0" w:space="0" w:color="auto"/>
        <w:right w:val="none" w:sz="0" w:space="0" w:color="auto"/>
      </w:divBdr>
    </w:div>
    <w:div w:id="1891920947">
      <w:bodyDiv w:val="1"/>
      <w:marLeft w:val="0pt"/>
      <w:marRight w:val="0pt"/>
      <w:marTop w:val="0pt"/>
      <w:marBottom w:val="0pt"/>
      <w:divBdr>
        <w:top w:val="none" w:sz="0" w:space="0" w:color="auto"/>
        <w:left w:val="none" w:sz="0" w:space="0" w:color="auto"/>
        <w:bottom w:val="none" w:sz="0" w:space="0" w:color="auto"/>
        <w:right w:val="none" w:sz="0" w:space="0" w:color="auto"/>
      </w:divBdr>
    </w:div>
    <w:div w:id="1893346833">
      <w:bodyDiv w:val="1"/>
      <w:marLeft w:val="0pt"/>
      <w:marRight w:val="0pt"/>
      <w:marTop w:val="0pt"/>
      <w:marBottom w:val="0pt"/>
      <w:divBdr>
        <w:top w:val="none" w:sz="0" w:space="0" w:color="auto"/>
        <w:left w:val="none" w:sz="0" w:space="0" w:color="auto"/>
        <w:bottom w:val="none" w:sz="0" w:space="0" w:color="auto"/>
        <w:right w:val="none" w:sz="0" w:space="0" w:color="auto"/>
      </w:divBdr>
    </w:div>
    <w:div w:id="1943221851">
      <w:bodyDiv w:val="1"/>
      <w:marLeft w:val="0pt"/>
      <w:marRight w:val="0pt"/>
      <w:marTop w:val="0pt"/>
      <w:marBottom w:val="0pt"/>
      <w:divBdr>
        <w:top w:val="none" w:sz="0" w:space="0" w:color="auto"/>
        <w:left w:val="none" w:sz="0" w:space="0" w:color="auto"/>
        <w:bottom w:val="none" w:sz="0" w:space="0" w:color="auto"/>
        <w:right w:val="none" w:sz="0" w:space="0" w:color="auto"/>
      </w:divBdr>
    </w:div>
    <w:div w:id="1954943592">
      <w:bodyDiv w:val="1"/>
      <w:marLeft w:val="0pt"/>
      <w:marRight w:val="0pt"/>
      <w:marTop w:val="0pt"/>
      <w:marBottom w:val="0pt"/>
      <w:divBdr>
        <w:top w:val="none" w:sz="0" w:space="0" w:color="auto"/>
        <w:left w:val="none" w:sz="0" w:space="0" w:color="auto"/>
        <w:bottom w:val="none" w:sz="0" w:space="0" w:color="auto"/>
        <w:right w:val="none" w:sz="0" w:space="0" w:color="auto"/>
      </w:divBdr>
    </w:div>
    <w:div w:id="1976137377">
      <w:bodyDiv w:val="1"/>
      <w:marLeft w:val="0pt"/>
      <w:marRight w:val="0pt"/>
      <w:marTop w:val="0pt"/>
      <w:marBottom w:val="0pt"/>
      <w:divBdr>
        <w:top w:val="none" w:sz="0" w:space="0" w:color="auto"/>
        <w:left w:val="none" w:sz="0" w:space="0" w:color="auto"/>
        <w:bottom w:val="none" w:sz="0" w:space="0" w:color="auto"/>
        <w:right w:val="none" w:sz="0" w:space="0" w:color="auto"/>
      </w:divBdr>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 w:id="214088076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yperlink" Target="mailto:mohammed.fasha@uop.edu.jo" TargetMode="External"/><Relationship Id="rId13" Type="http://purl.oclc.org/ooxml/officeDocument/relationships/footer" Target="footer1.xm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ealnsour@zu.edu.jo" TargetMode="External"/><Relationship Id="rId17" Type="http://purl.oclc.org/ooxml/officeDocument/relationships/hyperlink" Target="https://aclanthology.org/2020.acl-main.740" TargetMode="External"/><Relationship Id="rId2" Type="http://purl.oclc.org/ooxml/officeDocument/relationships/numbering" Target="numbering.xml"/><Relationship Id="rId16" Type="http://purl.oclc.org/ooxml/officeDocument/relationships/image" Target="media/image2.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hbarham@uop.edu.jo" TargetMode="External"/><Relationship Id="rId5" Type="http://purl.oclc.org/ooxml/officeDocument/relationships/webSettings" Target="webSettings.xml"/><Relationship Id="rId15" Type="http://schemas.microsoft.com/office/2007/relationships/hdphoto" Target="media/hdphoto1.wdp"/><Relationship Id="rId10" Type="http://purl.oclc.org/ooxml/officeDocument/relationships/hyperlink" Target="mailto:bilal.sowan@uop.edu.jo" TargetMode="External"/><Relationship Id="rId19" Type="http://purl.oclc.org/ooxml/officeDocument/relationships/glossaryDocument" Target="glossary/document.xml"/><Relationship Id="rId4" Type="http://purl.oclc.org/ooxml/officeDocument/relationships/settings" Target="settings.xml"/><Relationship Id="rId9" Type="http://purl.oclc.org/ooxml/officeDocument/relationships/hyperlink" Target="mailto:b.hammo@ju.edu.jo" TargetMode="External"/><Relationship Id="rId14" Type="http://purl.oclc.org/ooxml/officeDocument/relationships/image" Target="media/image1.png"/></Relationships>
</file>

<file path=word/_rels/footnotes.xml.rels><?xml version="1.0" encoding="UTF-8" standalone="yes"?>
<Relationships xmlns="http://schemas.openxmlformats.org/package/2006/relationships"><Relationship Id="rId1" Type="http://purl.oclc.org/ooxml/officeDocument/relationships/hyperlink" Target="https://github.com/msfasha/Arabic-LP/tree/main/LegalLLM"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F6977620-F1A3-4385-A373-4606BE4A4A8F}"/>
      </w:docPartPr>
      <w:docPartBody>
        <w:p w:rsidR="00630EAB" w:rsidRDefault="00EC1A46">
          <w:r w:rsidRPr="00556C44">
            <w:rPr>
              <w:rStyle w:val="PlaceholderText"/>
            </w:rPr>
            <w:t>Click or tap here to enter text.</w:t>
          </w:r>
        </w:p>
      </w:docPartBody>
    </w:docPart>
    <w:docPart>
      <w:docPartPr>
        <w:name w:val="25D0BACC04764D51BF3D06DD1D280A0E"/>
        <w:category>
          <w:name w:val="General"/>
          <w:gallery w:val="placeholder"/>
        </w:category>
        <w:types>
          <w:type w:val="bbPlcHdr"/>
        </w:types>
        <w:behaviors>
          <w:behavior w:val="content"/>
        </w:behaviors>
        <w:guid w:val="{921590C8-8BDE-4305-835A-1EEBB9560799}"/>
      </w:docPartPr>
      <w:docPartBody>
        <w:p w:rsidR="00745C4D" w:rsidRDefault="008E1FA6" w:rsidP="008E1FA6">
          <w:pPr>
            <w:pStyle w:val="25D0BACC04764D51BF3D06DD1D280A0E"/>
          </w:pPr>
          <w:r w:rsidRPr="00556C44">
            <w:rPr>
              <w:rStyle w:val="PlaceholderText"/>
            </w:rPr>
            <w:t>Click or tap here to enter text.</w:t>
          </w:r>
        </w:p>
      </w:docPartBody>
    </w:docPart>
    <w:docPart>
      <w:docPartPr>
        <w:name w:val="2DEEF931DD054D1FA8778A275A655B42"/>
        <w:category>
          <w:name w:val="General"/>
          <w:gallery w:val="placeholder"/>
        </w:category>
        <w:types>
          <w:type w:val="bbPlcHdr"/>
        </w:types>
        <w:behaviors>
          <w:behavior w:val="content"/>
        </w:behaviors>
        <w:guid w:val="{CAB33F5B-51BE-47CA-AB8F-8AD21155B0D1}"/>
      </w:docPartPr>
      <w:docPartBody>
        <w:p w:rsidR="00745C4D" w:rsidRDefault="008E1FA6" w:rsidP="008E1FA6">
          <w:pPr>
            <w:pStyle w:val="2DEEF931DD054D1FA8778A275A655B42"/>
          </w:pPr>
          <w:r w:rsidRPr="00556C44">
            <w:rPr>
              <w:rStyle w:val="PlaceholderText"/>
            </w:rPr>
            <w:t>Click or tap here to enter text.</w:t>
          </w:r>
        </w:p>
      </w:docPartBody>
    </w:docPart>
    <w:docPart>
      <w:docPartPr>
        <w:name w:val="CF8F78A3FD0F460F882555E0386E9D88"/>
        <w:category>
          <w:name w:val="General"/>
          <w:gallery w:val="placeholder"/>
        </w:category>
        <w:types>
          <w:type w:val="bbPlcHdr"/>
        </w:types>
        <w:behaviors>
          <w:behavior w:val="content"/>
        </w:behaviors>
        <w:guid w:val="{15D93B10-99BB-4737-A10E-25981B2135E6}"/>
      </w:docPartPr>
      <w:docPartBody>
        <w:p w:rsidR="00745C4D" w:rsidRDefault="008E1FA6" w:rsidP="008E1FA6">
          <w:pPr>
            <w:pStyle w:val="CF8F78A3FD0F460F882555E0386E9D88"/>
          </w:pPr>
          <w:r w:rsidRPr="00556C44">
            <w:rPr>
              <w:rStyle w:val="PlaceholderText"/>
            </w:rPr>
            <w:t>Click or tap here to enter text.</w:t>
          </w:r>
        </w:p>
      </w:docPartBody>
    </w:docPart>
    <w:docPart>
      <w:docPartPr>
        <w:name w:val="C2A1D9235F47464297611B07A9D99720"/>
        <w:category>
          <w:name w:val="General"/>
          <w:gallery w:val="placeholder"/>
        </w:category>
        <w:types>
          <w:type w:val="bbPlcHdr"/>
        </w:types>
        <w:behaviors>
          <w:behavior w:val="content"/>
        </w:behaviors>
        <w:guid w:val="{F3B7142F-FB7D-49C3-9C17-CCFA8225B4FE}"/>
      </w:docPartPr>
      <w:docPartBody>
        <w:p w:rsidR="00745C4D" w:rsidRDefault="008E1FA6" w:rsidP="008E1FA6">
          <w:pPr>
            <w:pStyle w:val="C2A1D9235F47464297611B07A9D99720"/>
          </w:pPr>
          <w:r w:rsidRPr="00556C4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46"/>
    <w:rsid w:val="00161F70"/>
    <w:rsid w:val="001C1126"/>
    <w:rsid w:val="002648AE"/>
    <w:rsid w:val="002E020D"/>
    <w:rsid w:val="00311419"/>
    <w:rsid w:val="0031616A"/>
    <w:rsid w:val="003E250E"/>
    <w:rsid w:val="00423E09"/>
    <w:rsid w:val="004E303A"/>
    <w:rsid w:val="00544997"/>
    <w:rsid w:val="005C0D02"/>
    <w:rsid w:val="005F6166"/>
    <w:rsid w:val="00630EAB"/>
    <w:rsid w:val="00745C4D"/>
    <w:rsid w:val="00784BF5"/>
    <w:rsid w:val="0089141F"/>
    <w:rsid w:val="008E1FA6"/>
    <w:rsid w:val="009D2D77"/>
    <w:rsid w:val="009F2FB8"/>
    <w:rsid w:val="00A2328D"/>
    <w:rsid w:val="00A91432"/>
    <w:rsid w:val="00AB3B4C"/>
    <w:rsid w:val="00AE6CF1"/>
    <w:rsid w:val="00C24B9F"/>
    <w:rsid w:val="00DF715B"/>
    <w:rsid w:val="00EA5386"/>
    <w:rsid w:val="00EC1A46"/>
    <w:rsid w:val="00FE2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FA6"/>
    <w:rPr>
      <w:color w:val="666666"/>
    </w:rPr>
  </w:style>
  <w:style w:type="paragraph" w:customStyle="1" w:styleId="25D0BACC04764D51BF3D06DD1D280A0E">
    <w:name w:val="25D0BACC04764D51BF3D06DD1D280A0E"/>
    <w:rsid w:val="008E1FA6"/>
  </w:style>
  <w:style w:type="paragraph" w:customStyle="1" w:styleId="2DEEF931DD054D1FA8778A275A655B42">
    <w:name w:val="2DEEF931DD054D1FA8778A275A655B42"/>
    <w:rsid w:val="008E1FA6"/>
  </w:style>
  <w:style w:type="paragraph" w:customStyle="1" w:styleId="CF8F78A3FD0F460F882555E0386E9D88">
    <w:name w:val="CF8F78A3FD0F460F882555E0386E9D88"/>
    <w:rsid w:val="008E1FA6"/>
  </w:style>
  <w:style w:type="paragraph" w:customStyle="1" w:styleId="C2A1D9235F47464297611B07A9D99720">
    <w:name w:val="C2A1D9235F47464297611B07A9D99720"/>
    <w:rsid w:val="008E1FA6"/>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a58881de-0f13-46ad-b23d-325e4250af3e&quot;,&quot;properties&quot;:{&quot;noteIndex&quot;:0},&quot;isEdited&quot;:false,&quot;manualOverride&quot;:{&quot;isManuallyOverridden&quot;:false,&quot;citeprocText&quot;:&quot;[1]&quot;,&quot;manualOverrideText&quot;:&quot;&quot;},&quot;citationTag&quot;:&quot;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citationID&quot;:&quot;MENDELEY_CITATION_94fc2e7b-bc88-400c-9b1a-7a9141ee2e88&quot;,&quot;properties&quot;:{&quot;noteIndex&quot;:0},&quot;isEdited&quot;:false,&quot;manualOverride&quot;:{&quot;isManuallyOverridden&quot;:false,&quot;citeprocText&quot;:&quot;[2]&quot;,&quot;manualOverrideText&quot;:&quot;&quot;},&quot;citationTag&quot;:&quot;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citationID&quot;:&quot;MENDELEY_CITATION_c3acce48-eb9f-4bd8-ab19-e745e44bcdb5&quot;,&quot;properties&quot;:{&quot;noteIndex&quot;:0},&quot;isEdited&quot;:false,&quot;manualOverride&quot;:{&quot;isManuallyOverridden&quot;:false,&quot;citeprocText&quot;:&quot;[3]&quot;,&quot;manualOverrideText&quot;:&quot;&quot;},&quot;citationTag&quot;:&quot;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57b1c458-b391-4d42-92c1-e98e6264882f&quot;,&quot;properties&quot;:{&quot;noteIndex&quot;:0},&quot;isEdited&quot;:false,&quot;manualOverride&quot;:{&quot;isManuallyOverridden&quot;:false,&quot;citeprocText&quot;:&quot;[4]&quot;,&quot;manualOverrideText&quot;:&quot;&quot;},&quot;citationTag&quot;:&quot;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quot;citationID&quot;:&quot;MENDELEY_CITATION_e76ad1c6-274f-4eb7-930a-df3c01da79cb&quot;,&quot;properties&quot;:{&quot;noteIndex&quot;:0},&quot;isEdited&quot;:false,&quot;manualOverride&quot;:{&quot;isManuallyOverridden&quot;:false,&quot;citeprocText&quot;:&quot;[5]&quot;,&quot;manualOverrideText&quot;:&quot;&quot;},&quot;citationTag&quot;:&quot;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094d11-2502-3d40-afa1-72db3cc4bb7b&quot;,&quot;itemData&quot;:{&quot;type&quot;:&quot;article-journal&quot;,&quot;id&quot;:&quot;63094d11-2502-3d40-afa1-72db3cc4bb7b&quot;,&quot;title&quot;:&quot;Legal Natural Language Processing from 2015-2022: A Comprehensive Systematic Mapping Study of Advances and Applications&quot;,&quot;author&quot;:[{&quot;family&quot;:&quot;Quevedo&quot;,&quot;given&quot;:&quot;Ernesto&quot;,&quot;parse-names&quot;:false,&quot;dropping-particle&quot;:&quot;&quot;,&quot;non-dropping-particle&quot;:&quot;&quot;},{&quot;family&quot;:&quot;Cerny&quot;,&quot;given&quot;:&quot;Tomas&quot;,&quot;parse-names&quot;:false,&quot;dropping-particle&quot;:&quot;&quot;,&quot;non-dropping-particle&quot;:&quot;&quot;},{&quot;family&quot;:&quot;Rodriguez&quot;,&quot;given&quot;:&quot;Alejandro&quot;,&quot;parse-names&quot;:false,&quot;dropping-particle&quot;:&quot;&quot;,&quot;non-dropping-particle&quot;:&quot;&quot;},{&quot;family&quot;:&quot;Rivas&quot;,&quot;given&quot;:&quot;Pablo&quot;,&quot;parse-names&quot;:false,&quot;dropping-particle&quot;:&quot;&quot;,&quot;non-dropping-particle&quot;:&quot;&quot;},{&quot;family&quot;:&quot;Yero&quot;,&quot;given&quot;:&quot;Jorge&quot;,&quot;parse-names&quot;:false,&quot;dropping-particle&quot;:&quot;&quot;,&quot;non-dropping-particle&quot;:&quot;&quot;},{&quot;family&quot;:&quot;Sooksatra&quot;,&quot;given&quot;:&quot;Korn&quot;,&quot;parse-names&quot;:false,&quot;dropping-particle&quot;:&quot;&quot;,&quot;non-dropping-particle&quot;:&quot;&quot;},{&quot;family&quot;:&quot;Zhakubayev&quot;,&quot;given&quot;:&quot;Alibek&quot;,&quot;parse-names&quot;:false,&quot;dropping-particle&quot;:&quot;&quot;,&quot;non-dropping-particle&quot;:&quot;&quot;},{&quot;family&quot;:&quot;Taibi&quot;,&quot;given&quot;:&quot;Davide&quot;,&quot;parse-names&quot;:false,&quot;dropping-particle&quot;:&quot;&quot;,&quot;non-dropping-particle&quot;:&quot;&quot;}],&quot;container-title&quot;:&quot;IEEE Access&quot;,&quot;DOI&quot;:&quot;10.1109/ACCESS.2023.3333946&quot;,&quot;ISSN&quot;:&quot;21693536&quot;,&quot;issued&quot;:{&quot;date-parts&quot;:[[2023]]},&quot;abstract&quot;:&quot;The surge in legal text production has amplified the workload for legal professionals, making many tasks repetitive and time-consuming. Furthermore, the complexity and specialized language of legal documents pose challenges not just for those in the legal domain but also for the general public. This emphasizes the potential role and impact of Legal Natural Language Processing (Legal NLP). Although advancements have been made in this domain, particularly after 2015 with the advent of Deep Learning and Large Language Models (LLMs), a systematic exploration of this progress until 2022 is nonexistent. In this research, we perform a Systematic Mapping Study (SMS) to bridge this gap.We aim to provide a descriptive statistical analysis of the Legal NLP research between 2015 and 2022. Categorize and sub-categorize primary publications based on their research problems. Identify limitations and areas of improvement in current research. Using a robust search methodology across four reputable indexers, we filtered 536 papers down to 75 pivotal articles. Our findings reveal the diverse methods employed for tasks such as Multiclass Classification, Summarization, and Question Answering in the Legal NLP field.We also highlight resources, challenges, and gaps in current methodologies and emphasize the need for curated datasets, ontologies, and a focus on inherent difficulties like data accessibility. As the legal sector gradually embraces Natural Language Processing (NLP), understanding the capabilities and limitations of Legal NLP becomes vital for ensuring efficient and ethical application. The research offers insights for both Legal NLP researchers and the broader legal community, advocating for continued advancements in automation while also addressing ethical concerns.&quot;,&quot;publisher&quot;:&quot;Institute of Electrical and Electronics Engineers Inc.&quot;,&quot;container-title-short&quot;:&quot;&quot;},&quot;isTemporary&quot;:false,&quot;suppress-author&quot;:false,&quot;composite&quot;:false,&quot;author-only&quot;:false}]},{&quot;citationID&quot;:&quot;MENDELEY_CITATION_76cd64dc-62e4-4987-b826-b7e9d1255da1&quot;,&quot;properties&quot;:{&quot;noteIndex&quot;:0},&quot;isEdited&quot;:false,&quot;manualOverride&quot;:{&quot;isManuallyOverridden&quot;:false,&quot;citeprocText&quot;:&quot;[2]&quot;,&quot;manualOverrideText&quot;:&quot;&quot;},&quot;citationTag&quot;:&quot;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suppress-author&quot;:false,&quot;composite&quot;:false,&quot;author-only&quot;:false}]},{&quot;citationID&quot;:&quot;MENDELEY_CITATION_d0da13db-dc30-4854-8547-7b14bc7a898e&quot;,&quot;properties&quot;:{&quot;noteIndex&quot;:0},&quot;isEdited&quot;:false,&quot;manualOverride&quot;:{&quot;isManuallyOverridden&quot;:false,&quot;citeprocText&quot;:&quot;[1]&quot;,&quot;manualOverrideText&quot;:&quot;&quot;},&quot;citationTag&quot;:&quot;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suppress-author&quot;:false,&quot;composite&quot;:false,&quot;author-only&quot;:false}]},{&quot;citationID&quot;:&quot;MENDELEY_CITATION_7190e11f-b93a-42f5-a0d6-6cc92d8de11b&quot;,&quot;properties&quot;:{&quot;noteIndex&quot;:0},&quot;isEdited&quot;:false,&quot;manualOverride&quot;:{&quot;isManuallyOverridden&quot;:false,&quot;citeprocText&quot;:&quot;[3]&quot;,&quot;manualOverrideText&quot;:&quot;&quot;},&quot;citationTag&quot;:&quot;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suppress-author&quot;:false,&quot;composite&quot;:false,&quot;author-only&quot;:false}]},{&quot;citationID&quot;:&quot;MENDELEY_CITATION_7ac7200a-8196-43fc-931c-ccc3bea7c2ee&quot;,&quot;properties&quot;:{&quot;noteIndex&quot;:0},&quot;isEdited&quot;:false,&quot;manualOverride&quot;:{&quot;isManuallyOverridden&quot;:false,&quot;citeprocText&quot;:&quot;[6]&quot;,&quot;manualOverrideText&quot;:&quot;&quot;},&quot;citationTag&quot;:&quot;MENDELEY_CITATION_v3_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&quot;,&quot;citationItems&quot;:[{&quot;id&quot;:&quot;0855dd23-f19f-39d0-aa34-e197bda690ad&quot;,&quot;itemData&quot;:{&quot;type&quot;:&quot;article-journal&quot;,&quot;id&quot;:&quot;0855dd23-f19f-39d0-aa34-e197bda690ad&quot;,&quot;title&quot;:&quot;Dense Passage Retrieval for Open-Domain Question Answering&quot;,&quot;author&quot;:[{&quot;family&quot;:&quot;Karpukhin&quot;,&quot;given&quot;:&quot;Vladimir&quot;,&quot;parse-names&quot;:false,&quot;dropping-particle&quot;:&quot;&quot;,&quot;non-dropping-particle&quot;:&quot;&quot;},{&quot;family&quot;:&quot;Oğuz&quot;,&quot;given&quot;:&quot;Barlas&quot;,&quot;parse-names&quot;:false,&quot;dropping-particle&quot;:&quot;&quot;,&quot;non-dropping-particle&quot;:&quot;&quot;},{&quot;family&quot;:&quot;Min&quot;,&quot;given&quot;:&quot;Sewon&quot;,&quot;parse-names&quot;:false,&quot;dropping-particle&quot;:&quot;&quot;,&quot;non-dropping-particle&quot;:&quot;&quot;},{&quot;family&quot;:&quot;Lewis&quot;,&quot;given&quot;:&quot;Patrick&quot;,&quot;parse-names&quot;:false,&quot;dropping-particle&quot;:&quot;&quot;,&quot;non-dropping-particle&quot;:&quot;&quot;},{&quot;family&quot;:&quot;Wu&quot;,&quot;given&quot;:&quot;Ledell&quot;,&quot;parse-names&quot;:false,&quot;dropping-particle&quot;:&quot;&quot;,&quot;non-dropping-particle&quot;:&quot;&quot;},{&quot;family&quot;:&quot;Edunov&quot;,&quot;given&quot;:&quot;Sergey&quot;,&quot;parse-names&quot;:false,&quot;dropping-particle&quot;:&quot;&quot;,&quot;non-dropping-particle&quot;:&quot;&quot;},{&quot;family&quot;:&quot;Chen&quot;,&quot;given&quot;:&quot;Danqi&quot;,&quot;parse-names&quot;:false,&quot;dropping-particle&quot;:&quot;&quot;,&quot;non-dropping-particle&quot;:&quot;&quot;},{&quot;family&quot;:&quot;Yih&quot;,&quot;given&quot;:&quot;Wen-tau&quot;,&quot;parse-names&quot;:false,&quot;dropping-particle&quot;:&quot;&quot;,&quot;non-dropping-particle&quot;:&quot;&quot;}],&quot;URL&quot;:&quot;http://arxiv.org/abs/2004.04906&quot;,&quot;issued&quot;:{&quot;date-parts&quot;:[[2020,4,10]]},&quot;abstract&quot;:&quo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quot;,&quot;container-title-short&quot;:&quot;&quot;},&quot;isTemporary&quot;:false,&quot;suppress-author&quot;:false,&quot;composite&quot;:false,&quot;author-only&quot;:false}]},{&quot;citationID&quot;:&quot;MENDELEY_CITATION_f0e40e4a-002d-4f69-add7-18128739b792&quot;,&quot;properties&quot;:{&quot;noteIndex&quot;:0},&quot;isEdited&quot;:false,&quot;manualOverride&quot;:{&quot;isManuallyOverridden&quot;:false,&quot;citeprocText&quot;:&quot;[7]&quot;,&quot;manualOverrideText&quot;:&quot;&quot;},&quot;citationTag&quot;:&quot;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quot;,&quot;citationItems&quot;:[{&quot;id&quot;:&quot;3a7ae0bf-01e3-32c1-a1d5-26ad564c6aee&quot;,&quot;itemData&quot;:{&quot;type&quot;:&quot;article-journal&quot;,&quot;id&quot;:&quot;3a7ae0bf-01e3-32c1-a1d5-26ad564c6aee&quot;,&quot;title&quot;:&quot;Don't Stop Pretraining: Adapt Language Models to Domains and Tasks&quot;,&quot;author&quot;:[{&quot;family&quot;:&quot;Gururangan&quot;,&quot;given&quot;:&quot;Suchin&quot;,&quot;parse-names&quot;:false,&quot;dropping-particle&quot;:&quot;&quot;,&quot;non-dropping-particle&quot;:&quot;&quot;},{&quot;family&quot;:&quot;Marasović&quot;,&quot;given&quot;:&quot;Ana&quot;,&quot;parse-names&quot;:false,&quot;dropping-particle&quot;:&quot;&quot;,&quot;non-dropping-particle&quot;:&quot;&quot;},{&quot;family&quot;:&quot;Swayamdipta&quot;,&quot;given&quot;:&quot;Swabha&quot;,&quot;parse-names&quot;:false,&quot;dropping-particle&quot;:&quot;&quot;,&quot;non-dropping-particle&quot;:&quot;&quot;},{&quot;family&quot;:&quot;Lo&quot;,&quot;given&quot;:&quot;Kyle&quot;,&quot;parse-names&quot;:false,&quot;dropping-particle&quot;:&quot;&quot;,&quot;non-dropping-particle&quot;:&quot;&quot;},{&quot;family&quot;:&quot;Beltagy&quot;,&quot;given&quot;:&quot;Iz&quot;,&quot;parse-names&quot;:false,&quot;dropping-particle&quot;:&quot;&quot;,&quot;non-dropping-particle&quot;:&quot;&quot;},{&quot;family&quot;:&quot;Downey&quot;,&quot;given&quot;:&quot;Doug&quot;,&quot;parse-names&quot;:false,&quot;dropping-particle&quot;:&quot;&quot;,&quot;non-dropping-particle&quot;:&quot;&quot;},{&quot;family&quot;:&quot;Smith&quot;,&quot;given&quot;:&quot;Noah A.&quot;,&quot;parse-names&quot;:false,&quot;dropping-particle&quot;:&quot;&quot;,&quot;non-dropping-particle&quot;:&quot;&quot;}],&quot;URL&quot;:&quot;http://arxiv.org/abs/2004.10964&quot;,&quot;issued&quot;:{&quot;date-parts&quot;:[[2020,4,23]]},&quot;abstract&quot;:&quot;Language models pretrained on text from a wide variety of sources form the foundation of today's NLP. In light of the success of these broad-coverage models, we investigate whether it is still helpful to tailor a pretrained model to the domain of a target task. We present a study across four domains (biomedical and computer science publications, news, and reviews) and eight classification tasks, showing that a second phase of pretraining in-domain (domain-adaptive pretraining) leads to performance gains, under both high- and low-resource settings. Moreover, adapting to the task's unlabeled data (task-adaptive pretraining) improves performance even after domain-adaptive pretraining. Finally, we show that adapting to a task corpus augmented using simple data selection strategies is an effective alternative, especially when resources for domain-adaptive pretraining might be unavailable. Overall, we consistently find that multi-phase adaptive pretraining offers large gains in task performance.&quot;,&quot;container-title-short&quot;:&quot;&quot;},&quot;isTemporary&quot;:false,&quot;suppress-author&quot;:false,&quot;composite&quot;:false,&quot;author-only&quot;:false}]},{&quot;citationID&quot;:&quot;MENDELEY_CITATION_d57266fa-dd9a-4035-b480-88ab990bd003&quot;,&quot;properties&quot;:{&quot;noteIndex&quot;:0},&quot;isEdited&quot;:false,&quot;manualOverride&quot;:{&quot;isManuallyOverridden&quot;:false,&quot;citeprocText&quot;:&quot;[8]&quot;,&quot;manualOverrideText&quot;:&quot;&quot;},&quot;citationTag&quot;:&quot;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quot;,&quot;citationItems&quot;:[{&quot;id&quot;:&quot;2fac8156-91cf-3c0e-8290-6eaaaa67ddfc&quot;,&quot;itemData&quot;:{&quot;type&quot;:&quot;article-journal&quot;,&quot;id&quot;:&quot;2fac8156-91cf-3c0e-8290-6eaaaa67ddfc&quot;,&quot;title&quot;:&quot;Aggregated Knowledge Model: Enhancing Domain-Specific QA with Fine-Tuned and Retrieval-Augmented Generation Models&quot;,&quot;author&quot;:[{&quot;family&quot;:&quot;Liu&quot;,&quot;given&quot;:&quot;Fengchen&quot;,&quot;parse-names&quot;:false,&quot;dropping-particle&quot;:&quot;&quot;,&quot;non-dropping-particle&quot;:&quot;&quot;},{&quot;family&quot;:&quot;Jung&quot;,&quot;given&quot;:&quot;Jordan&quot;,&quot;parse-names&quot;:false,&quot;dropping-particle&quot;:&quot;&quot;,&quot;non-dropping-particle&quot;:&quot;&quot;},{&quot;family&quot;:&quot;Feinstein&quot;,&quot;given&quot;:&quot;Wei&quot;,&quot;parse-names&quot;:false,&quot;dropping-particle&quot;:&quot;&quot;,&quot;non-dropping-particle&quot;:&quot;&quot;},{&quot;family&quot;:&quot;DAmbrogia&quot;,&quot;given&quot;:&quot;Jeff&quot;,&quot;parse-names&quot;:false,&quot;dropping-particle&quot;:&quot;&quot;,&quot;non-dropping-particle&quot;:&quot;&quot;},{&quot;family&quot;:&quot;Jung&quot;,&quot;given&quot;:&quot;Gary&quot;,&quot;parse-names&quot;:false,&quot;dropping-particle&quot;:&quot;&quot;,&quot;non-dropping-particle&quot;:&quot;&quot;}],&quot;URL&quot;:&quot;http://arxiv.org/abs/2410.18344&quot;,&quot;issued&quot;:{&quot;date-parts&quot;:[[2024,10,23]]},&quot;abstract&quot;:&quot;This paper introduces a novel approach to enhancing closed-domain Question Answering (QA) systems, focusing on the specific needs of the Lawrence Berkeley National Laboratory (LBL) Science Information Technology (ScienceIT) domain. Utilizing a rich dataset derived from the ScienceIT documentation, our study embarks on a detailed comparison of two fine-tuned large language models and five retrieval-augmented generation (RAG) models. Through data processing techniques, we transform the documentation into structured context-question-answer triples, leveraging the latest Large Language Models (AWS Bedrock, GCP PaLM2, Meta LLaMA2, OpenAI GPT-4, Google Gemini-Pro) for data-driven insights. Additionally, we introduce the Aggregated Knowledge Model (AKM), which synthesizes responses from the seven models mentioned above using K-means clustering to select the most representative answers. The evaluation of these models across multiple metrics offers a comprehensive look into their effectiveness and suitability for the LBL ScienceIT environment. The results demonstrate the potential benefits of integrating fine-tuning and retrieval-augmented strategies, highlighting significant performance improvements achieved with the AKM. The insights gained from this study can be applied to develop specialized QA systems tailored to specific domains.&quot;,&quot;container-title-short&quot;:&quot;&quot;},&quot;isTemporary&quot;:false,&quot;suppress-author&quot;:false,&quot;composite&quot;:false,&quot;author-only&quot;:false}]},{&quot;citationID&quot;:&quot;MENDELEY_CITATION_46c6a258-416b-4b01-bce6-e5e904126ec9&quot;,&quot;properties&quot;:{&quot;noteIndex&quot;:0},&quot;isEdited&quot;:false,&quot;manualOverride&quot;:{&quot;isManuallyOverridden&quot;:false,&quot;citeprocText&quot;:&quot;[4]&quot;,&quot;manualOverrideText&quot;:&quot;&quot;},&quot;citationTag&quot;:&quot;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6</Pages>
  <Words>3934</Words>
  <Characters>22427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4</cp:revision>
  <dcterms:created xsi:type="dcterms:W3CDTF">2024-12-27T23:09:00Z</dcterms:created>
  <dcterms:modified xsi:type="dcterms:W3CDTF">2025-01-15T16:20:00Z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c405f6ffd06e34d0df80859f317ac8f8f816d38f9f95414badf686f3292608e5</vt:lpwstr>
  </property>
</Properties>
</file>