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04B409" w14:textId="77777777" w:rsidR="00BD36EE" w:rsidRPr="00BD36EE" w:rsidRDefault="00BD36EE" w:rsidP="00BD36EE">
      <w:pPr>
        <w:shd w:val="clear" w:color="auto" w:fill="FFFFFF"/>
        <w:bidi/>
        <w:spacing w:after="300" w:line="336" w:lineRule="atLeast"/>
        <w:jc w:val="center"/>
        <w:textAlignment w:val="baseline"/>
        <w:outlineLvl w:val="0"/>
        <w:rPr>
          <w:rFonts w:ascii="Arial" w:eastAsia="Times New Roman" w:hAnsi="Arial" w:cs="Arial"/>
          <w:b/>
          <w:bCs/>
          <w:color w:val="000000"/>
          <w:kern w:val="36"/>
          <w:sz w:val="48"/>
          <w:szCs w:val="48"/>
          <w14:ligatures w14:val="none"/>
        </w:rPr>
      </w:pPr>
      <w:r w:rsidRPr="00BD36EE">
        <w:rPr>
          <w:rFonts w:ascii="Arial" w:eastAsia="Times New Roman" w:hAnsi="Arial" w:cs="Arial"/>
          <w:b/>
          <w:bCs/>
          <w:color w:val="000000"/>
          <w:kern w:val="36"/>
          <w:sz w:val="48"/>
          <w:szCs w:val="48"/>
          <w:rtl/>
          <w14:ligatures w14:val="none"/>
        </w:rPr>
        <w:t>قانون الجرائم الإلكترونية الأردني 2024</w:t>
      </w:r>
    </w:p>
    <w:p w14:paraId="5A7B7C5C"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النص الكامل لقانون الجرائم الإلكترونية لسنة 2023 ، قانون رقم 17 لسنة 2023 (قانون الجرائم الإلكترونية لسنة </w:t>
      </w:r>
      <w:r w:rsidRPr="00BD36EE">
        <w:rPr>
          <w:rFonts w:ascii="Arial" w:eastAsia="Times New Roman" w:hAnsi="Arial" w:cs="Arial"/>
          <w:b/>
          <w:bCs/>
          <w:color w:val="000000"/>
          <w:kern w:val="0"/>
          <w:sz w:val="35"/>
          <w:szCs w:val="35"/>
          <w14:ligatures w14:val="none"/>
        </w:rPr>
        <w:t>2024</w:t>
      </w:r>
      <w:r w:rsidRPr="00BD36EE">
        <w:rPr>
          <w:rFonts w:ascii="Arial" w:eastAsia="Times New Roman" w:hAnsi="Arial" w:cs="Arial"/>
          <w:color w:val="000000"/>
          <w:kern w:val="0"/>
          <w:sz w:val="35"/>
          <w:szCs w:val="35"/>
          <w14:ligatures w14:val="none"/>
        </w:rPr>
        <w:t xml:space="preserve">) </w:t>
      </w:r>
      <w:r w:rsidRPr="00BD36EE">
        <w:rPr>
          <w:rFonts w:ascii="Arial" w:eastAsia="Times New Roman" w:hAnsi="Arial" w:cs="Arial"/>
          <w:color w:val="000000"/>
          <w:kern w:val="0"/>
          <w:sz w:val="35"/>
          <w:szCs w:val="35"/>
          <w:rtl/>
          <w14:ligatures w14:val="none"/>
        </w:rPr>
        <w:t>المنشور في العدد 5874 على الصفحة 3579 بتاريخ 13-08-2023 والساري بتاريخ 12-09-2023</w:t>
      </w:r>
      <w:r w:rsidRPr="00BD36EE">
        <w:rPr>
          <w:rFonts w:ascii="Arial" w:eastAsia="Times New Roman" w:hAnsi="Arial" w:cs="Arial"/>
          <w:color w:val="000000"/>
          <w:kern w:val="0"/>
          <w:sz w:val="35"/>
          <w:szCs w:val="35"/>
          <w14:ligatures w14:val="none"/>
        </w:rPr>
        <w:br/>
      </w:r>
      <w:r w:rsidRPr="00BD36EE">
        <w:rPr>
          <w:rFonts w:ascii="Arial" w:eastAsia="Times New Roman" w:hAnsi="Arial" w:cs="Arial"/>
          <w:color w:val="000000"/>
          <w:kern w:val="0"/>
          <w:sz w:val="35"/>
          <w:szCs w:val="35"/>
          <w:rtl/>
          <w14:ligatures w14:val="none"/>
        </w:rPr>
        <w:t>والمشار إليه هنا وفيما بعد بالاسم المختصر قانون رقم 17 لسنة 2023 (قانون الجرائم الإلكترونية لسنة </w:t>
      </w:r>
      <w:r w:rsidRPr="00BD36EE">
        <w:rPr>
          <w:rFonts w:ascii="Arial" w:eastAsia="Times New Roman" w:hAnsi="Arial" w:cs="Arial"/>
          <w:b/>
          <w:bCs/>
          <w:color w:val="000000"/>
          <w:kern w:val="0"/>
          <w:sz w:val="35"/>
          <w:szCs w:val="35"/>
          <w14:ligatures w14:val="none"/>
        </w:rPr>
        <w:t>2024</w:t>
      </w:r>
      <w:r w:rsidRPr="00BD36EE">
        <w:rPr>
          <w:rFonts w:ascii="Arial" w:eastAsia="Times New Roman" w:hAnsi="Arial" w:cs="Arial"/>
          <w:color w:val="000000"/>
          <w:kern w:val="0"/>
          <w:sz w:val="35"/>
          <w:szCs w:val="35"/>
          <w14:ligatures w14:val="none"/>
        </w:rPr>
        <w:t>)</w:t>
      </w:r>
    </w:p>
    <w:p w14:paraId="4E5EAD03"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b/>
          <w:bCs/>
          <w:color w:val="000000"/>
          <w:kern w:val="0"/>
          <w:sz w:val="35"/>
          <w:szCs w:val="35"/>
          <w:rtl/>
          <w14:ligatures w14:val="none"/>
        </w:rPr>
        <w:t>المادة 1</w:t>
      </w:r>
    </w:p>
    <w:p w14:paraId="212032E5"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يسمى هذا القانون (قانون الجرائم الإلكترونية لسنة 2023) ويعمل به بعـد ثلاثين يوماً من تاريخ نشره في الجريدة الرسمية</w:t>
      </w:r>
      <w:r w:rsidRPr="00BD36EE">
        <w:rPr>
          <w:rFonts w:ascii="Arial" w:eastAsia="Times New Roman" w:hAnsi="Arial" w:cs="Arial"/>
          <w:color w:val="000000"/>
          <w:kern w:val="0"/>
          <w:sz w:val="35"/>
          <w:szCs w:val="35"/>
          <w14:ligatures w14:val="none"/>
        </w:rPr>
        <w:t>.</w:t>
      </w:r>
    </w:p>
    <w:p w14:paraId="6B4D36C2"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b/>
          <w:bCs/>
          <w:color w:val="000000"/>
          <w:kern w:val="0"/>
          <w:sz w:val="35"/>
          <w:szCs w:val="35"/>
          <w:rtl/>
          <w14:ligatures w14:val="none"/>
        </w:rPr>
        <w:t>المادة 2</w:t>
      </w:r>
    </w:p>
    <w:p w14:paraId="0C3A99D4"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يكون للكلمات والعبارات التالية حيثما وردت في هذا القانون المعاني المخصصة لها أدناه ما لم تدل القرينة على غير ذلك</w:t>
      </w:r>
      <w:r w:rsidRPr="00BD36EE">
        <w:rPr>
          <w:rFonts w:ascii="Arial" w:eastAsia="Times New Roman" w:hAnsi="Arial" w:cs="Arial"/>
          <w:color w:val="000000"/>
          <w:kern w:val="0"/>
          <w:sz w:val="35"/>
          <w:szCs w:val="35"/>
          <w14:ligatures w14:val="none"/>
        </w:rPr>
        <w:t>:-</w:t>
      </w:r>
    </w:p>
    <w:p w14:paraId="3F2C1C7A" w14:textId="0DD6B964"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البيانات: كل ما يمكن </w:t>
      </w:r>
      <w:r w:rsidR="004E5370" w:rsidRPr="00BD36EE">
        <w:rPr>
          <w:rFonts w:ascii="Arial" w:eastAsia="Times New Roman" w:hAnsi="Arial" w:cs="Arial" w:hint="cs"/>
          <w:color w:val="000000"/>
          <w:kern w:val="0"/>
          <w:sz w:val="35"/>
          <w:szCs w:val="35"/>
          <w:rtl/>
          <w14:ligatures w14:val="none"/>
        </w:rPr>
        <w:t>معالجته</w:t>
      </w:r>
      <w:r w:rsidR="004E5370" w:rsidRPr="00BD36EE">
        <w:rPr>
          <w:rFonts w:ascii="Arial" w:eastAsia="Times New Roman" w:hAnsi="Arial" w:cs="Arial" w:hint="eastAsia"/>
          <w:color w:val="000000"/>
          <w:kern w:val="0"/>
          <w:sz w:val="35"/>
          <w:szCs w:val="35"/>
          <w:rtl/>
          <w14:ligatures w14:val="none"/>
        </w:rPr>
        <w:t>،</w:t>
      </w:r>
      <w:r w:rsidRPr="00BD36EE">
        <w:rPr>
          <w:rFonts w:ascii="Arial" w:eastAsia="Times New Roman" w:hAnsi="Arial" w:cs="Arial"/>
          <w:color w:val="000000"/>
          <w:kern w:val="0"/>
          <w:sz w:val="35"/>
          <w:szCs w:val="35"/>
          <w:rtl/>
          <w14:ligatures w14:val="none"/>
        </w:rPr>
        <w:t> أو </w:t>
      </w:r>
      <w:r w:rsidR="008104DC" w:rsidRPr="00BD36EE">
        <w:rPr>
          <w:rFonts w:ascii="Arial" w:eastAsia="Times New Roman" w:hAnsi="Arial" w:cs="Arial" w:hint="cs"/>
          <w:color w:val="000000"/>
          <w:kern w:val="0"/>
          <w:sz w:val="35"/>
          <w:szCs w:val="35"/>
          <w:rtl/>
          <w14:ligatures w14:val="none"/>
        </w:rPr>
        <w:t>تخزينه</w:t>
      </w:r>
      <w:r w:rsidR="008104DC" w:rsidRPr="00BD36EE">
        <w:rPr>
          <w:rFonts w:ascii="Arial" w:eastAsia="Times New Roman" w:hAnsi="Arial" w:cs="Arial" w:hint="eastAsia"/>
          <w:color w:val="000000"/>
          <w:kern w:val="0"/>
          <w:sz w:val="35"/>
          <w:szCs w:val="35"/>
          <w:rtl/>
          <w14:ligatures w14:val="none"/>
        </w:rPr>
        <w:t>،</w:t>
      </w:r>
      <w:r w:rsidRPr="00BD36EE">
        <w:rPr>
          <w:rFonts w:ascii="Arial" w:eastAsia="Times New Roman" w:hAnsi="Arial" w:cs="Arial"/>
          <w:color w:val="000000"/>
          <w:kern w:val="0"/>
          <w:sz w:val="35"/>
          <w:szCs w:val="35"/>
          <w:rtl/>
          <w14:ligatures w14:val="none"/>
        </w:rPr>
        <w:t> أو </w:t>
      </w:r>
      <w:r w:rsidR="008104DC" w:rsidRPr="00BD36EE">
        <w:rPr>
          <w:rFonts w:ascii="Arial" w:eastAsia="Times New Roman" w:hAnsi="Arial" w:cs="Arial" w:hint="cs"/>
          <w:color w:val="000000"/>
          <w:kern w:val="0"/>
          <w:sz w:val="35"/>
          <w:szCs w:val="35"/>
          <w:rtl/>
          <w14:ligatures w14:val="none"/>
        </w:rPr>
        <w:t>توريده</w:t>
      </w:r>
      <w:r w:rsidR="008104DC" w:rsidRPr="00BD36EE">
        <w:rPr>
          <w:rFonts w:ascii="Arial" w:eastAsia="Times New Roman" w:hAnsi="Arial" w:cs="Arial" w:hint="eastAsia"/>
          <w:color w:val="000000"/>
          <w:kern w:val="0"/>
          <w:sz w:val="35"/>
          <w:szCs w:val="35"/>
          <w:rtl/>
          <w14:ligatures w14:val="none"/>
        </w:rPr>
        <w:t>،</w:t>
      </w:r>
      <w:r w:rsidRPr="00BD36EE">
        <w:rPr>
          <w:rFonts w:ascii="Arial" w:eastAsia="Times New Roman" w:hAnsi="Arial" w:cs="Arial"/>
          <w:color w:val="000000"/>
          <w:kern w:val="0"/>
          <w:sz w:val="35"/>
          <w:szCs w:val="35"/>
          <w:rtl/>
          <w14:ligatures w14:val="none"/>
        </w:rPr>
        <w:t> أو نقله باستخدام تكنولوجيا وتقنية المعلومات بما في ذلك </w:t>
      </w:r>
      <w:r w:rsidR="008104DC" w:rsidRPr="00BD36EE">
        <w:rPr>
          <w:rFonts w:ascii="Arial" w:eastAsia="Times New Roman" w:hAnsi="Arial" w:cs="Arial" w:hint="cs"/>
          <w:color w:val="000000"/>
          <w:kern w:val="0"/>
          <w:sz w:val="35"/>
          <w:szCs w:val="35"/>
          <w:rtl/>
          <w14:ligatures w14:val="none"/>
        </w:rPr>
        <w:t>الكتابة</w:t>
      </w:r>
      <w:r w:rsidR="008104DC" w:rsidRPr="00BD36EE">
        <w:rPr>
          <w:rFonts w:ascii="Arial" w:eastAsia="Times New Roman" w:hAnsi="Arial" w:cs="Arial" w:hint="eastAsia"/>
          <w:color w:val="000000"/>
          <w:kern w:val="0"/>
          <w:sz w:val="35"/>
          <w:szCs w:val="35"/>
          <w:rtl/>
          <w14:ligatures w14:val="none"/>
        </w:rPr>
        <w:t>،</w:t>
      </w:r>
      <w:r w:rsidRPr="00BD36EE">
        <w:rPr>
          <w:rFonts w:ascii="Arial" w:eastAsia="Times New Roman" w:hAnsi="Arial" w:cs="Arial"/>
          <w:color w:val="000000"/>
          <w:kern w:val="0"/>
          <w:sz w:val="35"/>
          <w:szCs w:val="35"/>
          <w:rtl/>
          <w14:ligatures w14:val="none"/>
        </w:rPr>
        <w:t> أو </w:t>
      </w:r>
      <w:r w:rsidR="008104DC" w:rsidRPr="00BD36EE">
        <w:rPr>
          <w:rFonts w:ascii="Arial" w:eastAsia="Times New Roman" w:hAnsi="Arial" w:cs="Arial" w:hint="cs"/>
          <w:color w:val="000000"/>
          <w:kern w:val="0"/>
          <w:sz w:val="35"/>
          <w:szCs w:val="35"/>
          <w:rtl/>
          <w14:ligatures w14:val="none"/>
        </w:rPr>
        <w:t>الصور</w:t>
      </w:r>
      <w:r w:rsidR="008104DC" w:rsidRPr="00BD36EE">
        <w:rPr>
          <w:rFonts w:ascii="Arial" w:eastAsia="Times New Roman" w:hAnsi="Arial" w:cs="Arial" w:hint="eastAsia"/>
          <w:color w:val="000000"/>
          <w:kern w:val="0"/>
          <w:sz w:val="35"/>
          <w:szCs w:val="35"/>
          <w:rtl/>
          <w14:ligatures w14:val="none"/>
        </w:rPr>
        <w:t>،</w:t>
      </w:r>
      <w:r w:rsidRPr="00BD36EE">
        <w:rPr>
          <w:rFonts w:ascii="Arial" w:eastAsia="Times New Roman" w:hAnsi="Arial" w:cs="Arial"/>
          <w:color w:val="000000"/>
          <w:kern w:val="0"/>
          <w:sz w:val="35"/>
          <w:szCs w:val="35"/>
          <w:rtl/>
          <w14:ligatures w14:val="none"/>
        </w:rPr>
        <w:t> أو </w:t>
      </w:r>
      <w:r w:rsidR="008104DC" w:rsidRPr="00BD36EE">
        <w:rPr>
          <w:rFonts w:ascii="Arial" w:eastAsia="Times New Roman" w:hAnsi="Arial" w:cs="Arial" w:hint="cs"/>
          <w:color w:val="000000"/>
          <w:kern w:val="0"/>
          <w:sz w:val="35"/>
          <w:szCs w:val="35"/>
          <w:rtl/>
          <w14:ligatures w14:val="none"/>
        </w:rPr>
        <w:t>الأرقام</w:t>
      </w:r>
      <w:r w:rsidR="008104DC" w:rsidRPr="00BD36EE">
        <w:rPr>
          <w:rFonts w:ascii="Arial" w:eastAsia="Times New Roman" w:hAnsi="Arial" w:cs="Arial" w:hint="eastAsia"/>
          <w:color w:val="000000"/>
          <w:kern w:val="0"/>
          <w:sz w:val="35"/>
          <w:szCs w:val="35"/>
          <w:rtl/>
          <w14:ligatures w14:val="none"/>
        </w:rPr>
        <w:t>،</w:t>
      </w:r>
      <w:r w:rsidRPr="00BD36EE">
        <w:rPr>
          <w:rFonts w:ascii="Arial" w:eastAsia="Times New Roman" w:hAnsi="Arial" w:cs="Arial"/>
          <w:color w:val="000000"/>
          <w:kern w:val="0"/>
          <w:sz w:val="35"/>
          <w:szCs w:val="35"/>
          <w:rtl/>
          <w14:ligatures w14:val="none"/>
        </w:rPr>
        <w:t> أو </w:t>
      </w:r>
      <w:r w:rsidR="008104DC" w:rsidRPr="00BD36EE">
        <w:rPr>
          <w:rFonts w:ascii="Arial" w:eastAsia="Times New Roman" w:hAnsi="Arial" w:cs="Arial" w:hint="cs"/>
          <w:color w:val="000000"/>
          <w:kern w:val="0"/>
          <w:sz w:val="35"/>
          <w:szCs w:val="35"/>
          <w:rtl/>
          <w14:ligatures w14:val="none"/>
        </w:rPr>
        <w:t>الفيديوهات</w:t>
      </w:r>
      <w:r w:rsidR="008104DC" w:rsidRPr="00BD36EE">
        <w:rPr>
          <w:rFonts w:ascii="Arial" w:eastAsia="Times New Roman" w:hAnsi="Arial" w:cs="Arial" w:hint="eastAsia"/>
          <w:color w:val="000000"/>
          <w:kern w:val="0"/>
          <w:sz w:val="35"/>
          <w:szCs w:val="35"/>
          <w:rtl/>
          <w14:ligatures w14:val="none"/>
        </w:rPr>
        <w:t>،</w:t>
      </w:r>
      <w:r w:rsidRPr="00BD36EE">
        <w:rPr>
          <w:rFonts w:ascii="Arial" w:eastAsia="Times New Roman" w:hAnsi="Arial" w:cs="Arial"/>
          <w:color w:val="000000"/>
          <w:kern w:val="0"/>
          <w:sz w:val="35"/>
          <w:szCs w:val="35"/>
          <w:rtl/>
          <w14:ligatures w14:val="none"/>
        </w:rPr>
        <w:t> أو الحروف أو الرموز أو الإشارات وغيرها</w:t>
      </w:r>
      <w:r w:rsidRPr="00BD36EE">
        <w:rPr>
          <w:rFonts w:ascii="Arial" w:eastAsia="Times New Roman" w:hAnsi="Arial" w:cs="Arial"/>
          <w:color w:val="000000"/>
          <w:kern w:val="0"/>
          <w:sz w:val="35"/>
          <w:szCs w:val="35"/>
          <w14:ligatures w14:val="none"/>
        </w:rPr>
        <w:t>.</w:t>
      </w:r>
    </w:p>
    <w:p w14:paraId="1A4D5295"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المعلومات: البيانات التي تمت معالجتها إلكترونياً وأصبح لها دلالة</w:t>
      </w:r>
      <w:r w:rsidRPr="00BD36EE">
        <w:rPr>
          <w:rFonts w:ascii="Arial" w:eastAsia="Times New Roman" w:hAnsi="Arial" w:cs="Arial"/>
          <w:color w:val="000000"/>
          <w:kern w:val="0"/>
          <w:sz w:val="35"/>
          <w:szCs w:val="35"/>
          <w14:ligatures w14:val="none"/>
        </w:rPr>
        <w:t>.</w:t>
      </w:r>
    </w:p>
    <w:p w14:paraId="2365E4F0" w14:textId="78DCAA8B"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تقنية المعلومات: كل أشكال تسيير أنظمة المعلومات، التي تعتمد على </w:t>
      </w:r>
      <w:r w:rsidR="00AB6EDC" w:rsidRPr="00BD36EE">
        <w:rPr>
          <w:rFonts w:ascii="Arial" w:eastAsia="Times New Roman" w:hAnsi="Arial" w:cs="Arial" w:hint="cs"/>
          <w:color w:val="000000"/>
          <w:kern w:val="0"/>
          <w:sz w:val="35"/>
          <w:szCs w:val="35"/>
          <w:rtl/>
          <w14:ligatures w14:val="none"/>
        </w:rPr>
        <w:t>الحواسيب</w:t>
      </w:r>
      <w:r w:rsidR="00AB6EDC" w:rsidRPr="00BD36EE">
        <w:rPr>
          <w:rFonts w:ascii="Arial" w:eastAsia="Times New Roman" w:hAnsi="Arial" w:cs="Arial" w:hint="eastAsia"/>
          <w:color w:val="000000"/>
          <w:kern w:val="0"/>
          <w:sz w:val="35"/>
          <w:szCs w:val="35"/>
          <w:rtl/>
          <w14:ligatures w14:val="none"/>
        </w:rPr>
        <w:t>،</w:t>
      </w:r>
      <w:r w:rsidRPr="00BD36EE">
        <w:rPr>
          <w:rFonts w:ascii="Arial" w:eastAsia="Times New Roman" w:hAnsi="Arial" w:cs="Arial"/>
          <w:color w:val="000000"/>
          <w:kern w:val="0"/>
          <w:sz w:val="35"/>
          <w:szCs w:val="35"/>
          <w:rtl/>
          <w14:ligatures w14:val="none"/>
        </w:rPr>
        <w:t> أو </w:t>
      </w:r>
      <w:r w:rsidR="008104DC" w:rsidRPr="00BD36EE">
        <w:rPr>
          <w:rFonts w:ascii="Arial" w:eastAsia="Times New Roman" w:hAnsi="Arial" w:cs="Arial" w:hint="cs"/>
          <w:color w:val="000000"/>
          <w:kern w:val="0"/>
          <w:sz w:val="35"/>
          <w:szCs w:val="35"/>
          <w:rtl/>
          <w14:ligatures w14:val="none"/>
        </w:rPr>
        <w:t>الهواتف الخلوية، أو</w:t>
      </w:r>
      <w:r w:rsidRPr="00BD36EE">
        <w:rPr>
          <w:rFonts w:ascii="Arial" w:eastAsia="Times New Roman" w:hAnsi="Arial" w:cs="Arial"/>
          <w:color w:val="000000"/>
          <w:kern w:val="0"/>
          <w:sz w:val="35"/>
          <w:szCs w:val="35"/>
          <w:rtl/>
          <w14:ligatures w14:val="none"/>
        </w:rPr>
        <w:t> </w:t>
      </w:r>
      <w:r w:rsidR="008104DC" w:rsidRPr="00BD36EE">
        <w:rPr>
          <w:rFonts w:ascii="Arial" w:eastAsia="Times New Roman" w:hAnsi="Arial" w:cs="Arial" w:hint="cs"/>
          <w:color w:val="000000"/>
          <w:kern w:val="0"/>
          <w:sz w:val="35"/>
          <w:szCs w:val="35"/>
          <w:rtl/>
          <w14:ligatures w14:val="none"/>
        </w:rPr>
        <w:t>البرمجيات</w:t>
      </w:r>
      <w:r w:rsidR="008104DC" w:rsidRPr="00BD36EE">
        <w:rPr>
          <w:rFonts w:ascii="Arial" w:eastAsia="Times New Roman" w:hAnsi="Arial" w:cs="Arial" w:hint="eastAsia"/>
          <w:color w:val="000000"/>
          <w:kern w:val="0"/>
          <w:sz w:val="35"/>
          <w:szCs w:val="35"/>
          <w:rtl/>
          <w14:ligatures w14:val="none"/>
        </w:rPr>
        <w:t>،</w:t>
      </w:r>
      <w:r w:rsidRPr="00BD36EE">
        <w:rPr>
          <w:rFonts w:ascii="Arial" w:eastAsia="Times New Roman" w:hAnsi="Arial" w:cs="Arial"/>
          <w:color w:val="000000"/>
          <w:kern w:val="0"/>
          <w:sz w:val="35"/>
          <w:szCs w:val="35"/>
          <w:rtl/>
          <w14:ligatures w14:val="none"/>
        </w:rPr>
        <w:t> أو </w:t>
      </w:r>
      <w:r w:rsidR="008104DC" w:rsidRPr="00BD36EE">
        <w:rPr>
          <w:rFonts w:ascii="Arial" w:eastAsia="Times New Roman" w:hAnsi="Arial" w:cs="Arial" w:hint="cs"/>
          <w:color w:val="000000"/>
          <w:kern w:val="0"/>
          <w:sz w:val="35"/>
          <w:szCs w:val="35"/>
          <w:rtl/>
          <w14:ligatures w14:val="none"/>
        </w:rPr>
        <w:t>أوامر برمجية، أو</w:t>
      </w:r>
      <w:r w:rsidRPr="00BD36EE">
        <w:rPr>
          <w:rFonts w:ascii="Arial" w:eastAsia="Times New Roman" w:hAnsi="Arial" w:cs="Arial"/>
          <w:color w:val="000000"/>
          <w:kern w:val="0"/>
          <w:sz w:val="35"/>
          <w:szCs w:val="35"/>
          <w:rtl/>
          <w14:ligatures w14:val="none"/>
        </w:rPr>
        <w:t> أية أجهزة إلكترونية أخرى لتحويل أو تخزين أو حماية أو معالجة أو إرسال أو استرجاع أو إدارة أو تبادل للمعلومات أو البيانات وأي وسيلة أخرى تحقق الغاية ذاتها</w:t>
      </w:r>
      <w:r w:rsidRPr="00BD36EE">
        <w:rPr>
          <w:rFonts w:ascii="Arial" w:eastAsia="Times New Roman" w:hAnsi="Arial" w:cs="Arial"/>
          <w:color w:val="000000"/>
          <w:kern w:val="0"/>
          <w:sz w:val="35"/>
          <w:szCs w:val="35"/>
          <w14:ligatures w14:val="none"/>
        </w:rPr>
        <w:t>.</w:t>
      </w:r>
    </w:p>
    <w:p w14:paraId="170C979E" w14:textId="779D80E2"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نظام المعلومات: مجموعة </w:t>
      </w:r>
      <w:r w:rsidR="008104DC" w:rsidRPr="00BD36EE">
        <w:rPr>
          <w:rFonts w:ascii="Arial" w:eastAsia="Times New Roman" w:hAnsi="Arial" w:cs="Arial" w:hint="cs"/>
          <w:color w:val="000000"/>
          <w:kern w:val="0"/>
          <w:sz w:val="35"/>
          <w:szCs w:val="35"/>
          <w:rtl/>
          <w14:ligatures w14:val="none"/>
        </w:rPr>
        <w:t>البرامج</w:t>
      </w:r>
      <w:r w:rsidR="008104DC" w:rsidRPr="00BD36EE">
        <w:rPr>
          <w:rFonts w:ascii="Arial" w:eastAsia="Times New Roman" w:hAnsi="Arial" w:cs="Arial" w:hint="eastAsia"/>
          <w:color w:val="000000"/>
          <w:kern w:val="0"/>
          <w:sz w:val="35"/>
          <w:szCs w:val="35"/>
          <w:rtl/>
          <w14:ligatures w14:val="none"/>
        </w:rPr>
        <w:t>،</w:t>
      </w:r>
      <w:r w:rsidRPr="00BD36EE">
        <w:rPr>
          <w:rFonts w:ascii="Arial" w:eastAsia="Times New Roman" w:hAnsi="Arial" w:cs="Arial"/>
          <w:color w:val="000000"/>
          <w:kern w:val="0"/>
          <w:sz w:val="35"/>
          <w:szCs w:val="35"/>
          <w:rtl/>
          <w14:ligatures w14:val="none"/>
        </w:rPr>
        <w:t> أو </w:t>
      </w:r>
      <w:r w:rsidR="008104DC" w:rsidRPr="00BD36EE">
        <w:rPr>
          <w:rFonts w:ascii="Arial" w:eastAsia="Times New Roman" w:hAnsi="Arial" w:cs="Arial" w:hint="cs"/>
          <w:color w:val="000000"/>
          <w:kern w:val="0"/>
          <w:sz w:val="35"/>
          <w:szCs w:val="35"/>
          <w:rtl/>
          <w14:ligatures w14:val="none"/>
        </w:rPr>
        <w:t>التطبيقات</w:t>
      </w:r>
      <w:r w:rsidR="008104DC" w:rsidRPr="00BD36EE">
        <w:rPr>
          <w:rFonts w:ascii="Arial" w:eastAsia="Times New Roman" w:hAnsi="Arial" w:cs="Arial" w:hint="eastAsia"/>
          <w:color w:val="000000"/>
          <w:kern w:val="0"/>
          <w:sz w:val="35"/>
          <w:szCs w:val="35"/>
          <w:rtl/>
          <w14:ligatures w14:val="none"/>
        </w:rPr>
        <w:t>،</w:t>
      </w:r>
      <w:r w:rsidRPr="00BD36EE">
        <w:rPr>
          <w:rFonts w:ascii="Arial" w:eastAsia="Times New Roman" w:hAnsi="Arial" w:cs="Arial"/>
          <w:color w:val="000000"/>
          <w:kern w:val="0"/>
          <w:sz w:val="35"/>
          <w:szCs w:val="35"/>
          <w:rtl/>
          <w14:ligatures w14:val="none"/>
        </w:rPr>
        <w:t> او منصات التواصل الاجتماعي أو الأجهزة أو الأدوات المعدة لإنشاء البيانات أو المعلومات إلكترونيا، أو إرسالها أو تسلمها أو معالجتها أو تخزينها أو إدارتها أو عرضها بالوسائل الإلكترونية</w:t>
      </w:r>
      <w:r w:rsidRPr="00BD36EE">
        <w:rPr>
          <w:rFonts w:ascii="Arial" w:eastAsia="Times New Roman" w:hAnsi="Arial" w:cs="Arial"/>
          <w:color w:val="000000"/>
          <w:kern w:val="0"/>
          <w:sz w:val="35"/>
          <w:szCs w:val="35"/>
          <w14:ligatures w14:val="none"/>
        </w:rPr>
        <w:t>.</w:t>
      </w:r>
    </w:p>
    <w:p w14:paraId="5921465D"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lastRenderedPageBreak/>
        <w:t>التصريح: الإذن الممنوح من صاحب العلاقة إلى شخص أو أكثر أو للجمهور للدخول أو الوصول إلى نظام المعلومات أو تقنية المعلومات أو الشبكة المعلوماتية و استخدامها</w:t>
      </w:r>
      <w:r w:rsidRPr="00BD36EE">
        <w:rPr>
          <w:rFonts w:ascii="Arial" w:eastAsia="Times New Roman" w:hAnsi="Arial" w:cs="Arial"/>
          <w:color w:val="000000"/>
          <w:kern w:val="0"/>
          <w:sz w:val="35"/>
          <w:szCs w:val="35"/>
          <w14:ligatures w14:val="none"/>
        </w:rPr>
        <w:t>.</w:t>
      </w:r>
    </w:p>
    <w:p w14:paraId="6C953FF0"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البرامج: مجموعة من الأوامر والتعليمات الفنية المعدة لإنجاز مهمة قابلة للتنفيذ باستخدام أنظمة المعلومات أو أي وسيلة من وسائل تقنية المعلومات</w:t>
      </w:r>
      <w:r w:rsidRPr="00BD36EE">
        <w:rPr>
          <w:rFonts w:ascii="Arial" w:eastAsia="Times New Roman" w:hAnsi="Arial" w:cs="Arial"/>
          <w:color w:val="000000"/>
          <w:kern w:val="0"/>
          <w:sz w:val="35"/>
          <w:szCs w:val="35"/>
          <w14:ligatures w14:val="none"/>
        </w:rPr>
        <w:t>.</w:t>
      </w:r>
    </w:p>
    <w:p w14:paraId="34C2D871"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خط سير بيانات الحركة: أي حركة بيانات ذات صلة باتصال عن طريق نظام معلومات أو أي وسيلة من وسائل تقنية المعلومات وتنشأ عنه وتشكل جزءا من سلسلة الاتصال وتشير إلى مصدر الاتصال أو جهته أو مساره أو توقيته وتاريخه</w:t>
      </w:r>
      <w:r w:rsidRPr="00BD36EE">
        <w:rPr>
          <w:rFonts w:ascii="Arial" w:eastAsia="Times New Roman" w:hAnsi="Arial" w:cs="Arial"/>
          <w:color w:val="000000"/>
          <w:kern w:val="0"/>
          <w:sz w:val="35"/>
          <w:szCs w:val="35"/>
          <w14:ligatures w14:val="none"/>
        </w:rPr>
        <w:t>.</w:t>
      </w:r>
    </w:p>
    <w:p w14:paraId="31F64370"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الشبكة المعلوماتية: ارتباط بين أكثر من نظام معلومات أو أي وسيلة من وسائل تقنية المعلومات لإتاحة البيانات والمعلومات والحصول عليها</w:t>
      </w:r>
      <w:r w:rsidRPr="00BD36EE">
        <w:rPr>
          <w:rFonts w:ascii="Arial" w:eastAsia="Times New Roman" w:hAnsi="Arial" w:cs="Arial"/>
          <w:color w:val="000000"/>
          <w:kern w:val="0"/>
          <w:sz w:val="35"/>
          <w:szCs w:val="35"/>
          <w14:ligatures w14:val="none"/>
        </w:rPr>
        <w:t>.</w:t>
      </w:r>
    </w:p>
    <w:p w14:paraId="4F85F81A"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الموقع الإلكتروني: حيز لإتاحة المعلومات على الشبكة المعلوماتية من خلال عنوان محدد</w:t>
      </w:r>
      <w:r w:rsidRPr="00BD36EE">
        <w:rPr>
          <w:rFonts w:ascii="Arial" w:eastAsia="Times New Roman" w:hAnsi="Arial" w:cs="Arial"/>
          <w:color w:val="000000"/>
          <w:kern w:val="0"/>
          <w:sz w:val="35"/>
          <w:szCs w:val="35"/>
          <w14:ligatures w14:val="none"/>
        </w:rPr>
        <w:t>.</w:t>
      </w:r>
    </w:p>
    <w:p w14:paraId="618BE42C"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منصة التواصل الاجتماعي: كل مساحة إلكترونية تتيح للمستخدمين إنشاء حساب أو صفحة أو مجموعة أو قناة أو ما يماثلها يقوم المستخدم من خلالها بنشر أو إرسال أو استقبال الصور أو الفيديوهات أو التعليقات أو الكتابة أو الأرقام أو الرموز أو التسجيلات الصوتية</w:t>
      </w:r>
      <w:r w:rsidRPr="00BD36EE">
        <w:rPr>
          <w:rFonts w:ascii="Arial" w:eastAsia="Times New Roman" w:hAnsi="Arial" w:cs="Arial"/>
          <w:color w:val="000000"/>
          <w:kern w:val="0"/>
          <w:sz w:val="35"/>
          <w:szCs w:val="35"/>
          <w14:ligatures w14:val="none"/>
        </w:rPr>
        <w:t>.</w:t>
      </w:r>
    </w:p>
    <w:p w14:paraId="4EBD46F2"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العنوان البروتوكولي: معرف رقمي يتم تعيينه لكل وسيلة تقنية معلومات لأغراض الاتصال في شبكة معلومات</w:t>
      </w:r>
      <w:r w:rsidRPr="00BD36EE">
        <w:rPr>
          <w:rFonts w:ascii="Arial" w:eastAsia="Times New Roman" w:hAnsi="Arial" w:cs="Arial"/>
          <w:color w:val="000000"/>
          <w:kern w:val="0"/>
          <w:sz w:val="35"/>
          <w:szCs w:val="35"/>
          <w14:ligatures w14:val="none"/>
        </w:rPr>
        <w:t>.</w:t>
      </w:r>
    </w:p>
    <w:p w14:paraId="4E579F62"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مزود الخدمة: أي شخص طبيعي أو معنوي عام أو خاص يزود المشتركين بالخدمات الإلكترونية بواسطة تقنية المعلومات أو يقوم بمعالجة المعلومات أو تخزينها نيابة عن خدمة الاتصالات أو مستخدميها</w:t>
      </w:r>
      <w:r w:rsidRPr="00BD36EE">
        <w:rPr>
          <w:rFonts w:ascii="Arial" w:eastAsia="Times New Roman" w:hAnsi="Arial" w:cs="Arial"/>
          <w:color w:val="000000"/>
          <w:kern w:val="0"/>
          <w:sz w:val="35"/>
          <w:szCs w:val="35"/>
          <w14:ligatures w14:val="none"/>
        </w:rPr>
        <w:t>.</w:t>
      </w:r>
    </w:p>
    <w:p w14:paraId="128A5AE8"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البنى التحتية الحرجة: مجموعة الأنظمة والشبكات الإلكترونية والأصول المادية وغير المادية أو الأصول السيبرانية والأنظمة وتقنية المعلومات التي يعد تشغيلها المستمر ضرورة لضمان أمن الدولة أو اقتصادها أو سلامة المجتمع</w:t>
      </w:r>
      <w:r w:rsidRPr="00BD36EE">
        <w:rPr>
          <w:rFonts w:ascii="Arial" w:eastAsia="Times New Roman" w:hAnsi="Arial" w:cs="Arial"/>
          <w:color w:val="000000"/>
          <w:kern w:val="0"/>
          <w:sz w:val="35"/>
          <w:szCs w:val="35"/>
          <w14:ligatures w14:val="none"/>
        </w:rPr>
        <w:t>.</w:t>
      </w:r>
    </w:p>
    <w:p w14:paraId="60CE23C3"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b/>
          <w:bCs/>
          <w:color w:val="000000"/>
          <w:kern w:val="0"/>
          <w:sz w:val="35"/>
          <w:szCs w:val="35"/>
          <w:rtl/>
          <w14:ligatures w14:val="none"/>
        </w:rPr>
        <w:t>المادة 3</w:t>
      </w:r>
    </w:p>
    <w:p w14:paraId="5F3ED37E"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lastRenderedPageBreak/>
        <w:t>أ- يعاقب كل من دخل أو وصل قصدا إلى الشبكة المعلوماتية أو نظام المعلومات أو وسيلة تقنية المعلومات أو أي جزء منها باي وسيلة دون تصريح أو بما يخالف أو يجاوز التصريح بالحبس مدة لا تقل عن أسبوع ولا تزيد على ثلاثة أشهر أو بغرامة لا تقل عن (300) ثلاثمائة دينار ولا تزيد على (600) ستمائة دينار أو بكلتا هاتين العقوبتين</w:t>
      </w:r>
      <w:r w:rsidRPr="00BD36EE">
        <w:rPr>
          <w:rFonts w:ascii="Arial" w:eastAsia="Times New Roman" w:hAnsi="Arial" w:cs="Arial"/>
          <w:color w:val="000000"/>
          <w:kern w:val="0"/>
          <w:sz w:val="35"/>
          <w:szCs w:val="35"/>
          <w14:ligatures w14:val="none"/>
        </w:rPr>
        <w:t>.</w:t>
      </w:r>
    </w:p>
    <w:p w14:paraId="084478F2"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ب-  إذا كان الدخول أو الوصول المنصوص عليه في الفقرة (أ) من هذه المادة لإلغاء أو حذف أو إضافة أو تدمير أو إفشاء أو نشر أو إعادة نشر أو إتلاف أو حجب أو تعديل أو تغيير أو نقل أو نسخ بيانات أو معلومات أو خسارة سريتها أو تشفير أو إيقاف أو تعطيل عمل الشبكة المعلوماتية أو نظام معلومات أو تقنية معلومات أو أي جزء منها فيعاقب الفاعل بالحبس مدة لا تقل عن ثلاثة أشهر ولا تزيد على سنة وبغرامة لا تقل عن (600) ستمائة دينار ولا تزيد على (3000) ثلاثة آلاف دينار، وتكون العقوبة الحبس مدة لا تقل عن سنة ولا تزيد على ثلاث سنوات وغرامة لا تقل عن (3000) ثلاثة آلاف دينار ولا تزيد على (15000) خمسة عشر ألف دينار إذا تمكن من تحقيق النتيجة</w:t>
      </w:r>
      <w:r w:rsidRPr="00BD36EE">
        <w:rPr>
          <w:rFonts w:ascii="Arial" w:eastAsia="Times New Roman" w:hAnsi="Arial" w:cs="Arial"/>
          <w:color w:val="000000"/>
          <w:kern w:val="0"/>
          <w:sz w:val="35"/>
          <w:szCs w:val="35"/>
          <w14:ligatures w14:val="none"/>
        </w:rPr>
        <w:t>.</w:t>
      </w:r>
    </w:p>
    <w:p w14:paraId="45E08C2B"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ج- يعاقب كل من دخل أو وصل قصداً إلى موقع إلكتروني لتغييره أو إلغائه أو إتلافه أو تعديل محتوياته أو إشغاله أو تشفيره أو إيقافه أو تعطيله أو انتحال صفته أو انتحال شخصية مالكه بالحبس مدة لا تقل عن ثلاثة أشهر وبغرامة لا تقل عن (600) ستمائة دينار ولا تزيد على (3000) ثلاثة آلاف دينار</w:t>
      </w:r>
      <w:r w:rsidRPr="00BD36EE">
        <w:rPr>
          <w:rFonts w:ascii="Arial" w:eastAsia="Times New Roman" w:hAnsi="Arial" w:cs="Arial"/>
          <w:color w:val="000000"/>
          <w:kern w:val="0"/>
          <w:sz w:val="35"/>
          <w:szCs w:val="35"/>
          <w14:ligatures w14:val="none"/>
        </w:rPr>
        <w:t>.</w:t>
      </w:r>
    </w:p>
    <w:p w14:paraId="526E268F"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b/>
          <w:bCs/>
          <w:color w:val="000000"/>
          <w:kern w:val="0"/>
          <w:sz w:val="35"/>
          <w:szCs w:val="35"/>
          <w:rtl/>
          <w14:ligatures w14:val="none"/>
        </w:rPr>
        <w:t>المادة 4</w:t>
      </w:r>
    </w:p>
    <w:p w14:paraId="66CA2D17"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أ- يعاقب كل من دخل أو وصل دون تصريح أو بما يخالف أو يجاوز التصريح إلى الشبكة المعلوماتية أو تقنية المعلومات أو نظام المعلومات أو أي جزء منها يعود للوزارات أو الدوائر الحكومية أو المؤسسات الرسمية العامة أو المؤسسات العامة أو الأمنية او المالية أو المصرفية أو الشركات التي تملكها أو تساهم بها أي من تلك الجهات أو البنى التحتية الحرجة واطلع على بيانات أو معلومات غير متاحة للجمهور تمس الأمن الوطني أو العلاقات الخارجية للمملكة أو السلامة العامة أو الاقتصاد الوطني بالحبس مدة لا تقل عن ستة أشهر ولا تزيد على ثلاث سنوات وبغرامة لا تقل عن (2500) ألفين وخمسمائة دينار ولا تزيد على (25000) خمسة وعشرين ألف دينار</w:t>
      </w:r>
      <w:r w:rsidRPr="00BD36EE">
        <w:rPr>
          <w:rFonts w:ascii="Arial" w:eastAsia="Times New Roman" w:hAnsi="Arial" w:cs="Arial"/>
          <w:color w:val="000000"/>
          <w:kern w:val="0"/>
          <w:sz w:val="35"/>
          <w:szCs w:val="35"/>
          <w14:ligatures w14:val="none"/>
        </w:rPr>
        <w:t>.</w:t>
      </w:r>
    </w:p>
    <w:p w14:paraId="7530AFD5"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lastRenderedPageBreak/>
        <w:t>ب- إذا كان الدخول أو الوصول المنصوص عليه في الفقرة (أ) من هذه المادة لإلغاء تلك البيانات أو المعلومات أو إتلافها أو تدميرها أو تعديلها أو تغييرها أو نقلها أو نسخها أو نشرها أو إعادة نشرها أو خسارة سريتها أو تشفيرها أو حذفها أو إضافتها أو حجبها أو إفشائها أو التقاطها فيعاقب الفاعل بالأشغال المؤقتة وبغرامة لا تقل عن (5000) خمسة آلاف دينار ولا تزيد على (25000) خمسة وعشرين ألف دينار، ويعاقب بالأشغال المؤقتة مدة لا تقل عن خمس سنوات والغرامة (25000) خمسة وعشرين ألف دينار إذا تمكن من تحقيق النتيجة</w:t>
      </w:r>
      <w:r w:rsidRPr="00BD36EE">
        <w:rPr>
          <w:rFonts w:ascii="Arial" w:eastAsia="Times New Roman" w:hAnsi="Arial" w:cs="Arial"/>
          <w:color w:val="000000"/>
          <w:kern w:val="0"/>
          <w:sz w:val="35"/>
          <w:szCs w:val="35"/>
          <w14:ligatures w14:val="none"/>
        </w:rPr>
        <w:t>.</w:t>
      </w:r>
    </w:p>
    <w:p w14:paraId="67D66E78"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ج- يعاقب كل من دخل أو وصل قصدا إلى موقع الكتروني يعود للوزارات أو الدوائر الحكومية أو المؤسسات الرسمية العامة أو المؤسسات العامة أو الأمنية أو المالية أو المصرفية أو الشركات التي تملكها أو تساهم بها أي من تلك الجهات أو البنى التحتية الحرجة بهدف الاطلاع على بيانات أو معلومات غير متاحة للجمهور تمس الأمن الوطني أو العلاقات الخارجية للمملكة أو السلامة العامة أو الاقتصاد الوطني بالحبس مدة لا تقل عن أربعة أشهر ولا تزيد على ثلاث سنوات وبغرامة لا تقل عن (2500) ألفين وخمسمائة دينار ولا تزيد على (25000) خمسة وعشرين ألف دينار</w:t>
      </w:r>
      <w:r w:rsidRPr="00BD36EE">
        <w:rPr>
          <w:rFonts w:ascii="Arial" w:eastAsia="Times New Roman" w:hAnsi="Arial" w:cs="Arial"/>
          <w:color w:val="000000"/>
          <w:kern w:val="0"/>
          <w:sz w:val="35"/>
          <w:szCs w:val="35"/>
          <w14:ligatures w14:val="none"/>
        </w:rPr>
        <w:t>.</w:t>
      </w:r>
    </w:p>
    <w:p w14:paraId="2858E79C"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د- إذا كان الدخول أو الوصول المنصوص عليه في الفقرة (ج) من هذه المادة لإلغاء تلك البيانات أو المعلومات أو إتلافها أو تدميرها أو تعديلها أو تغييرها أو نقلها أو نسخها أو حذفها أو إضافتها أو حجبها أو تشفيرها فيعاقب الفاعل بالأشغال المؤقتة وبغرامة لا تقل عن ( 5000 ) خمسة آلاف دينار ولا تزيد على (25000) خمسة وعشرين ألف دينار، ويعاقب بالأشغال المؤقتة مدة لا تقل عن خمس سنوات وبغرامة (25000) خمسة وعشرين ألف دينار إذا تمكن من تحقيق النتيجة</w:t>
      </w:r>
      <w:r w:rsidRPr="00BD36EE">
        <w:rPr>
          <w:rFonts w:ascii="Arial" w:eastAsia="Times New Roman" w:hAnsi="Arial" w:cs="Arial"/>
          <w:color w:val="000000"/>
          <w:kern w:val="0"/>
          <w:sz w:val="35"/>
          <w:szCs w:val="35"/>
          <w14:ligatures w14:val="none"/>
        </w:rPr>
        <w:t>.</w:t>
      </w:r>
    </w:p>
    <w:p w14:paraId="75BA025E"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ه- يعاقب على الشروع في الجرائم المنصوص عليها في هذه المادة بالعقوبة المقررة للجرائم ذاتها</w:t>
      </w:r>
      <w:r w:rsidRPr="00BD36EE">
        <w:rPr>
          <w:rFonts w:ascii="Arial" w:eastAsia="Times New Roman" w:hAnsi="Arial" w:cs="Arial"/>
          <w:color w:val="000000"/>
          <w:kern w:val="0"/>
          <w:sz w:val="35"/>
          <w:szCs w:val="35"/>
          <w14:ligatures w14:val="none"/>
        </w:rPr>
        <w:t>.</w:t>
      </w:r>
    </w:p>
    <w:p w14:paraId="7BF9C0EA"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b/>
          <w:bCs/>
          <w:color w:val="000000"/>
          <w:kern w:val="0"/>
          <w:sz w:val="35"/>
          <w:szCs w:val="35"/>
          <w:rtl/>
          <w14:ligatures w14:val="none"/>
        </w:rPr>
        <w:t>المادة 5</w:t>
      </w:r>
    </w:p>
    <w:p w14:paraId="376AB916"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أ- يعاقب كل من قام بإنشاء حساب أو صفحة أو مجموعة أو قناة أو ما يماثلها على منصات التواصل الاجتماعي ونسبها زورا إلى شخص طبيعي أو معنوي بالحبس مدة لا تقل عن ثلاثة أشهر أو بغرامة لا تقل عن (1500) ألف وخمسمائة دينار ولا تزيد على (15000) خمسة عشر ألف دينار أو بكلتا هاتين العقوبتين</w:t>
      </w:r>
      <w:r w:rsidRPr="00BD36EE">
        <w:rPr>
          <w:rFonts w:ascii="Arial" w:eastAsia="Times New Roman" w:hAnsi="Arial" w:cs="Arial"/>
          <w:color w:val="000000"/>
          <w:kern w:val="0"/>
          <w:sz w:val="35"/>
          <w:szCs w:val="35"/>
          <w14:ligatures w14:val="none"/>
        </w:rPr>
        <w:t>.</w:t>
      </w:r>
    </w:p>
    <w:p w14:paraId="144B4003"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lastRenderedPageBreak/>
        <w:t>ب- يعاقب كل من قام باصطناع أو انشاء أو تصميم برنامج أو تطبيق أو موقع إلكتروني أو بريد إلكتروني أو ما يماثله ونسبه زورا إلى شخص طبيعي أو معنوي بالحبس مدة لا تقل عن ستة أشهر وبغرامة لا تقل عن (9000) تسعة آلاف دينار ولا تزيد على (15000) خمسة عشر ألف دينار</w:t>
      </w:r>
      <w:r w:rsidRPr="00BD36EE">
        <w:rPr>
          <w:rFonts w:ascii="Arial" w:eastAsia="Times New Roman" w:hAnsi="Arial" w:cs="Arial"/>
          <w:color w:val="000000"/>
          <w:kern w:val="0"/>
          <w:sz w:val="35"/>
          <w:szCs w:val="35"/>
          <w14:ligatures w14:val="none"/>
        </w:rPr>
        <w:t>.</w:t>
      </w:r>
    </w:p>
    <w:p w14:paraId="25E35D5A"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ج- إذا كانت الأفعال المرتكبة وفقا لأحكام الفقرتين (أ) و(ب) من هذه المادة قد نسبت زورا إلى جهة رسمية أو موظف عام أو بانتحال هويته بحكم وظيفته فلا تقل العقوبة عن الأشغال المؤقتة وغرامة لا تقل عن (15000) خمسة عشر ألف دينار ولا تزيد على (45000) خمسة وأربعين ألف دينار</w:t>
      </w:r>
      <w:r w:rsidRPr="00BD36EE">
        <w:rPr>
          <w:rFonts w:ascii="Arial" w:eastAsia="Times New Roman" w:hAnsi="Arial" w:cs="Arial"/>
          <w:color w:val="000000"/>
          <w:kern w:val="0"/>
          <w:sz w:val="35"/>
          <w:szCs w:val="35"/>
          <w14:ligatures w14:val="none"/>
        </w:rPr>
        <w:t>.</w:t>
      </w:r>
    </w:p>
    <w:p w14:paraId="1E810A42"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b/>
          <w:bCs/>
          <w:color w:val="000000"/>
          <w:kern w:val="0"/>
          <w:sz w:val="35"/>
          <w:szCs w:val="35"/>
          <w:rtl/>
          <w14:ligatures w14:val="none"/>
        </w:rPr>
        <w:t>المادة 6</w:t>
      </w:r>
    </w:p>
    <w:p w14:paraId="5773412B"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يعاقب كل من أدخل أو نشر أو استخدم قصداً برنامجاً أو أمراً برمجياً عن طريق الشبكة المعلوماتية أو وسيلة تقنية معلومات أو باستخدام نظام معلومات لإلغاء أو حذف أو إضافة أو تدمير أو إفشاء أو إتلاف أو حجب أو تشفير أو تعديل أو تغيير أو نقل أو نسخ أو التقاط أو تمكين الآخرين من الاطلاع على بيانات أو معلومات أو إعاقة أو تشويش أو وقف أو تعطيل عمل نظام المعلومات أو الوصول إليه أو تغيير موقع إلكتروني أو إلغائه أو إتلافه أو تعديل محتوياته أو إشغاله دون تصريح أو بما يجاوز أو يخالف ذلك التصريح أو انتحال صفته أو انتحال شخصية مالكه بالحبس مدة لا تقل عن ستة أشهر وبغرامة لا تقل عن (2500) ألفين وخمسمائة دينار ولا تزيد على (10000) عشرة آلاف دينار</w:t>
      </w:r>
      <w:r w:rsidRPr="00BD36EE">
        <w:rPr>
          <w:rFonts w:ascii="Arial" w:eastAsia="Times New Roman" w:hAnsi="Arial" w:cs="Arial"/>
          <w:color w:val="000000"/>
          <w:kern w:val="0"/>
          <w:sz w:val="35"/>
          <w:szCs w:val="35"/>
          <w14:ligatures w14:val="none"/>
        </w:rPr>
        <w:t>.</w:t>
      </w:r>
    </w:p>
    <w:p w14:paraId="7B97FB7D"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b/>
          <w:bCs/>
          <w:color w:val="000000"/>
          <w:kern w:val="0"/>
          <w:sz w:val="35"/>
          <w:szCs w:val="35"/>
          <w:rtl/>
          <w14:ligatures w14:val="none"/>
        </w:rPr>
        <w:t>المادة 7</w:t>
      </w:r>
    </w:p>
    <w:p w14:paraId="1097E7B2"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أ- يعاقب كل من قام قصداً ودون وجه حق باعتراض خط سير البيانات أو التقاط محتواها أو أعاق أو حور أو شطب أو قام بتسجيل ذلك المحتوى سواء المرسل عن طريق الشبكة المعلوماتية أو تقنية المعلومات أو نظام المعلومات أو البيانات المتبادلة داخل النظام أو الشبكة ذاتها بالحبس مدة لا تقل عن ستة أشهر وبغرامة لا تقل عن (1500) ألف وخمسمائة دينار ولا تزيد على (6000) ستة آلاف دينار</w:t>
      </w:r>
      <w:r w:rsidRPr="00BD36EE">
        <w:rPr>
          <w:rFonts w:ascii="Arial" w:eastAsia="Times New Roman" w:hAnsi="Arial" w:cs="Arial"/>
          <w:color w:val="000000"/>
          <w:kern w:val="0"/>
          <w:sz w:val="35"/>
          <w:szCs w:val="35"/>
          <w14:ligatures w14:val="none"/>
        </w:rPr>
        <w:t>.</w:t>
      </w:r>
    </w:p>
    <w:p w14:paraId="2EA03FC1"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ب- يعاقب الفاعل بالحبس مدة لا تقل عن سنة وبغرامة لا تقل عن (3000) ثلاثة آلاف دينار ولا تزيد على (6000) ستة آلاف دينار إذا أفشى أو سرب أو استخدم ما حصل عليه عن طريق الاعتراض</w:t>
      </w:r>
      <w:r w:rsidRPr="00BD36EE">
        <w:rPr>
          <w:rFonts w:ascii="Arial" w:eastAsia="Times New Roman" w:hAnsi="Arial" w:cs="Arial"/>
          <w:color w:val="000000"/>
          <w:kern w:val="0"/>
          <w:sz w:val="35"/>
          <w:szCs w:val="35"/>
          <w14:ligatures w14:val="none"/>
        </w:rPr>
        <w:t>.</w:t>
      </w:r>
    </w:p>
    <w:p w14:paraId="54BA8968"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lastRenderedPageBreak/>
        <w:t>ج- إذا كان الاعتراض قد وقع على معلومات أو بيانات أو أي اتصال لجهة رسمية تكون العقوبة الأشغال المؤقتة مدة لا تقل عن خمس سنوات وغرامة لا تقل عن (15000) خمسة عشر ألف دينار ولا تزيد على (45000) خمسة وأربعين ألف دينار</w:t>
      </w:r>
      <w:r w:rsidRPr="00BD36EE">
        <w:rPr>
          <w:rFonts w:ascii="Arial" w:eastAsia="Times New Roman" w:hAnsi="Arial" w:cs="Arial"/>
          <w:color w:val="000000"/>
          <w:kern w:val="0"/>
          <w:sz w:val="35"/>
          <w:szCs w:val="35"/>
          <w14:ligatures w14:val="none"/>
        </w:rPr>
        <w:t>.</w:t>
      </w:r>
      <w:r w:rsidRPr="00BD36EE">
        <w:rPr>
          <w:rFonts w:ascii="Arial" w:eastAsia="Times New Roman" w:hAnsi="Arial" w:cs="Arial"/>
          <w:color w:val="000000"/>
          <w:kern w:val="0"/>
          <w:sz w:val="35"/>
          <w:szCs w:val="35"/>
          <w14:ligatures w14:val="none"/>
        </w:rPr>
        <w:br/>
      </w:r>
      <w:r w:rsidRPr="00BD36EE">
        <w:rPr>
          <w:rFonts w:ascii="Arial" w:eastAsia="Times New Roman" w:hAnsi="Arial" w:cs="Arial"/>
          <w:b/>
          <w:bCs/>
          <w:color w:val="000000"/>
          <w:kern w:val="0"/>
          <w:sz w:val="35"/>
          <w:szCs w:val="35"/>
          <w:rtl/>
          <w14:ligatures w14:val="none"/>
        </w:rPr>
        <w:t>المادة 8</w:t>
      </w:r>
    </w:p>
    <w:p w14:paraId="133640C3"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أ- يعاقب بالحبس مدة لا تقل عن سنة ولا تزيد على ثلاث سنوات وبغرامة لا تقل عن (2500) ألفين وخمسمائة دينار ولا تزيد على (10000) عشرة آلاف دينار كل من</w:t>
      </w:r>
      <w:r w:rsidRPr="00BD36EE">
        <w:rPr>
          <w:rFonts w:ascii="Arial" w:eastAsia="Times New Roman" w:hAnsi="Arial" w:cs="Arial"/>
          <w:color w:val="000000"/>
          <w:kern w:val="0"/>
          <w:sz w:val="35"/>
          <w:szCs w:val="35"/>
          <w14:ligatures w14:val="none"/>
        </w:rPr>
        <w:t>:-</w:t>
      </w:r>
    </w:p>
    <w:p w14:paraId="235F347C"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14:ligatures w14:val="none"/>
        </w:rPr>
        <w:t>1 – </w:t>
      </w:r>
      <w:r w:rsidRPr="00BD36EE">
        <w:rPr>
          <w:rFonts w:ascii="Arial" w:eastAsia="Times New Roman" w:hAnsi="Arial" w:cs="Arial"/>
          <w:color w:val="000000"/>
          <w:kern w:val="0"/>
          <w:sz w:val="35"/>
          <w:szCs w:val="35"/>
          <w:rtl/>
          <w14:ligatures w14:val="none"/>
        </w:rPr>
        <w:t>حصل قصدا ودون تصريح أو بما يجاوز التصريح عن طريق الشبكة المعلوماتية أو تقنية المعلومات أو نظام المعلومات على بيانات أو معلومات تتعلق بوسائل الدفع الإلكتروني أو في تنفيذ المعاملات المالية أو المصرفية الإلكترونية أو استخدم أو نشر أيا من هذه البيانات</w:t>
      </w:r>
      <w:r w:rsidRPr="00BD36EE">
        <w:rPr>
          <w:rFonts w:ascii="Arial" w:eastAsia="Times New Roman" w:hAnsi="Arial" w:cs="Arial"/>
          <w:color w:val="000000"/>
          <w:kern w:val="0"/>
          <w:sz w:val="35"/>
          <w:szCs w:val="35"/>
          <w14:ligatures w14:val="none"/>
        </w:rPr>
        <w:t>.</w:t>
      </w:r>
    </w:p>
    <w:p w14:paraId="166D4301"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14:ligatures w14:val="none"/>
        </w:rPr>
        <w:t>2- </w:t>
      </w:r>
      <w:r w:rsidRPr="00BD36EE">
        <w:rPr>
          <w:rFonts w:ascii="Arial" w:eastAsia="Times New Roman" w:hAnsi="Arial" w:cs="Arial"/>
          <w:color w:val="000000"/>
          <w:kern w:val="0"/>
          <w:sz w:val="35"/>
          <w:szCs w:val="35"/>
          <w:rtl/>
          <w14:ligatures w14:val="none"/>
        </w:rPr>
        <w:t>اصطنع او أنشأ أو وضع أو صمم أي وسيلة من وسائل تقنية المعلومات أو برنامج معلومات أو أمرا برمجيا بقصد تسهيل الحصول على البيانات المنصوص عليها في البند (1) من هذه الفقرة</w:t>
      </w:r>
      <w:r w:rsidRPr="00BD36EE">
        <w:rPr>
          <w:rFonts w:ascii="Arial" w:eastAsia="Times New Roman" w:hAnsi="Arial" w:cs="Arial"/>
          <w:color w:val="000000"/>
          <w:kern w:val="0"/>
          <w:sz w:val="35"/>
          <w:szCs w:val="35"/>
          <w14:ligatures w14:val="none"/>
        </w:rPr>
        <w:t>.</w:t>
      </w:r>
    </w:p>
    <w:p w14:paraId="78B03B8D"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14:ligatures w14:val="none"/>
        </w:rPr>
        <w:t>3 – </w:t>
      </w:r>
      <w:r w:rsidRPr="00BD36EE">
        <w:rPr>
          <w:rFonts w:ascii="Arial" w:eastAsia="Times New Roman" w:hAnsi="Arial" w:cs="Arial"/>
          <w:color w:val="000000"/>
          <w:kern w:val="0"/>
          <w:sz w:val="35"/>
          <w:szCs w:val="35"/>
          <w:rtl/>
          <w14:ligatures w14:val="none"/>
        </w:rPr>
        <w:t>قبل التعامل بالبطاقات المزورة أو المقلدة أو المنسوخة أو غيرها من وسائل الدفع الالكتروني أو بيانات وسائل الدفع الالكتروني المستولى عليها بطريقة غير مشروعة مع علمه بعدم مشروعيتها</w:t>
      </w:r>
      <w:r w:rsidRPr="00BD36EE">
        <w:rPr>
          <w:rFonts w:ascii="Arial" w:eastAsia="Times New Roman" w:hAnsi="Arial" w:cs="Arial"/>
          <w:color w:val="000000"/>
          <w:kern w:val="0"/>
          <w:sz w:val="35"/>
          <w:szCs w:val="35"/>
          <w14:ligatures w14:val="none"/>
        </w:rPr>
        <w:t>.</w:t>
      </w:r>
    </w:p>
    <w:p w14:paraId="1BE98749"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ب- إذا تم استخدام البيانات والمعلومات للحصول على أموال الغير أو الاستفادة مما تتيحه من خدمات ولم يفض الاستخدام الى نتيجة يعاقب بالحبس مدة لا تقل عن سنتين ولا تزيد على ثلاث سنوات وبغرامة لا تقل عن (5000) خمسة آلاف دينار ولا تزيد على (15000) خمسة عشر ألف دينار</w:t>
      </w:r>
      <w:r w:rsidRPr="00BD36EE">
        <w:rPr>
          <w:rFonts w:ascii="Arial" w:eastAsia="Times New Roman" w:hAnsi="Arial" w:cs="Arial"/>
          <w:color w:val="000000"/>
          <w:kern w:val="0"/>
          <w:sz w:val="35"/>
          <w:szCs w:val="35"/>
          <w14:ligatures w14:val="none"/>
        </w:rPr>
        <w:t>.</w:t>
      </w:r>
    </w:p>
    <w:p w14:paraId="68F7C71F"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ج- إذا نجم عن الأفعال المنصوص عليها في الفقرتين (أ) و(ب) من هذه المادة الاستيلاء لنفسه أو لغيره على مال مملوك للغير أو الاستفادة مما تتيحه من خدمات فتكون العقوبة الحبس مدة ثلاث سنوات وغرامة لا تقل عن (10000) عشرة آلاف دينار ولا تزيد على (20000) عشرين ألف دينار</w:t>
      </w:r>
      <w:r w:rsidRPr="00BD36EE">
        <w:rPr>
          <w:rFonts w:ascii="Arial" w:eastAsia="Times New Roman" w:hAnsi="Arial" w:cs="Arial"/>
          <w:color w:val="000000"/>
          <w:kern w:val="0"/>
          <w:sz w:val="35"/>
          <w:szCs w:val="35"/>
          <w14:ligatures w14:val="none"/>
        </w:rPr>
        <w:t>.</w:t>
      </w:r>
    </w:p>
    <w:p w14:paraId="049ED4AB"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b/>
          <w:bCs/>
          <w:color w:val="000000"/>
          <w:kern w:val="0"/>
          <w:sz w:val="35"/>
          <w:szCs w:val="35"/>
          <w:rtl/>
          <w14:ligatures w14:val="none"/>
        </w:rPr>
        <w:t>المادة 9</w:t>
      </w:r>
    </w:p>
    <w:p w14:paraId="5C5166E1"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lastRenderedPageBreak/>
        <w:t>يعاقب كل من قام بأحد الأفعال المنصوص عليها في المواد (3) و(5) و(6) و(7) و(8) من هذا القانون إذا وقعت على نظام المعلومات أو تقنية المعلومات أو موقع إلكتروني أو شبكة معلوماتية تتعلق بتحويل الأموال، أو بتقديم خدمات الدفع أو التقاص أو التسويات أو أي من الخدمات المصرفية المقدمة من البنوك والشركات المالية بالأشغال المؤقتة مدة لا تقل عن خمس سنوات وبغرامة لا تقل عن (25000) خمسة وعشرين ألف دينار ولا تزيد على (75000) خمسة وسبعين ألف دينار</w:t>
      </w:r>
      <w:r w:rsidRPr="00BD36EE">
        <w:rPr>
          <w:rFonts w:ascii="Arial" w:eastAsia="Times New Roman" w:hAnsi="Arial" w:cs="Arial"/>
          <w:color w:val="000000"/>
          <w:kern w:val="0"/>
          <w:sz w:val="35"/>
          <w:szCs w:val="35"/>
          <w14:ligatures w14:val="none"/>
        </w:rPr>
        <w:t>.</w:t>
      </w:r>
    </w:p>
    <w:p w14:paraId="39E4BFDF"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b/>
          <w:bCs/>
          <w:color w:val="000000"/>
          <w:kern w:val="0"/>
          <w:sz w:val="35"/>
          <w:szCs w:val="35"/>
          <w:rtl/>
          <w14:ligatures w14:val="none"/>
        </w:rPr>
        <w:t>المادة 10</w:t>
      </w:r>
    </w:p>
    <w:p w14:paraId="17A1AAB3"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أ- يعاقب بالحبس مدة لا تقل عن سنة وغرامة لا تقل عن (5000) خمسة آلاف دينار ولا تزيد على (25000) خمسة وعشرين ألف دينار كل من استولى لنفسه أو لغيره بغير حق على أي مال منقول أو غير منقول أو وثيقة تتضمن تعهدا أو ابراء وذلك بالاستعانة بأية طريقة احتيالية أو باتخاذ اسم كاذب أو انتحال صفة غير صحيحة عن طريق الشبكة المعلوماتية أو نظام المعلومات أو احدى وسائل تقنية المعلومات</w:t>
      </w:r>
      <w:r w:rsidRPr="00BD36EE">
        <w:rPr>
          <w:rFonts w:ascii="Arial" w:eastAsia="Times New Roman" w:hAnsi="Arial" w:cs="Arial"/>
          <w:color w:val="000000"/>
          <w:kern w:val="0"/>
          <w:sz w:val="35"/>
          <w:szCs w:val="35"/>
          <w14:ligatures w14:val="none"/>
        </w:rPr>
        <w:t>.</w:t>
      </w:r>
    </w:p>
    <w:p w14:paraId="301E62F4"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ب- يعاقب على الشروع في ارتكاب الجريمة المنصوص عليها في الفقرة (أ) من هذه المادة بالعقوبة المقررة للجريمة ذاتها</w:t>
      </w:r>
      <w:r w:rsidRPr="00BD36EE">
        <w:rPr>
          <w:rFonts w:ascii="Arial" w:eastAsia="Times New Roman" w:hAnsi="Arial" w:cs="Arial"/>
          <w:color w:val="000000"/>
          <w:kern w:val="0"/>
          <w:sz w:val="35"/>
          <w:szCs w:val="35"/>
          <w14:ligatures w14:val="none"/>
        </w:rPr>
        <w:t>.</w:t>
      </w:r>
    </w:p>
    <w:p w14:paraId="18C700E3"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b/>
          <w:bCs/>
          <w:color w:val="000000"/>
          <w:kern w:val="0"/>
          <w:sz w:val="35"/>
          <w:szCs w:val="35"/>
          <w:rtl/>
          <w14:ligatures w14:val="none"/>
        </w:rPr>
        <w:t>المادة 11</w:t>
      </w:r>
    </w:p>
    <w:p w14:paraId="2579BA91"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كل من حاز دون تصريح جهازا أو برنامجا أو أي بيانات إلكترونية معدة أو كلمة سر أو تراميز دخول أو قدمها أو أنتجها أو وزعها أو استوردها أو صدرها أو روج لها وذلك بغرض اقتراف أي من الجرائم المنصوص عليها في هذا القانون يعاقب بالحبس مدة لا تقل عن ثلاثة أشهر أو بغرامة لا تقل عن (2500) ألفين وخمسمائة دينار ولا تزيد على (25000) خمسة وعشرين ألف دينار أو بكلتا هاتين العقوبتين</w:t>
      </w:r>
      <w:r w:rsidRPr="00BD36EE">
        <w:rPr>
          <w:rFonts w:ascii="Arial" w:eastAsia="Times New Roman" w:hAnsi="Arial" w:cs="Arial"/>
          <w:color w:val="000000"/>
          <w:kern w:val="0"/>
          <w:sz w:val="35"/>
          <w:szCs w:val="35"/>
          <w14:ligatures w14:val="none"/>
        </w:rPr>
        <w:t>.</w:t>
      </w:r>
    </w:p>
    <w:p w14:paraId="49F705B2"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b/>
          <w:bCs/>
          <w:color w:val="000000"/>
          <w:kern w:val="0"/>
          <w:sz w:val="35"/>
          <w:szCs w:val="35"/>
          <w:rtl/>
          <w14:ligatures w14:val="none"/>
        </w:rPr>
        <w:t>المادة 12</w:t>
      </w:r>
    </w:p>
    <w:p w14:paraId="24A26046"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كل من تحايل على العنوان البروتوكولي باستخدام عنوان وهمي أو عنوان عائد للغير أو بأي وسيلة أخرى بقصد ارتكاب جريمة أو الحيلولة دون اكتشافها يعاقب بالحبس مدة لا تقل عن ستة أشهر أو بغرامة لا تقل عن (2500) ألفين وخمسمائة دينار ولا تزيد على (25000) خمسة وعشرين ألف دينار</w:t>
      </w:r>
      <w:r w:rsidRPr="00BD36EE">
        <w:rPr>
          <w:rFonts w:ascii="Arial" w:eastAsia="Times New Roman" w:hAnsi="Arial" w:cs="Arial"/>
          <w:color w:val="000000"/>
          <w:kern w:val="0"/>
          <w:sz w:val="35"/>
          <w:szCs w:val="35"/>
          <w14:ligatures w14:val="none"/>
        </w:rPr>
        <w:t>.</w:t>
      </w:r>
    </w:p>
    <w:p w14:paraId="04541268"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b/>
          <w:bCs/>
          <w:color w:val="000000"/>
          <w:kern w:val="0"/>
          <w:sz w:val="35"/>
          <w:szCs w:val="35"/>
          <w:rtl/>
          <w14:ligatures w14:val="none"/>
        </w:rPr>
        <w:lastRenderedPageBreak/>
        <w:t>المادة 13</w:t>
      </w:r>
    </w:p>
    <w:p w14:paraId="2852E35E"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أ- 1- يعاقب كل من أرسل أو نشر أو أعد أو أنتج أو حفظ أو عالج أو عرض أو طبع أو اشترى أو باع أو نقل أو روج أنشطة أو أعمالاً إباحية باستخدام الشبكة المعلوماتية أو تقنية المعلومات أو نظام المعلومات أو موقع إلكتروني بالحبس مدة لا تقل عن ستة أشهر أو بغرامة لا تقل عن (3000) ثلاثة آلاف دينار ولا تزيد على (6000) ستة آلاف دينار</w:t>
      </w:r>
      <w:r w:rsidRPr="00BD36EE">
        <w:rPr>
          <w:rFonts w:ascii="Arial" w:eastAsia="Times New Roman" w:hAnsi="Arial" w:cs="Arial"/>
          <w:color w:val="000000"/>
          <w:kern w:val="0"/>
          <w:sz w:val="35"/>
          <w:szCs w:val="35"/>
          <w14:ligatures w14:val="none"/>
        </w:rPr>
        <w:t>.</w:t>
      </w:r>
    </w:p>
    <w:p w14:paraId="0EE960D9"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14:ligatures w14:val="none"/>
        </w:rPr>
        <w:t>2- </w:t>
      </w:r>
      <w:r w:rsidRPr="00BD36EE">
        <w:rPr>
          <w:rFonts w:ascii="Arial" w:eastAsia="Times New Roman" w:hAnsi="Arial" w:cs="Arial"/>
          <w:color w:val="000000"/>
          <w:kern w:val="0"/>
          <w:sz w:val="35"/>
          <w:szCs w:val="35"/>
          <w:rtl/>
          <w14:ligatures w14:val="none"/>
        </w:rPr>
        <w:t>تجري الملاحقة في الجرائم المنصوص عليها في البند (1) من هذه الفقرة بناء على شكوى المجني عليه الذي أكمل الثامنة عشرة من عمره وتسقط دعوى الحق العام بصفح المجني عليه</w:t>
      </w:r>
      <w:r w:rsidRPr="00BD36EE">
        <w:rPr>
          <w:rFonts w:ascii="Arial" w:eastAsia="Times New Roman" w:hAnsi="Arial" w:cs="Arial"/>
          <w:color w:val="000000"/>
          <w:kern w:val="0"/>
          <w:sz w:val="35"/>
          <w:szCs w:val="35"/>
          <w14:ligatures w14:val="none"/>
        </w:rPr>
        <w:t>.</w:t>
      </w:r>
    </w:p>
    <w:p w14:paraId="2A351430"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14:ligatures w14:val="none"/>
        </w:rPr>
        <w:t>3- </w:t>
      </w:r>
      <w:r w:rsidRPr="00BD36EE">
        <w:rPr>
          <w:rFonts w:ascii="Arial" w:eastAsia="Times New Roman" w:hAnsi="Arial" w:cs="Arial"/>
          <w:color w:val="000000"/>
          <w:kern w:val="0"/>
          <w:sz w:val="35"/>
          <w:szCs w:val="35"/>
          <w:rtl/>
          <w14:ligatures w14:val="none"/>
        </w:rPr>
        <w:t>إذا كانت الغاية من الأفعال المنصوص عليها في البند (1) من هذه الفقرة التوجيه أو التحريض على ارتكاب جريمة أو بقصد الاستغلال الجنسي فتلاحق دون الحاجة إلى شكوى وتكون العقوبة الحبس مدة لا تقل عن سنة وغرامة لا تقل عن (6000) ستة آلاف دينار ولا تزيد على (15000) خمسة عشر ألف دينار</w:t>
      </w:r>
      <w:r w:rsidRPr="00BD36EE">
        <w:rPr>
          <w:rFonts w:ascii="Arial" w:eastAsia="Times New Roman" w:hAnsi="Arial" w:cs="Arial"/>
          <w:color w:val="000000"/>
          <w:kern w:val="0"/>
          <w:sz w:val="35"/>
          <w:szCs w:val="35"/>
          <w14:ligatures w14:val="none"/>
        </w:rPr>
        <w:t>.</w:t>
      </w:r>
    </w:p>
    <w:p w14:paraId="5154477C"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ب-1- يعاقب على الأفعال المنصوص عليها في البند (1) من الفقرة (أ) من هذه المادة بالحبس مدة لا تقل عن سنة وبغرامة لا تقل عن (6000) ستة آلاف دينار ولا تزيد على (30000) ثلاثين ألف دينار إذا كان هذا المحتوى صوراً أو تسجيلات أو رسومات أو غيرها مثيرة جنسياً لأعضاء جنسية أو أفعال جنسية حقيقية أو افتراضية أو بالمحاكاة لحدث لا يتجاوز الثامنة عشرة من عمره أو كان المحتوى يتعلق بشخص مصاب بمرض نفسي أو بإعاقة عقلية</w:t>
      </w:r>
      <w:r w:rsidRPr="00BD36EE">
        <w:rPr>
          <w:rFonts w:ascii="Arial" w:eastAsia="Times New Roman" w:hAnsi="Arial" w:cs="Arial"/>
          <w:color w:val="000000"/>
          <w:kern w:val="0"/>
          <w:sz w:val="35"/>
          <w:szCs w:val="35"/>
          <w14:ligatures w14:val="none"/>
        </w:rPr>
        <w:t>.</w:t>
      </w:r>
    </w:p>
    <w:p w14:paraId="294735EB"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14:ligatures w14:val="none"/>
        </w:rPr>
        <w:t>2- </w:t>
      </w:r>
      <w:r w:rsidRPr="00BD36EE">
        <w:rPr>
          <w:rFonts w:ascii="Arial" w:eastAsia="Times New Roman" w:hAnsi="Arial" w:cs="Arial"/>
          <w:color w:val="000000"/>
          <w:kern w:val="0"/>
          <w:sz w:val="35"/>
          <w:szCs w:val="35"/>
          <w:rtl/>
          <w14:ligatures w14:val="none"/>
        </w:rPr>
        <w:t>يعاقب على الأفعال المنصوص عليها في البند (3) من الفقرة (أ) من هذه المادة بالحبس مدة لا تقل عن سنتين وبغرامة لا تقل عن (9000) تسعة آلاف دينار ولا تزيد على (30000) ثلاثين ألف دينار إذا كان المحتوى صوراً أو تسجيلات أو رسومات أو غيرها مثيرة جنسيا لأعضاء جنسية أو أفعال جنسية حقيقية أو افتراضية أو بالمحاكاة لحدث لا يتجاوز الثامنة عشرة من عمره أو مصمماً لإغرائه أو كانت الغاية منه توجيهه أو تحريضه على ارتكاب جريمة أو بقصد استغلاله أو كان هذا المحتوى يتعلق بشخص مصاب بمرض نفسي أو بإعاقة عقلية</w:t>
      </w:r>
      <w:r w:rsidRPr="00BD36EE">
        <w:rPr>
          <w:rFonts w:ascii="Arial" w:eastAsia="Times New Roman" w:hAnsi="Arial" w:cs="Arial"/>
          <w:color w:val="000000"/>
          <w:kern w:val="0"/>
          <w:sz w:val="35"/>
          <w:szCs w:val="35"/>
          <w14:ligatures w14:val="none"/>
        </w:rPr>
        <w:t>.</w:t>
      </w:r>
    </w:p>
    <w:p w14:paraId="2BEC31FE"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lastRenderedPageBreak/>
        <w:t>ج- يعاقب بالحبس مدة لا تقل عن ستة أشهر وبغرامة لا تقل عن (3000) ثلاثة آلاف دينار ولا تزيد على (6000) ستة آلاف دينار كل من حاز داخل نظام المعلومات أو دعامة لتخزين البيانات صوراً أو تسجيلات أو رسومات أو غيرها مثيرة جنسياً لأعضاء جنسية أو أفعال جنسية حقيقية أو افتراضية أو بالمحاكاة لحدث لا يتجاوز الثامنة عشرة من عمره أو كان المحتوى يتعلق بشخص مصاب بمرض أو بإعاقة عقلية</w:t>
      </w:r>
      <w:r w:rsidRPr="00BD36EE">
        <w:rPr>
          <w:rFonts w:ascii="Arial" w:eastAsia="Times New Roman" w:hAnsi="Arial" w:cs="Arial"/>
          <w:color w:val="000000"/>
          <w:kern w:val="0"/>
          <w:sz w:val="35"/>
          <w:szCs w:val="35"/>
          <w14:ligatures w14:val="none"/>
        </w:rPr>
        <w:t>.</w:t>
      </w:r>
    </w:p>
    <w:p w14:paraId="1F46AAE7"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b/>
          <w:bCs/>
          <w:color w:val="000000"/>
          <w:kern w:val="0"/>
          <w:sz w:val="35"/>
          <w:szCs w:val="35"/>
          <w:rtl/>
          <w14:ligatures w14:val="none"/>
        </w:rPr>
        <w:t>المادة 14</w:t>
      </w:r>
    </w:p>
    <w:p w14:paraId="75171A49"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أ- يعاقب كل من استخدم الشبكة المعلوماتية أو تقنية المعلومات أو نظام المعلومات أو أنشأ موقعاً إلكترونياً للتسهيل أو الترويج أو التحريض أو المساعدة أو الحض على الدعارة والفجور أو إغواء شخص آخر أو التعرض للآداب العامة بالحبس مدة لا تقل عن ستة أشهر وبغرامة لا تقل عن (9000) تسعة آلاف دينار ولا تزيد على (15000) خمسة عشر ألف دينار</w:t>
      </w:r>
      <w:r w:rsidRPr="00BD36EE">
        <w:rPr>
          <w:rFonts w:ascii="Arial" w:eastAsia="Times New Roman" w:hAnsi="Arial" w:cs="Arial"/>
          <w:color w:val="000000"/>
          <w:kern w:val="0"/>
          <w:sz w:val="35"/>
          <w:szCs w:val="35"/>
          <w14:ligatures w14:val="none"/>
        </w:rPr>
        <w:t>.</w:t>
      </w:r>
    </w:p>
    <w:p w14:paraId="12584F78"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ب- يعاقب كل من استخدم الشبكة المعلوماتية أو تقنية المعلومات أو نظام المعلومات أو أنشأ موقعا إلكترونيا للغايات المنصوص عليها في الفقرة (أ) من هذه المادة لاستغلال من لم يكمل الثامنة عشرة من العمر أو من هو مصاب بمرض نفسي أو بإعاقة عقلية في الدعارة بالأشغال المؤقتة وبغرامة لا تقل عن (15000) خمسة عشر ألف دينار ولا تزيد على (45000) خمسة وأربعين ألف دينار</w:t>
      </w:r>
      <w:r w:rsidRPr="00BD36EE">
        <w:rPr>
          <w:rFonts w:ascii="Arial" w:eastAsia="Times New Roman" w:hAnsi="Arial" w:cs="Arial"/>
          <w:color w:val="000000"/>
          <w:kern w:val="0"/>
          <w:sz w:val="35"/>
          <w:szCs w:val="35"/>
          <w14:ligatures w14:val="none"/>
        </w:rPr>
        <w:t>.</w:t>
      </w:r>
    </w:p>
    <w:p w14:paraId="60ED6644"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b/>
          <w:bCs/>
          <w:color w:val="000000"/>
          <w:kern w:val="0"/>
          <w:sz w:val="35"/>
          <w:szCs w:val="35"/>
          <w:rtl/>
          <w14:ligatures w14:val="none"/>
        </w:rPr>
        <w:t>المادة 15</w:t>
      </w:r>
    </w:p>
    <w:p w14:paraId="0E7916F9"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أ- يعاقب كل من قام قصدا بإرسال أو إعادة إرسال أو نشر بيانات أو معلومات عن طريق الشبكة المعلوماتية أو تقنية المعلومات أو نظام المعلومات أو الموقع الإلكتروني أو منصات التواصل الاجتماعي تنطوي على أخبار كاذبة تستهدف الأمن الوطني والسلم المجتمعي أو ذم او قدح او تحقير أي شخص بالحبس مدة لا تقل عن ثلاثة أشهر أو بغرامة لا تقل عن (5000) خمسة آلاف دينار ولا تزيد على (20000) عشرين ألف دينار أو بكلتا هاتين العقوبتين</w:t>
      </w:r>
      <w:r w:rsidRPr="00BD36EE">
        <w:rPr>
          <w:rFonts w:ascii="Arial" w:eastAsia="Times New Roman" w:hAnsi="Arial" w:cs="Arial"/>
          <w:color w:val="000000"/>
          <w:kern w:val="0"/>
          <w:sz w:val="35"/>
          <w:szCs w:val="35"/>
          <w14:ligatures w14:val="none"/>
        </w:rPr>
        <w:t>.</w:t>
      </w:r>
    </w:p>
    <w:p w14:paraId="567300E2"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ب- تلاحق الجرائم المنصوص عليها في الفقرة (أ) من هذه المادة من قبل النيابة العامة دون الحاجة الى تقديم شكوى أو ادعاء بالحق الشخصي إذا كانت موجهة الى احدى السلطات في الدولة أو الهيئات الرسمية أو الإدارات العامة</w:t>
      </w:r>
      <w:r w:rsidRPr="00BD36EE">
        <w:rPr>
          <w:rFonts w:ascii="Arial" w:eastAsia="Times New Roman" w:hAnsi="Arial" w:cs="Arial"/>
          <w:color w:val="000000"/>
          <w:kern w:val="0"/>
          <w:sz w:val="35"/>
          <w:szCs w:val="35"/>
          <w14:ligatures w14:val="none"/>
        </w:rPr>
        <w:t>.</w:t>
      </w:r>
    </w:p>
    <w:p w14:paraId="14F5C14F"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b/>
          <w:bCs/>
          <w:color w:val="000000"/>
          <w:kern w:val="0"/>
          <w:sz w:val="35"/>
          <w:szCs w:val="35"/>
          <w:rtl/>
          <w14:ligatures w14:val="none"/>
        </w:rPr>
        <w:lastRenderedPageBreak/>
        <w:t>المادة 16</w:t>
      </w:r>
    </w:p>
    <w:p w14:paraId="3305BA0F"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كل من أشاع أو عزا أو نسب قصدا دون وجه حق إلى أحد الأشخاص أو ساهم في ذلك عن طريق الشبكة المعلوماتية أو تقنية المعلومات أو نظام المعلومات أو الموقع الإلكتروني أو منصات التواصل الاجتماعي أفعالا من شأنها اغتيال شخصيته يعاقب بالحبس مدة لا تقل عن ثلاثة أشهر أو بغرامة لا تقل عن (5000) خمسة آلاف دينار ولا تزيد على (20000) عشرين ألف دينار أو بكلتا هاتين العقوبتين</w:t>
      </w:r>
      <w:r w:rsidRPr="00BD36EE">
        <w:rPr>
          <w:rFonts w:ascii="Arial" w:eastAsia="Times New Roman" w:hAnsi="Arial" w:cs="Arial"/>
          <w:color w:val="000000"/>
          <w:kern w:val="0"/>
          <w:sz w:val="35"/>
          <w:szCs w:val="35"/>
          <w14:ligatures w14:val="none"/>
        </w:rPr>
        <w:t>.</w:t>
      </w:r>
    </w:p>
    <w:p w14:paraId="7DBF9A6D"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b/>
          <w:bCs/>
          <w:color w:val="000000"/>
          <w:kern w:val="0"/>
          <w:sz w:val="35"/>
          <w:szCs w:val="35"/>
          <w:rtl/>
          <w14:ligatures w14:val="none"/>
        </w:rPr>
        <w:t>المادة 17</w:t>
      </w:r>
    </w:p>
    <w:p w14:paraId="3A9444A7"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يعاقب كل من قام قصدا باستخدام الشبكة المعلوماتية أو تقنية المعلومات أو نظام المعلومات أو موقع الكتروني أو منصة تواصل اجتماعي لنشر ما من شأنه إثارة الفتنة أو النعرات أو تستهدف السلم المجتمعي أو الحض على الكراهية أو الدعوة إلى العنف أو تبريره أو ازدراء الأديان بالحبس من سنة إلى ثلاث سنوات أو بغرامة لا تقل عن (5000) خمسة آلاف دينار ولا تزيد على (20000) عشرين ألف دينار أو بكلتا هاتين العقوبتين</w:t>
      </w:r>
      <w:r w:rsidRPr="00BD36EE">
        <w:rPr>
          <w:rFonts w:ascii="Arial" w:eastAsia="Times New Roman" w:hAnsi="Arial" w:cs="Arial"/>
          <w:color w:val="000000"/>
          <w:kern w:val="0"/>
          <w:sz w:val="35"/>
          <w:szCs w:val="35"/>
          <w14:ligatures w14:val="none"/>
        </w:rPr>
        <w:t>.</w:t>
      </w:r>
    </w:p>
    <w:p w14:paraId="651A9AA6"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b/>
          <w:bCs/>
          <w:color w:val="000000"/>
          <w:kern w:val="0"/>
          <w:sz w:val="35"/>
          <w:szCs w:val="35"/>
          <w:rtl/>
          <w14:ligatures w14:val="none"/>
        </w:rPr>
        <w:t>المادة 18</w:t>
      </w:r>
    </w:p>
    <w:p w14:paraId="48ABC64B"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أ- يعاقب بالحبس مدة لا تقل عن سنة وبغرامة لا تقل عن (3000) ثلاثة آلاف دينار ولا تزيد على (6000) ستة آلاف دينار كل من ابتز او هدد شخصاً آخر لحمله على القيام بفعل او الامتناع عنه أو للحصول على أي منفعة جراء ذلك من خلال استخدام نظام المعلومات أو الشبكة المعلوماتية أو موقع الكتروني أو منصة تواصل اجتماعي او بأي وسيلة من وسائل تقنية المعلومات</w:t>
      </w:r>
      <w:r w:rsidRPr="00BD36EE">
        <w:rPr>
          <w:rFonts w:ascii="Arial" w:eastAsia="Times New Roman" w:hAnsi="Arial" w:cs="Arial"/>
          <w:color w:val="000000"/>
          <w:kern w:val="0"/>
          <w:sz w:val="35"/>
          <w:szCs w:val="35"/>
          <w14:ligatures w14:val="none"/>
        </w:rPr>
        <w:t> .</w:t>
      </w:r>
    </w:p>
    <w:p w14:paraId="00E30BFC"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ب-  تكون العقوبة الاشغال المؤقتة وبغرامة لا تقل عن (5000) خمسة آلاف دينار ولا تزيد على (10000) عشرة آلاف دينار اذا كان التهديد بارتكاب جريمة أو بإسناد امور خادشة للشرف أو الاعتبار وكان ذلك مصحوباً بطلب صريح او ضمني للقيام بعمل او الامتناع عنه</w:t>
      </w:r>
      <w:r w:rsidRPr="00BD36EE">
        <w:rPr>
          <w:rFonts w:ascii="Arial" w:eastAsia="Times New Roman" w:hAnsi="Arial" w:cs="Arial"/>
          <w:color w:val="000000"/>
          <w:kern w:val="0"/>
          <w:sz w:val="35"/>
          <w:szCs w:val="35"/>
          <w14:ligatures w14:val="none"/>
        </w:rPr>
        <w:t>.</w:t>
      </w:r>
    </w:p>
    <w:p w14:paraId="214F62C5"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b/>
          <w:bCs/>
          <w:color w:val="000000"/>
          <w:kern w:val="0"/>
          <w:sz w:val="35"/>
          <w:szCs w:val="35"/>
          <w:rtl/>
          <w14:ligatures w14:val="none"/>
        </w:rPr>
        <w:t>المادة 19</w:t>
      </w:r>
    </w:p>
    <w:p w14:paraId="7D8CD716"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lastRenderedPageBreak/>
        <w:t>يعاقب بالحبس مدة لا تقل عن سنتين وبغرامة لا تقل عن (10000) عشرة آلاف دينار ولا تزيد على (30000) ثلاثين ألف دينار كل شخص من غير المصرح له أنشأ أو أدار موقعا الكترونيا أو منصة تواصل اجتماعي أو أشرف عليها أو نشر معلومات على شبكة معلوماتية أو إحدى وسائل تقنية المعلومات للترويج أو الاتجار أو كيفية تصنيع الأسلحة أو الذخائر أو المتفجرات أو المفرقعات</w:t>
      </w:r>
      <w:r w:rsidRPr="00BD36EE">
        <w:rPr>
          <w:rFonts w:ascii="Arial" w:eastAsia="Times New Roman" w:hAnsi="Arial" w:cs="Arial"/>
          <w:color w:val="000000"/>
          <w:kern w:val="0"/>
          <w:sz w:val="35"/>
          <w:szCs w:val="35"/>
          <w14:ligatures w14:val="none"/>
        </w:rPr>
        <w:t>.</w:t>
      </w:r>
    </w:p>
    <w:p w14:paraId="1F246330"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b/>
          <w:bCs/>
          <w:color w:val="000000"/>
          <w:kern w:val="0"/>
          <w:sz w:val="35"/>
          <w:szCs w:val="35"/>
          <w:rtl/>
          <w14:ligatures w14:val="none"/>
        </w:rPr>
        <w:t>المادة 20</w:t>
      </w:r>
    </w:p>
    <w:p w14:paraId="51FDF1CB"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أ- يعاقب بناء على الشكوى بالحبس مدة لا تقل عن ثلاثة أشهر وبغرامة لا تقل عن (20000) عشرين ألف دينار ولا تزيد على (40000) أربعين ألف دينار كل من استخدم شبكة معلوماتية أو تقنية المعلومات أو نظام المعلومات أو موقعا الكترونيا أو منصة تواصل اجتماعي لنشر تسجيل أو صورة أو فيديو لما يحرص الشخص على صونه وعدم اظهاره أو كتمانه عن العامة بقصد التشهير أو الإساءة أو الحصول على أية منفعة من جراء ذلك وإن كان قد حصل على تلك الصور أو التسجيلات أو الفيديوهات بصورة مشروعة</w:t>
      </w:r>
      <w:r w:rsidRPr="00BD36EE">
        <w:rPr>
          <w:rFonts w:ascii="Arial" w:eastAsia="Times New Roman" w:hAnsi="Arial" w:cs="Arial"/>
          <w:color w:val="000000"/>
          <w:kern w:val="0"/>
          <w:sz w:val="35"/>
          <w:szCs w:val="35"/>
          <w14:ligatures w14:val="none"/>
        </w:rPr>
        <w:t>.</w:t>
      </w:r>
    </w:p>
    <w:p w14:paraId="1631CBEB"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ب- يعاقب بالحبس مدة لا تقل عن سنتين وبغرامة لا تقل عن (25000) خمسة وعشرين ألف دينار ولا تزيد على (50000) خمسن ألف دينار كل من استخدم شبكة معلوماتية أو تقنية المعلومات أو نظام المعلومات أو موقعا الكترونيا أو منصة تواصل اجتماعي لإجراء تركيب أو تعديل أو معالجة على تسجيل أو صورة أو مشهد أو فيديو لما يحرص الشخص على صونه وعدم اظهاره للعامة بقصد التشهير أو الإساءة أو الحصول على منفعة من جراء ذلك</w:t>
      </w:r>
      <w:r w:rsidRPr="00BD36EE">
        <w:rPr>
          <w:rFonts w:ascii="Arial" w:eastAsia="Times New Roman" w:hAnsi="Arial" w:cs="Arial"/>
          <w:color w:val="000000"/>
          <w:kern w:val="0"/>
          <w:sz w:val="35"/>
          <w:szCs w:val="35"/>
          <w14:ligatures w14:val="none"/>
        </w:rPr>
        <w:t>.</w:t>
      </w:r>
    </w:p>
    <w:p w14:paraId="0F68C1AD"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b/>
          <w:bCs/>
          <w:color w:val="000000"/>
          <w:kern w:val="0"/>
          <w:sz w:val="35"/>
          <w:szCs w:val="35"/>
          <w:rtl/>
          <w14:ligatures w14:val="none"/>
        </w:rPr>
        <w:t>المادة 21</w:t>
      </w:r>
    </w:p>
    <w:p w14:paraId="40DAD261"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كل من طلب أو قبل لنفسه أو لغيره هدية أو وعدا أو آية منفعة أخرى سواء تم ذلك داخل المملكة أو خارجها لينشر أو يعيد نشر محتوى غير قانوني أو أخبارا زائفة، باستخدام شبكة معلوماتية أو تقنية المعلومات أو نظام المعلومات أو موقع الكتروني أو منصة تواصل اجتماعي يعاقب بالحبس من سنة الى ثلاث سنوات وبغرامة تعادل قيمة ما طلب أو قبل من نقد أو عين على أن لا تقل عن (5000) خمسة آلاف دينار</w:t>
      </w:r>
      <w:r w:rsidRPr="00BD36EE">
        <w:rPr>
          <w:rFonts w:ascii="Arial" w:eastAsia="Times New Roman" w:hAnsi="Arial" w:cs="Arial"/>
          <w:color w:val="000000"/>
          <w:kern w:val="0"/>
          <w:sz w:val="35"/>
          <w:szCs w:val="35"/>
          <w14:ligatures w14:val="none"/>
        </w:rPr>
        <w:t>.</w:t>
      </w:r>
    </w:p>
    <w:p w14:paraId="25C5A67C"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b/>
          <w:bCs/>
          <w:color w:val="000000"/>
          <w:kern w:val="0"/>
          <w:sz w:val="35"/>
          <w:szCs w:val="35"/>
          <w:rtl/>
          <w14:ligatures w14:val="none"/>
        </w:rPr>
        <w:t>المادة 22</w:t>
      </w:r>
    </w:p>
    <w:p w14:paraId="2A90B552"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lastRenderedPageBreak/>
        <w:t>يعاقب كل من دعا أو روج لمسابقة أو أنشأ أو أدار موقعا الكترونيا أو أشرف عليه أو نشر معلومات على الشبكة المعلوماتية أو تقنية المعلومات أو نظام المعلومات أو موقع الكتروني أو منصة تواصل اجتماعي أو أدار محفظة الكترونية بهدف تلقي أو جمع أموال من الجمهور بقصد استثمارها أو إدارتها أو توظيفها أو تنميتها دون ترخيص من الجهات ذات الاختصاص في الأحوال تتطلب ذلك، بالحبس مدة لا تقل عن ثلاثة أشهر وبغرامة لا تقل عن (5000) خمسة آلاف دينار ولا تزيد على (15000) خمسة عشر ألف دينار وتحكم المحكمة برد تلك الأموال</w:t>
      </w:r>
      <w:r w:rsidRPr="00BD36EE">
        <w:rPr>
          <w:rFonts w:ascii="Arial" w:eastAsia="Times New Roman" w:hAnsi="Arial" w:cs="Arial"/>
          <w:color w:val="000000"/>
          <w:kern w:val="0"/>
          <w:sz w:val="35"/>
          <w:szCs w:val="35"/>
          <w14:ligatures w14:val="none"/>
        </w:rPr>
        <w:t>.</w:t>
      </w:r>
    </w:p>
    <w:p w14:paraId="0C88CF34"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b/>
          <w:bCs/>
          <w:color w:val="000000"/>
          <w:kern w:val="0"/>
          <w:sz w:val="35"/>
          <w:szCs w:val="35"/>
          <w:rtl/>
          <w14:ligatures w14:val="none"/>
        </w:rPr>
        <w:t>المادة 23</w:t>
      </w:r>
    </w:p>
    <w:p w14:paraId="7781AB25"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يعاقب كل من أنشأ أو أدار موقعا الكترونيا أو أشرف عليه أو نشر معلومات على الشبكة المعلوماتية أو تقنية المعلومات أو نظام المعلومات أو موقع الكتروني أو منصة التواصل الاجتماعي أو أدار محفظة الكترونية للدعوة أو الترويج لجمع التبرعات أو الصدقات دون ترخيص من الجهات المعنية أو بما يخالف أو يجاوز ذلك الترخيص بالحبس مدة لا تقل عن ستة أشهر ولا تزيد على سنة وبغرامة لا تقل</w:t>
      </w:r>
      <w:r w:rsidRPr="00BD36EE">
        <w:rPr>
          <w:rFonts w:ascii="Arial" w:eastAsia="Times New Roman" w:hAnsi="Arial" w:cs="Arial"/>
          <w:color w:val="000000"/>
          <w:kern w:val="0"/>
          <w:sz w:val="35"/>
          <w:szCs w:val="35"/>
          <w14:ligatures w14:val="none"/>
        </w:rPr>
        <w:t> </w:t>
      </w:r>
      <w:r w:rsidRPr="00BD36EE">
        <w:rPr>
          <w:rFonts w:ascii="Arial" w:eastAsia="Times New Roman" w:hAnsi="Arial" w:cs="Arial"/>
          <w:color w:val="000000"/>
          <w:kern w:val="0"/>
          <w:sz w:val="35"/>
          <w:szCs w:val="35"/>
          <w:rtl/>
          <w14:ligatures w14:val="none"/>
        </w:rPr>
        <w:t>عن (3000) ثلاثة آلاف دينار ولا تزيد على (5000) خمسة آلاف دينار</w:t>
      </w:r>
      <w:r w:rsidRPr="00BD36EE">
        <w:rPr>
          <w:rFonts w:ascii="Arial" w:eastAsia="Times New Roman" w:hAnsi="Arial" w:cs="Arial"/>
          <w:color w:val="000000"/>
          <w:kern w:val="0"/>
          <w:sz w:val="35"/>
          <w:szCs w:val="35"/>
          <w14:ligatures w14:val="none"/>
        </w:rPr>
        <w:t>.</w:t>
      </w:r>
    </w:p>
    <w:p w14:paraId="448F9F8E"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b/>
          <w:bCs/>
          <w:color w:val="000000"/>
          <w:kern w:val="0"/>
          <w:sz w:val="35"/>
          <w:szCs w:val="35"/>
          <w:rtl/>
          <w14:ligatures w14:val="none"/>
        </w:rPr>
        <w:t>المادة 24</w:t>
      </w:r>
    </w:p>
    <w:p w14:paraId="54E8E0D4"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يعاقب بالحبس مدة لا تقل عن ثلاثة أشهر وبغرامة لا تقل عن (5000) خمسة آلاف دينار ولا تزيد على (25000) خمسة وعشرين ألف دينار كل شخص من غير المصرح له أن ينشر باستخدام شبكة معلوماتية أو تقنية المعلومات أو نظام المعلومات أو موقع إلكتروني أو منصة تواصل اجتماعي أو بأي وسيلة نشر إلكترونية أخرى أسماء الأشخاص الذين يتولون تنفيذ أحكام القانون أو صورهم أو معلومات أو أخباراً عنهم، إذا كان من شأن نشر ذلك الإساءة إليهم أو تعريض حياتهم للخطر أو إذا كانت التشريعات التي تحكم عملهم تحظر ذلك</w:t>
      </w:r>
      <w:r w:rsidRPr="00BD36EE">
        <w:rPr>
          <w:rFonts w:ascii="Arial" w:eastAsia="Times New Roman" w:hAnsi="Arial" w:cs="Arial"/>
          <w:color w:val="000000"/>
          <w:kern w:val="0"/>
          <w:sz w:val="35"/>
          <w:szCs w:val="35"/>
          <w14:ligatures w14:val="none"/>
        </w:rPr>
        <w:t>.</w:t>
      </w:r>
    </w:p>
    <w:p w14:paraId="0506017B"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b/>
          <w:bCs/>
          <w:color w:val="000000"/>
          <w:kern w:val="0"/>
          <w:sz w:val="35"/>
          <w:szCs w:val="35"/>
          <w:rtl/>
          <w14:ligatures w14:val="none"/>
        </w:rPr>
        <w:t>المادة 25</w:t>
      </w:r>
    </w:p>
    <w:p w14:paraId="527384B4"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أ- يكون الشخص المسؤول عن الإدارة الفعلية للموقع الإلكتروني أو منصة التواصل الاجتماعي أو المسؤول عن أي حساب أو صفحة عامة أو مجموعة أو قناة أو ما يماثلها مسؤولاً عن المحتوى غير القانوني ويعاقب عن الجرائم التي ترتكب خلافاً لأحكام هذا القانون المتعلقة بالمحتوى ذاته بالعقوبات المقررة لفاعلها</w:t>
      </w:r>
      <w:r w:rsidRPr="00BD36EE">
        <w:rPr>
          <w:rFonts w:ascii="Arial" w:eastAsia="Times New Roman" w:hAnsi="Arial" w:cs="Arial"/>
          <w:color w:val="000000"/>
          <w:kern w:val="0"/>
          <w:sz w:val="35"/>
          <w:szCs w:val="35"/>
          <w14:ligatures w14:val="none"/>
        </w:rPr>
        <w:t>.</w:t>
      </w:r>
    </w:p>
    <w:p w14:paraId="34B6CFFF"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lastRenderedPageBreak/>
        <w:t>ب- لا تسري أحكام الفقرة (أ) من هذه المادة على الوزارات والدوائر الحكومية والمؤسسات الرسمية العامة والمؤسسات العامة والحسابات الشخصية ما لم يثبت امتناع مالك الحساب الشخصي أو الشخص المسؤول في أي من هذه الجهات عن الإدارة الفعلية للموقع الإلكتروني أو منصة التواصل الاجتماعي أو الحساب أو الصفحة العامة أو المجموعة أو القناة أو ما يماثلها عن إزالة المحتوى غير القانوني بناء على طلب الشخص الذي وجهت إليه الإساءة أو الجهة ذات الاختصاص</w:t>
      </w:r>
      <w:r w:rsidRPr="00BD36EE">
        <w:rPr>
          <w:rFonts w:ascii="Arial" w:eastAsia="Times New Roman" w:hAnsi="Arial" w:cs="Arial"/>
          <w:color w:val="000000"/>
          <w:kern w:val="0"/>
          <w:sz w:val="35"/>
          <w:szCs w:val="35"/>
          <w14:ligatures w14:val="none"/>
        </w:rPr>
        <w:t>.</w:t>
      </w:r>
    </w:p>
    <w:p w14:paraId="645644F9"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b/>
          <w:bCs/>
          <w:color w:val="000000"/>
          <w:kern w:val="0"/>
          <w:sz w:val="35"/>
          <w:szCs w:val="35"/>
          <w:rtl/>
          <w14:ligatures w14:val="none"/>
        </w:rPr>
        <w:t>المادة 26</w:t>
      </w:r>
    </w:p>
    <w:p w14:paraId="5CA0EE67"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كل من ارتكب أي جريمة لم يرد عليها نص في هذا القانون و معاقب عليها بموجب أي تشريع باستخدام الشبكة المعلوماتية أو تقنية المعلومات أو نظام المعلومات أو موقع إلكتروني أو اشترك أو تدخل أو حرض على ارتكابها يعاقب بالعقوبة المنصوص عليها في ذلك التشريع</w:t>
      </w:r>
      <w:r w:rsidRPr="00BD36EE">
        <w:rPr>
          <w:rFonts w:ascii="Arial" w:eastAsia="Times New Roman" w:hAnsi="Arial" w:cs="Arial"/>
          <w:color w:val="000000"/>
          <w:kern w:val="0"/>
          <w:sz w:val="35"/>
          <w:szCs w:val="35"/>
          <w14:ligatures w14:val="none"/>
        </w:rPr>
        <w:t>.</w:t>
      </w:r>
    </w:p>
    <w:p w14:paraId="24E6DF7A"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b/>
          <w:bCs/>
          <w:color w:val="000000"/>
          <w:kern w:val="0"/>
          <w:sz w:val="35"/>
          <w:szCs w:val="35"/>
          <w:rtl/>
          <w14:ligatures w14:val="none"/>
        </w:rPr>
        <w:t>المادة 27</w:t>
      </w:r>
    </w:p>
    <w:p w14:paraId="4818210A"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يعاقب كل من قام قصداً بالاشتراك أو التدخل أو التحريض على ارتكاب أي من الجرائم المنصوص عليها في هذا القانون بالعقوبة المحددة فيه لمرتكبيها</w:t>
      </w:r>
      <w:r w:rsidRPr="00BD36EE">
        <w:rPr>
          <w:rFonts w:ascii="Arial" w:eastAsia="Times New Roman" w:hAnsi="Arial" w:cs="Arial"/>
          <w:color w:val="000000"/>
          <w:kern w:val="0"/>
          <w:sz w:val="35"/>
          <w:szCs w:val="35"/>
          <w14:ligatures w14:val="none"/>
        </w:rPr>
        <w:t>.</w:t>
      </w:r>
    </w:p>
    <w:p w14:paraId="60B84EAD"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b/>
          <w:bCs/>
          <w:color w:val="000000"/>
          <w:kern w:val="0"/>
          <w:sz w:val="35"/>
          <w:szCs w:val="35"/>
          <w:rtl/>
          <w14:ligatures w14:val="none"/>
        </w:rPr>
        <w:t>المادة 28</w:t>
      </w:r>
    </w:p>
    <w:p w14:paraId="19AF3F15"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تضاعف العقوبات المنصوص عليها في هذا القانون في الأحوال التالية</w:t>
      </w:r>
      <w:r w:rsidRPr="00BD36EE">
        <w:rPr>
          <w:rFonts w:ascii="Arial" w:eastAsia="Times New Roman" w:hAnsi="Arial" w:cs="Arial"/>
          <w:color w:val="000000"/>
          <w:kern w:val="0"/>
          <w:sz w:val="35"/>
          <w:szCs w:val="35"/>
          <w14:ligatures w14:val="none"/>
        </w:rPr>
        <w:t>:-</w:t>
      </w:r>
    </w:p>
    <w:p w14:paraId="7313C23F"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أ – إذا ارتكب الجاني جريمته مستغلاً وظيفته أو عمله أو صلاحياته الممنوحة له</w:t>
      </w:r>
      <w:r w:rsidRPr="00BD36EE">
        <w:rPr>
          <w:rFonts w:ascii="Arial" w:eastAsia="Times New Roman" w:hAnsi="Arial" w:cs="Arial"/>
          <w:color w:val="000000"/>
          <w:kern w:val="0"/>
          <w:sz w:val="35"/>
          <w:szCs w:val="35"/>
          <w14:ligatures w14:val="none"/>
        </w:rPr>
        <w:t>.</w:t>
      </w:r>
    </w:p>
    <w:p w14:paraId="580FDEE0"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ب – إذا تعدد المجني عليهم</w:t>
      </w:r>
      <w:r w:rsidRPr="00BD36EE">
        <w:rPr>
          <w:rFonts w:ascii="Arial" w:eastAsia="Times New Roman" w:hAnsi="Arial" w:cs="Arial"/>
          <w:color w:val="000000"/>
          <w:kern w:val="0"/>
          <w:sz w:val="35"/>
          <w:szCs w:val="35"/>
          <w14:ligatures w14:val="none"/>
        </w:rPr>
        <w:t>.</w:t>
      </w:r>
    </w:p>
    <w:p w14:paraId="73E6181B"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ج- إذا تكرر ارتكاب أي من الجرائم المنصوص عليها في هذا القانون</w:t>
      </w:r>
      <w:r w:rsidRPr="00BD36EE">
        <w:rPr>
          <w:rFonts w:ascii="Arial" w:eastAsia="Times New Roman" w:hAnsi="Arial" w:cs="Arial"/>
          <w:color w:val="000000"/>
          <w:kern w:val="0"/>
          <w:sz w:val="35"/>
          <w:szCs w:val="35"/>
          <w14:ligatures w14:val="none"/>
        </w:rPr>
        <w:t>.</w:t>
      </w:r>
    </w:p>
    <w:p w14:paraId="5D37B0C1"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د – إذا ارتكب الجاني جريمته لمصلحة دولة أجنبية أو تنظيم غير مشروع</w:t>
      </w:r>
      <w:r w:rsidRPr="00BD36EE">
        <w:rPr>
          <w:rFonts w:ascii="Arial" w:eastAsia="Times New Roman" w:hAnsi="Arial" w:cs="Arial"/>
          <w:color w:val="000000"/>
          <w:kern w:val="0"/>
          <w:sz w:val="35"/>
          <w:szCs w:val="35"/>
          <w14:ligatures w14:val="none"/>
        </w:rPr>
        <w:t>.</w:t>
      </w:r>
    </w:p>
    <w:p w14:paraId="3C84BA26"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b/>
          <w:bCs/>
          <w:color w:val="000000"/>
          <w:kern w:val="0"/>
          <w:sz w:val="35"/>
          <w:szCs w:val="35"/>
          <w:rtl/>
          <w14:ligatures w14:val="none"/>
        </w:rPr>
        <w:t>المادة 29</w:t>
      </w:r>
    </w:p>
    <w:p w14:paraId="4AE61C12"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lastRenderedPageBreak/>
        <w:t>للمحكمة تخفيض العقوبات المنصوص عليها في هذا القانون إلى النصف إذا أدلى الجاني بمعلومات عن أية جريمة من الجرائم المنصوص عليها في هذا القانون قبل إحالتها للمدعي العام وكان من شأن ذلك الكشف عن الجريمة أو مرتكبيها أو القبض عليهم</w:t>
      </w:r>
      <w:r w:rsidRPr="00BD36EE">
        <w:rPr>
          <w:rFonts w:ascii="Arial" w:eastAsia="Times New Roman" w:hAnsi="Arial" w:cs="Arial"/>
          <w:color w:val="000000"/>
          <w:kern w:val="0"/>
          <w:sz w:val="35"/>
          <w:szCs w:val="35"/>
          <w14:ligatures w14:val="none"/>
        </w:rPr>
        <w:t>.</w:t>
      </w:r>
    </w:p>
    <w:p w14:paraId="78CFB753"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b/>
          <w:bCs/>
          <w:color w:val="000000"/>
          <w:kern w:val="0"/>
          <w:sz w:val="35"/>
          <w:szCs w:val="35"/>
          <w:rtl/>
          <w14:ligatures w14:val="none"/>
        </w:rPr>
        <w:t>المادة 30</w:t>
      </w:r>
    </w:p>
    <w:p w14:paraId="53B8F4B8"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لا يحول تطبيق العقوبات المنصوص عليها في هذا القانون دون الحكم بأي عقوبة أشد ورد النص عليها في أي قانون آخر</w:t>
      </w:r>
      <w:r w:rsidRPr="00BD36EE">
        <w:rPr>
          <w:rFonts w:ascii="Arial" w:eastAsia="Times New Roman" w:hAnsi="Arial" w:cs="Arial"/>
          <w:color w:val="000000"/>
          <w:kern w:val="0"/>
          <w:sz w:val="35"/>
          <w:szCs w:val="35"/>
          <w14:ligatures w14:val="none"/>
        </w:rPr>
        <w:t>.</w:t>
      </w:r>
    </w:p>
    <w:p w14:paraId="79912390"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b/>
          <w:bCs/>
          <w:color w:val="000000"/>
          <w:kern w:val="0"/>
          <w:sz w:val="35"/>
          <w:szCs w:val="35"/>
          <w:rtl/>
          <w14:ligatures w14:val="none"/>
        </w:rPr>
        <w:t>المادة 31</w:t>
      </w:r>
    </w:p>
    <w:p w14:paraId="500E3AA8"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أ- مع عدم الإخلال بحقوق الغير حسن النية، وفي حال الإدانة تقضي المحكمة من تلقاء نفسها بما يلي</w:t>
      </w:r>
      <w:r w:rsidRPr="00BD36EE">
        <w:rPr>
          <w:rFonts w:ascii="Arial" w:eastAsia="Times New Roman" w:hAnsi="Arial" w:cs="Arial"/>
          <w:color w:val="000000"/>
          <w:kern w:val="0"/>
          <w:sz w:val="35"/>
          <w:szCs w:val="35"/>
          <w14:ligatures w14:val="none"/>
        </w:rPr>
        <w:t>:-</w:t>
      </w:r>
    </w:p>
    <w:p w14:paraId="4CED15DF"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14:ligatures w14:val="none"/>
        </w:rPr>
        <w:t>1- </w:t>
      </w:r>
      <w:r w:rsidRPr="00BD36EE">
        <w:rPr>
          <w:rFonts w:ascii="Arial" w:eastAsia="Times New Roman" w:hAnsi="Arial" w:cs="Arial"/>
          <w:color w:val="000000"/>
          <w:kern w:val="0"/>
          <w:sz w:val="35"/>
          <w:szCs w:val="35"/>
          <w:rtl/>
          <w14:ligatures w14:val="none"/>
        </w:rPr>
        <w:t>مصادرة الأجهزة أو البرامج أو الأدوات أو الوسائل أو المواد المستخدمة في ارتكاب أي من الجرائم المنصوص عليها في هذا القانون أو الأموال المتحصلة منها</w:t>
      </w:r>
      <w:r w:rsidRPr="00BD36EE">
        <w:rPr>
          <w:rFonts w:ascii="Arial" w:eastAsia="Times New Roman" w:hAnsi="Arial" w:cs="Arial"/>
          <w:color w:val="000000"/>
          <w:kern w:val="0"/>
          <w:sz w:val="35"/>
          <w:szCs w:val="35"/>
          <w14:ligatures w14:val="none"/>
        </w:rPr>
        <w:t>.</w:t>
      </w:r>
    </w:p>
    <w:p w14:paraId="3E6CF9DB"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14:ligatures w14:val="none"/>
        </w:rPr>
        <w:t>2- </w:t>
      </w:r>
      <w:r w:rsidRPr="00BD36EE">
        <w:rPr>
          <w:rFonts w:ascii="Arial" w:eastAsia="Times New Roman" w:hAnsi="Arial" w:cs="Arial"/>
          <w:color w:val="000000"/>
          <w:kern w:val="0"/>
          <w:sz w:val="35"/>
          <w:szCs w:val="35"/>
          <w:rtl/>
          <w14:ligatures w14:val="none"/>
        </w:rPr>
        <w:t>وقف أو تعطيل أو حجب عمل أي نظام معلومات أو موقع الكتروني مستخدم في ارتكاب أي من الجرائم المنصوص عليها أو يشملها هذا القانون كليا أو جزئيا للمدة التي تقررها المحكمة</w:t>
      </w:r>
      <w:r w:rsidRPr="00BD36EE">
        <w:rPr>
          <w:rFonts w:ascii="Arial" w:eastAsia="Times New Roman" w:hAnsi="Arial" w:cs="Arial"/>
          <w:color w:val="000000"/>
          <w:kern w:val="0"/>
          <w:sz w:val="35"/>
          <w:szCs w:val="35"/>
          <w14:ligatures w14:val="none"/>
        </w:rPr>
        <w:t>.</w:t>
      </w:r>
    </w:p>
    <w:p w14:paraId="75BA2B56"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14:ligatures w14:val="none"/>
        </w:rPr>
        <w:t>3- </w:t>
      </w:r>
      <w:r w:rsidRPr="00BD36EE">
        <w:rPr>
          <w:rFonts w:ascii="Arial" w:eastAsia="Times New Roman" w:hAnsi="Arial" w:cs="Arial"/>
          <w:color w:val="000000"/>
          <w:kern w:val="0"/>
          <w:sz w:val="35"/>
          <w:szCs w:val="35"/>
          <w:rtl/>
          <w14:ligatures w14:val="none"/>
        </w:rPr>
        <w:t>حذف المعلومات أو البيانات على نفقة الفاعل</w:t>
      </w:r>
      <w:r w:rsidRPr="00BD36EE">
        <w:rPr>
          <w:rFonts w:ascii="Arial" w:eastAsia="Times New Roman" w:hAnsi="Arial" w:cs="Arial"/>
          <w:color w:val="000000"/>
          <w:kern w:val="0"/>
          <w:sz w:val="35"/>
          <w:szCs w:val="35"/>
          <w14:ligatures w14:val="none"/>
        </w:rPr>
        <w:t>.</w:t>
      </w:r>
    </w:p>
    <w:p w14:paraId="021D67D9"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14:ligatures w14:val="none"/>
        </w:rPr>
        <w:t>4- </w:t>
      </w:r>
      <w:r w:rsidRPr="00BD36EE">
        <w:rPr>
          <w:rFonts w:ascii="Arial" w:eastAsia="Times New Roman" w:hAnsi="Arial" w:cs="Arial"/>
          <w:color w:val="000000"/>
          <w:kern w:val="0"/>
          <w:sz w:val="35"/>
          <w:szCs w:val="35"/>
          <w:rtl/>
          <w14:ligatures w14:val="none"/>
        </w:rPr>
        <w:t>إغلاق المحل الذي استخدم لارتكاب أي من الجرائم المنصوص عليها في هذا القانون لمدة لا تقل عن ثلاثة أشهر ولا تزيد على سنة</w:t>
      </w:r>
      <w:r w:rsidRPr="00BD36EE">
        <w:rPr>
          <w:rFonts w:ascii="Arial" w:eastAsia="Times New Roman" w:hAnsi="Arial" w:cs="Arial"/>
          <w:color w:val="000000"/>
          <w:kern w:val="0"/>
          <w:sz w:val="35"/>
          <w:szCs w:val="35"/>
          <w14:ligatures w14:val="none"/>
        </w:rPr>
        <w:t>.</w:t>
      </w:r>
    </w:p>
    <w:p w14:paraId="3D25AEFF"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ب- يعاقب كل من يمتنع أو يعيق تنفيذ أي من القرارات المنصوص عليها في الفقرة (أ) من هذه المادة بالحبس مدة لا تقل عن ثلاثة أشهر وبغرامة لا تقل عن (3000) ثلاثة آلاف دينار ولا تزيد على (6000) ستة آلاف دينار</w:t>
      </w:r>
      <w:r w:rsidRPr="00BD36EE">
        <w:rPr>
          <w:rFonts w:ascii="Arial" w:eastAsia="Times New Roman" w:hAnsi="Arial" w:cs="Arial"/>
          <w:color w:val="000000"/>
          <w:kern w:val="0"/>
          <w:sz w:val="35"/>
          <w:szCs w:val="35"/>
          <w14:ligatures w14:val="none"/>
        </w:rPr>
        <w:t>.</w:t>
      </w:r>
    </w:p>
    <w:p w14:paraId="69B74B32"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b/>
          <w:bCs/>
          <w:color w:val="000000"/>
          <w:kern w:val="0"/>
          <w:sz w:val="35"/>
          <w:szCs w:val="35"/>
          <w:rtl/>
          <w14:ligatures w14:val="none"/>
        </w:rPr>
        <w:t>المادة 32</w:t>
      </w:r>
    </w:p>
    <w:p w14:paraId="37CCB6D9"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lastRenderedPageBreak/>
        <w:t>أ- مع مراعاة الشروط والأحكام المقررة في التشريعات النافذة وحقوق المشتكى عليه الشخصية، لموظفي الضابطة العدلية، بعد الحصول على اذن من المدعي العام المختص أو من المحكمة المختصة</w:t>
      </w:r>
      <w:r w:rsidRPr="00BD36EE">
        <w:rPr>
          <w:rFonts w:ascii="Arial" w:eastAsia="Times New Roman" w:hAnsi="Arial" w:cs="Arial"/>
          <w:color w:val="000000"/>
          <w:kern w:val="0"/>
          <w:sz w:val="35"/>
          <w:szCs w:val="35"/>
          <w14:ligatures w14:val="none"/>
        </w:rPr>
        <w:t>:-</w:t>
      </w:r>
    </w:p>
    <w:p w14:paraId="438F7C12"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14:ligatures w14:val="none"/>
        </w:rPr>
        <w:t>1- </w:t>
      </w:r>
      <w:r w:rsidRPr="00BD36EE">
        <w:rPr>
          <w:rFonts w:ascii="Arial" w:eastAsia="Times New Roman" w:hAnsi="Arial" w:cs="Arial"/>
          <w:color w:val="000000"/>
          <w:kern w:val="0"/>
          <w:sz w:val="35"/>
          <w:szCs w:val="35"/>
          <w:rtl/>
          <w14:ligatures w14:val="none"/>
        </w:rPr>
        <w:t>الدخول إلى أي مكان تشير الدلائل الي استخدامه لارتكاب أي من الجرائم المنصوص عليها في هذا القانون وتفتيشها</w:t>
      </w:r>
      <w:r w:rsidRPr="00BD36EE">
        <w:rPr>
          <w:rFonts w:ascii="Arial" w:eastAsia="Times New Roman" w:hAnsi="Arial" w:cs="Arial"/>
          <w:color w:val="000000"/>
          <w:kern w:val="0"/>
          <w:sz w:val="35"/>
          <w:szCs w:val="35"/>
          <w14:ligatures w14:val="none"/>
        </w:rPr>
        <w:t>.</w:t>
      </w:r>
    </w:p>
    <w:p w14:paraId="7297A530"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14:ligatures w14:val="none"/>
        </w:rPr>
        <w:t>2- </w:t>
      </w:r>
      <w:r w:rsidRPr="00BD36EE">
        <w:rPr>
          <w:rFonts w:ascii="Arial" w:eastAsia="Times New Roman" w:hAnsi="Arial" w:cs="Arial"/>
          <w:color w:val="000000"/>
          <w:kern w:val="0"/>
          <w:sz w:val="35"/>
          <w:szCs w:val="35"/>
          <w:rtl/>
          <w14:ligatures w14:val="none"/>
        </w:rPr>
        <w:t>تفتيش وفحص الأجهزة والأدوات والبرامج وأنظمة التشغيل والشبكة المعلوماتية والوسائل التي تشير الدلائل في استخدامها لارتكاب أي من تلك الجرائم</w:t>
      </w:r>
      <w:r w:rsidRPr="00BD36EE">
        <w:rPr>
          <w:rFonts w:ascii="Arial" w:eastAsia="Times New Roman" w:hAnsi="Arial" w:cs="Arial"/>
          <w:color w:val="000000"/>
          <w:kern w:val="0"/>
          <w:sz w:val="35"/>
          <w:szCs w:val="35"/>
          <w14:ligatures w14:val="none"/>
        </w:rPr>
        <w:t>.</w:t>
      </w:r>
    </w:p>
    <w:p w14:paraId="3EA91CCC"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ب- على الموظف الذي قام بالتفتيش أو الفحص أن ينظم محضرا بذلك ويقدمه إلى المدعي العام أو المحكمة المختصة</w:t>
      </w:r>
      <w:r w:rsidRPr="00BD36EE">
        <w:rPr>
          <w:rFonts w:ascii="Arial" w:eastAsia="Times New Roman" w:hAnsi="Arial" w:cs="Arial"/>
          <w:color w:val="000000"/>
          <w:kern w:val="0"/>
          <w:sz w:val="35"/>
          <w:szCs w:val="35"/>
          <w14:ligatures w14:val="none"/>
        </w:rPr>
        <w:t>.</w:t>
      </w:r>
    </w:p>
    <w:p w14:paraId="78C28969"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ج-1- مع مراعاة الفقرة (أ) من هذه المادة وحقوق الغير حسن النية يجوز لموظفي الضابطة العدلية ضبط الأجهزة والأدوات والبرامج وأنظمة التشغيل والشبكة المعلوماتية والوسائل المستخدمة لارتكاب أي من الجرائم المنصوص عليها أو يشملها هذا القانون والأموال المتحصلة منها والتحفظ على المعلومات والبيانات المتعلقة بارتكاب أي منها</w:t>
      </w:r>
      <w:r w:rsidRPr="00BD36EE">
        <w:rPr>
          <w:rFonts w:ascii="Arial" w:eastAsia="Times New Roman" w:hAnsi="Arial" w:cs="Arial"/>
          <w:color w:val="000000"/>
          <w:kern w:val="0"/>
          <w:sz w:val="35"/>
          <w:szCs w:val="35"/>
          <w14:ligatures w14:val="none"/>
        </w:rPr>
        <w:t>.</w:t>
      </w:r>
    </w:p>
    <w:p w14:paraId="5A1E700A"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14:ligatures w14:val="none"/>
        </w:rPr>
        <w:t>2 – </w:t>
      </w:r>
      <w:r w:rsidRPr="00BD36EE">
        <w:rPr>
          <w:rFonts w:ascii="Arial" w:eastAsia="Times New Roman" w:hAnsi="Arial" w:cs="Arial"/>
          <w:color w:val="000000"/>
          <w:kern w:val="0"/>
          <w:sz w:val="35"/>
          <w:szCs w:val="35"/>
          <w:rtl/>
          <w14:ligatures w14:val="none"/>
        </w:rPr>
        <w:t>يستثنى من أحكام البند (1) من هذه الفقرة، المرخص لهم وفق أحكام قانون الاتصالات ممن لم يشتركوا بأي جريمة منصوص عليها في هذا القانون</w:t>
      </w:r>
      <w:r w:rsidRPr="00BD36EE">
        <w:rPr>
          <w:rFonts w:ascii="Arial" w:eastAsia="Times New Roman" w:hAnsi="Arial" w:cs="Arial"/>
          <w:color w:val="000000"/>
          <w:kern w:val="0"/>
          <w:sz w:val="35"/>
          <w:szCs w:val="35"/>
          <w14:ligatures w14:val="none"/>
        </w:rPr>
        <w:t>.</w:t>
      </w:r>
    </w:p>
    <w:p w14:paraId="5CBD02E0"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b/>
          <w:bCs/>
          <w:color w:val="000000"/>
          <w:kern w:val="0"/>
          <w:sz w:val="35"/>
          <w:szCs w:val="35"/>
          <w:rtl/>
          <w14:ligatures w14:val="none"/>
        </w:rPr>
        <w:t>المادة 33</w:t>
      </w:r>
    </w:p>
    <w:p w14:paraId="5A244402"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أ- للمدعي العام المختص أو للمحكمة المختصة وعند قيام نظام المعلومات أو موقع الكتروني أو مزود الخدمة داخل المملكة أو خارجها أو منصات التواصل الاجتماعي أو الشخص المسؤول عن أي حساب أو صفحة عامة أو مجموعة عامة أو قناة أو ما يماثلها بنشر أي مواد مخالفة لأحكام هذا القانون أو التشريعات النافذة في المملكة اصدار أمر الى القائمين عليها لاتخاذ ما يلي</w:t>
      </w:r>
      <w:r w:rsidRPr="00BD36EE">
        <w:rPr>
          <w:rFonts w:ascii="Arial" w:eastAsia="Times New Roman" w:hAnsi="Arial" w:cs="Arial"/>
          <w:color w:val="000000"/>
          <w:kern w:val="0"/>
          <w:sz w:val="35"/>
          <w:szCs w:val="35"/>
          <w14:ligatures w14:val="none"/>
        </w:rPr>
        <w:t>:-</w:t>
      </w:r>
    </w:p>
    <w:p w14:paraId="3C51EB80"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14:ligatures w14:val="none"/>
        </w:rPr>
        <w:t>1- </w:t>
      </w:r>
      <w:r w:rsidRPr="00BD36EE">
        <w:rPr>
          <w:rFonts w:ascii="Arial" w:eastAsia="Times New Roman" w:hAnsi="Arial" w:cs="Arial"/>
          <w:color w:val="000000"/>
          <w:kern w:val="0"/>
          <w:sz w:val="35"/>
          <w:szCs w:val="35"/>
          <w:rtl/>
          <w14:ligatures w14:val="none"/>
        </w:rPr>
        <w:t>إزالة أو حظر أو إيقاف أو تعطيل أو تسجيل أو اعتراض خط سير البيانات أو أي منشور أو محتوى أو منع الوصول اليه أو حظر المستخدم أو الناشر مؤقتا خلال المدة المحددة في القرار</w:t>
      </w:r>
      <w:r w:rsidRPr="00BD36EE">
        <w:rPr>
          <w:rFonts w:ascii="Arial" w:eastAsia="Times New Roman" w:hAnsi="Arial" w:cs="Arial"/>
          <w:color w:val="000000"/>
          <w:kern w:val="0"/>
          <w:sz w:val="35"/>
          <w:szCs w:val="35"/>
          <w14:ligatures w14:val="none"/>
        </w:rPr>
        <w:t>.</w:t>
      </w:r>
    </w:p>
    <w:p w14:paraId="2DC4611F"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14:ligatures w14:val="none"/>
        </w:rPr>
        <w:lastRenderedPageBreak/>
        <w:t>2- </w:t>
      </w:r>
      <w:r w:rsidRPr="00BD36EE">
        <w:rPr>
          <w:rFonts w:ascii="Arial" w:eastAsia="Times New Roman" w:hAnsi="Arial" w:cs="Arial"/>
          <w:color w:val="000000"/>
          <w:kern w:val="0"/>
          <w:sz w:val="35"/>
          <w:szCs w:val="35"/>
          <w:rtl/>
          <w14:ligatures w14:val="none"/>
        </w:rPr>
        <w:t>تزويدهما بجميع البيانات أو المعلومات اللازمة التي تساعد في اظهار الحقيقة ومنها بيانات مالك أو مستخدم الموقع الالكتروني أو نظام المعلومات التي تساعد في تحديد هويته واجراء الملاحقة القانونية</w:t>
      </w:r>
      <w:r w:rsidRPr="00BD36EE">
        <w:rPr>
          <w:rFonts w:ascii="Arial" w:eastAsia="Times New Roman" w:hAnsi="Arial" w:cs="Arial"/>
          <w:color w:val="000000"/>
          <w:kern w:val="0"/>
          <w:sz w:val="35"/>
          <w:szCs w:val="35"/>
          <w14:ligatures w14:val="none"/>
        </w:rPr>
        <w:t>.</w:t>
      </w:r>
    </w:p>
    <w:p w14:paraId="61CEB102"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14:ligatures w14:val="none"/>
        </w:rPr>
        <w:t>3- </w:t>
      </w:r>
      <w:r w:rsidRPr="00BD36EE">
        <w:rPr>
          <w:rFonts w:ascii="Arial" w:eastAsia="Times New Roman" w:hAnsi="Arial" w:cs="Arial"/>
          <w:color w:val="000000"/>
          <w:kern w:val="0"/>
          <w:sz w:val="35"/>
          <w:szCs w:val="35"/>
          <w:rtl/>
          <w14:ligatures w14:val="none"/>
        </w:rPr>
        <w:t>الحفظ العاجل للبيانات والمعلومات اللازمة لإظهار الحقيقة وتخزينها والمحافظة على سلامتها</w:t>
      </w:r>
      <w:r w:rsidRPr="00BD36EE">
        <w:rPr>
          <w:rFonts w:ascii="Arial" w:eastAsia="Times New Roman" w:hAnsi="Arial" w:cs="Arial"/>
          <w:color w:val="000000"/>
          <w:kern w:val="0"/>
          <w:sz w:val="35"/>
          <w:szCs w:val="35"/>
          <w14:ligatures w14:val="none"/>
        </w:rPr>
        <w:t>.</w:t>
      </w:r>
    </w:p>
    <w:p w14:paraId="51699642"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14:ligatures w14:val="none"/>
        </w:rPr>
        <w:t>4- </w:t>
      </w:r>
      <w:r w:rsidRPr="00BD36EE">
        <w:rPr>
          <w:rFonts w:ascii="Arial" w:eastAsia="Times New Roman" w:hAnsi="Arial" w:cs="Arial"/>
          <w:color w:val="000000"/>
          <w:kern w:val="0"/>
          <w:sz w:val="35"/>
          <w:szCs w:val="35"/>
          <w:rtl/>
          <w14:ligatures w14:val="none"/>
        </w:rPr>
        <w:t>الحفاظ على السرية</w:t>
      </w:r>
      <w:r w:rsidRPr="00BD36EE">
        <w:rPr>
          <w:rFonts w:ascii="Arial" w:eastAsia="Times New Roman" w:hAnsi="Arial" w:cs="Arial"/>
          <w:color w:val="000000"/>
          <w:kern w:val="0"/>
          <w:sz w:val="35"/>
          <w:szCs w:val="35"/>
          <w14:ligatures w14:val="none"/>
        </w:rPr>
        <w:t>.</w:t>
      </w:r>
    </w:p>
    <w:p w14:paraId="5AB63778"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ب- في حال عدم استجابة أو رفض القائمين على نظام المعلومات أو منصة التواصل الاجتماعي أو الموقع الإلكتروني أو مزود الخدمة للأمر المنصوص عليه في البند (1) من الفقرة (أ) من هذه المادة أو إذا اقتضت السرعة ذلك فيجوز للمدعي العام المختص أو المحكمة المختصة وبقرار معلل اصدار أمر الى الجهات المختصة بحظر نظام المعلومات أو الموقع الالكتروني أو منصة التواصل الاجتماعي أو الخدمة عن الشبكة الوطنية أو حظر الوصول للمحتوى المخالف</w:t>
      </w:r>
      <w:r w:rsidRPr="00BD36EE">
        <w:rPr>
          <w:rFonts w:ascii="Arial" w:eastAsia="Times New Roman" w:hAnsi="Arial" w:cs="Arial"/>
          <w:color w:val="000000"/>
          <w:kern w:val="0"/>
          <w:sz w:val="35"/>
          <w:szCs w:val="35"/>
          <w14:ligatures w14:val="none"/>
        </w:rPr>
        <w:t>.</w:t>
      </w:r>
    </w:p>
    <w:p w14:paraId="1B7ADA1A"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ج- يعاقب بغرامة لا تقل عن (15000) خمسة عشر ألف دينار ولا تزيد على (30000) ثلاثين ألف دينار كل من امتنع عن تنفيذ أوامر المدعي العام أو المحكمة المختصة أو خالفها</w:t>
      </w:r>
      <w:r w:rsidRPr="00BD36EE">
        <w:rPr>
          <w:rFonts w:ascii="Arial" w:eastAsia="Times New Roman" w:hAnsi="Arial" w:cs="Arial"/>
          <w:color w:val="000000"/>
          <w:kern w:val="0"/>
          <w:sz w:val="35"/>
          <w:szCs w:val="35"/>
          <w14:ligatures w14:val="none"/>
        </w:rPr>
        <w:t>.</w:t>
      </w:r>
    </w:p>
    <w:p w14:paraId="530DD350"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b/>
          <w:bCs/>
          <w:color w:val="000000"/>
          <w:kern w:val="0"/>
          <w:sz w:val="35"/>
          <w:szCs w:val="35"/>
          <w:rtl/>
          <w14:ligatures w14:val="none"/>
        </w:rPr>
        <w:t>المادة 34</w:t>
      </w:r>
    </w:p>
    <w:p w14:paraId="547082EC"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تعطى القضايا المرتكبة خلافاً لأحكام هذا القانون صفة الاستعجال وتعقد جلساتها مرة واحدة على الأقل في الأسبوع وعلى أن يفصل فيها خلال مدة لا تزيد على ثلاثة أشهر من تاريخ ورودها لقلم المحكمة</w:t>
      </w:r>
      <w:r w:rsidRPr="00BD36EE">
        <w:rPr>
          <w:rFonts w:ascii="Arial" w:eastAsia="Times New Roman" w:hAnsi="Arial" w:cs="Arial"/>
          <w:color w:val="000000"/>
          <w:kern w:val="0"/>
          <w:sz w:val="35"/>
          <w:szCs w:val="35"/>
          <w14:ligatures w14:val="none"/>
        </w:rPr>
        <w:t>.</w:t>
      </w:r>
    </w:p>
    <w:p w14:paraId="7B5B6FEC"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b/>
          <w:bCs/>
          <w:color w:val="000000"/>
          <w:kern w:val="0"/>
          <w:sz w:val="35"/>
          <w:szCs w:val="35"/>
          <w:rtl/>
          <w14:ligatures w14:val="none"/>
        </w:rPr>
        <w:t>المادة 35</w:t>
      </w:r>
    </w:p>
    <w:p w14:paraId="7DE1A8EA"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يسمي المجلس القضائي العدد اللازم من المدعين العامين والقضاة المتخصصين لدى كل محكمة بداية أو محكمة صلح للنظر في الجرائم المنصوص عليها في هذا القانون</w:t>
      </w:r>
      <w:r w:rsidRPr="00BD36EE">
        <w:rPr>
          <w:rFonts w:ascii="Arial" w:eastAsia="Times New Roman" w:hAnsi="Arial" w:cs="Arial"/>
          <w:color w:val="000000"/>
          <w:kern w:val="0"/>
          <w:sz w:val="35"/>
          <w:szCs w:val="35"/>
          <w14:ligatures w14:val="none"/>
        </w:rPr>
        <w:t>.</w:t>
      </w:r>
    </w:p>
    <w:p w14:paraId="551A26B2"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b/>
          <w:bCs/>
          <w:color w:val="000000"/>
          <w:kern w:val="0"/>
          <w:sz w:val="35"/>
          <w:szCs w:val="35"/>
          <w:rtl/>
          <w14:ligatures w14:val="none"/>
        </w:rPr>
        <w:t>المادة 36</w:t>
      </w:r>
    </w:p>
    <w:p w14:paraId="674B6715"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lastRenderedPageBreak/>
        <w:t>أ- يكون للأدلة المقدمة أو المستمدة أو المستخرجة من الأجهزة أو المعدات أو الوسائط أو الشبكة المعلوماتية أو تقنية المعلومات أو نظام المعلومات أو برنامج الحاسوب أو مزود الخدمة حجية الاثبات أمام الجهات القضائية</w:t>
      </w:r>
      <w:r w:rsidRPr="00BD36EE">
        <w:rPr>
          <w:rFonts w:ascii="Arial" w:eastAsia="Times New Roman" w:hAnsi="Arial" w:cs="Arial"/>
          <w:color w:val="000000"/>
          <w:kern w:val="0"/>
          <w:sz w:val="35"/>
          <w:szCs w:val="35"/>
          <w14:ligatures w14:val="none"/>
        </w:rPr>
        <w:t>.</w:t>
      </w:r>
    </w:p>
    <w:p w14:paraId="52BE8A76"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ب- تكون للبيانات والمعلومات التي يتم الحصول عليها من الجهات الرسمية من دول أخرى حجية الاثبات أمام الجهات القضائية الأردنية</w:t>
      </w:r>
      <w:r w:rsidRPr="00BD36EE">
        <w:rPr>
          <w:rFonts w:ascii="Arial" w:eastAsia="Times New Roman" w:hAnsi="Arial" w:cs="Arial"/>
          <w:color w:val="000000"/>
          <w:kern w:val="0"/>
          <w:sz w:val="35"/>
          <w:szCs w:val="35"/>
          <w14:ligatures w14:val="none"/>
        </w:rPr>
        <w:t>.</w:t>
      </w:r>
    </w:p>
    <w:p w14:paraId="72D2B80A"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ج- لغايات تطبيق أحكام هذا القانون يعتبر العنوان البروتوكولي وسيلة من وسائل الاثبات أمام الجهات القضائية</w:t>
      </w:r>
      <w:r w:rsidRPr="00BD36EE">
        <w:rPr>
          <w:rFonts w:ascii="Arial" w:eastAsia="Times New Roman" w:hAnsi="Arial" w:cs="Arial"/>
          <w:color w:val="000000"/>
          <w:kern w:val="0"/>
          <w:sz w:val="35"/>
          <w:szCs w:val="35"/>
          <w14:ligatures w14:val="none"/>
        </w:rPr>
        <w:t>.</w:t>
      </w:r>
    </w:p>
    <w:p w14:paraId="18EB5C69"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د – يعاقب كل من أخفى أو عبث أو أتلف الأدلة المشار اليها في هذه المادة أو آثارها أو أعاق عمل الجهات المختصة للوصول الى تلك الادلة بالحبس مدة لا تقل عن ثلاثة أشهر</w:t>
      </w:r>
      <w:r w:rsidRPr="00BD36EE">
        <w:rPr>
          <w:rFonts w:ascii="Arial" w:eastAsia="Times New Roman" w:hAnsi="Arial" w:cs="Arial"/>
          <w:color w:val="000000"/>
          <w:kern w:val="0"/>
          <w:sz w:val="35"/>
          <w:szCs w:val="35"/>
          <w14:ligatures w14:val="none"/>
        </w:rPr>
        <w:t>.</w:t>
      </w:r>
    </w:p>
    <w:p w14:paraId="1844D687"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b/>
          <w:bCs/>
          <w:color w:val="000000"/>
          <w:kern w:val="0"/>
          <w:sz w:val="35"/>
          <w:szCs w:val="35"/>
          <w:rtl/>
          <w14:ligatures w14:val="none"/>
        </w:rPr>
        <w:t>المادة 37</w:t>
      </w:r>
    </w:p>
    <w:p w14:paraId="23E6BD3B"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أ- على منصات التواصل الاجتماعي خارج المملكة والتي لديها عدد من المشتركين يزيد على مائة ألف مشترك في المملكة إنشاء مكتب لها داخل المملكة للتعامل مع الطلبات والاشعارات الصادرة عن الجهات القضائية والرسمية</w:t>
      </w:r>
      <w:r w:rsidRPr="00BD36EE">
        <w:rPr>
          <w:rFonts w:ascii="Arial" w:eastAsia="Times New Roman" w:hAnsi="Arial" w:cs="Arial"/>
          <w:color w:val="000000"/>
          <w:kern w:val="0"/>
          <w:sz w:val="35"/>
          <w:szCs w:val="35"/>
          <w14:ligatures w14:val="none"/>
        </w:rPr>
        <w:t>.</w:t>
      </w:r>
    </w:p>
    <w:p w14:paraId="65F63F26"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ب- في حال عدم التزام منصات التواصل الاجتماعي خارج المملكة بما ورد في الفقرة (أ) من هذه المادة، يتم اخطار تلك المنصات من قبل هيئة تنظيم قطاع الاتصالات بوجوب الامتثال لما سبق بيانه خلال مدة لا تزيد على ستة أشهر تبدأ من تاريخ ارسال ذلك الاخطار</w:t>
      </w:r>
      <w:r w:rsidRPr="00BD36EE">
        <w:rPr>
          <w:rFonts w:ascii="Arial" w:eastAsia="Times New Roman" w:hAnsi="Arial" w:cs="Arial"/>
          <w:color w:val="000000"/>
          <w:kern w:val="0"/>
          <w:sz w:val="35"/>
          <w:szCs w:val="35"/>
          <w14:ligatures w14:val="none"/>
        </w:rPr>
        <w:t>.</w:t>
      </w:r>
    </w:p>
    <w:p w14:paraId="32E16FEB"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ج- إذا انقضت المدة المنصوص عليها في الفقرة (ب) من هذه المادة ولم تلتزم منصات التواصل الاجتماعي خارج المملكة بما ورد في الفقرة (أ) من هذه المادة، لهيئة تنظيم قطاع الاتصالات اتخاذ التدابير التالية على التوالي</w:t>
      </w:r>
      <w:r w:rsidRPr="00BD36EE">
        <w:rPr>
          <w:rFonts w:ascii="Arial" w:eastAsia="Times New Roman" w:hAnsi="Arial" w:cs="Arial"/>
          <w:color w:val="000000"/>
          <w:kern w:val="0"/>
          <w:sz w:val="35"/>
          <w:szCs w:val="35"/>
          <w14:ligatures w14:val="none"/>
        </w:rPr>
        <w:t>: –</w:t>
      </w:r>
    </w:p>
    <w:p w14:paraId="0D8F5F6B"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14:ligatures w14:val="none"/>
        </w:rPr>
        <w:t>1 – </w:t>
      </w:r>
      <w:r w:rsidRPr="00BD36EE">
        <w:rPr>
          <w:rFonts w:ascii="Arial" w:eastAsia="Times New Roman" w:hAnsi="Arial" w:cs="Arial"/>
          <w:color w:val="000000"/>
          <w:kern w:val="0"/>
          <w:sz w:val="35"/>
          <w:szCs w:val="35"/>
          <w:rtl/>
          <w14:ligatures w14:val="none"/>
        </w:rPr>
        <w:t>حظر الاعلانات على تلك المنصات في المملكة لمدة (60) ستين يوما</w:t>
      </w:r>
      <w:r w:rsidRPr="00BD36EE">
        <w:rPr>
          <w:rFonts w:ascii="Arial" w:eastAsia="Times New Roman" w:hAnsi="Arial" w:cs="Arial"/>
          <w:color w:val="000000"/>
          <w:kern w:val="0"/>
          <w:sz w:val="35"/>
          <w:szCs w:val="35"/>
          <w14:ligatures w14:val="none"/>
        </w:rPr>
        <w:t>.</w:t>
      </w:r>
    </w:p>
    <w:p w14:paraId="504C4591"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14:ligatures w14:val="none"/>
        </w:rPr>
        <w:t>2- </w:t>
      </w:r>
      <w:r w:rsidRPr="00BD36EE">
        <w:rPr>
          <w:rFonts w:ascii="Arial" w:eastAsia="Times New Roman" w:hAnsi="Arial" w:cs="Arial"/>
          <w:color w:val="000000"/>
          <w:kern w:val="0"/>
          <w:sz w:val="35"/>
          <w:szCs w:val="35"/>
          <w:rtl/>
          <w14:ligatures w14:val="none"/>
        </w:rPr>
        <w:t>في حال انقضاء المدة المنصوص عليها في البند (1) من هذه الفقرة، القيام بتقليل عرض نطاق تردد حركة الانترنت بنسبة (25%) على تلك المنصات لمدة (60) ستين يوما</w:t>
      </w:r>
      <w:r w:rsidRPr="00BD36EE">
        <w:rPr>
          <w:rFonts w:ascii="Arial" w:eastAsia="Times New Roman" w:hAnsi="Arial" w:cs="Arial"/>
          <w:color w:val="000000"/>
          <w:kern w:val="0"/>
          <w:sz w:val="35"/>
          <w:szCs w:val="35"/>
          <w14:ligatures w14:val="none"/>
        </w:rPr>
        <w:t>.</w:t>
      </w:r>
    </w:p>
    <w:p w14:paraId="1915A046"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14:ligatures w14:val="none"/>
        </w:rPr>
        <w:lastRenderedPageBreak/>
        <w:t>3- </w:t>
      </w:r>
      <w:r w:rsidRPr="00BD36EE">
        <w:rPr>
          <w:rFonts w:ascii="Arial" w:eastAsia="Times New Roman" w:hAnsi="Arial" w:cs="Arial"/>
          <w:color w:val="000000"/>
          <w:kern w:val="0"/>
          <w:sz w:val="35"/>
          <w:szCs w:val="35"/>
          <w:rtl/>
          <w14:ligatures w14:val="none"/>
        </w:rPr>
        <w:t>في حال انقضاء المدة المنصوص عليها في البند (2) من هذه الفقرة، القيام بتقليل عرض نطاق تردد حركة الانترنت بنسبة (50%) على تلك المنصات لمدة (60) ستين يوما</w:t>
      </w:r>
      <w:r w:rsidRPr="00BD36EE">
        <w:rPr>
          <w:rFonts w:ascii="Arial" w:eastAsia="Times New Roman" w:hAnsi="Arial" w:cs="Arial"/>
          <w:color w:val="000000"/>
          <w:kern w:val="0"/>
          <w:sz w:val="35"/>
          <w:szCs w:val="35"/>
          <w14:ligatures w14:val="none"/>
        </w:rPr>
        <w:t>.</w:t>
      </w:r>
    </w:p>
    <w:p w14:paraId="6DB253AD"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14:ligatures w14:val="none"/>
        </w:rPr>
        <w:t>4- </w:t>
      </w:r>
      <w:r w:rsidRPr="00BD36EE">
        <w:rPr>
          <w:rFonts w:ascii="Arial" w:eastAsia="Times New Roman" w:hAnsi="Arial" w:cs="Arial"/>
          <w:color w:val="000000"/>
          <w:kern w:val="0"/>
          <w:sz w:val="35"/>
          <w:szCs w:val="35"/>
          <w:rtl/>
          <w14:ligatures w14:val="none"/>
        </w:rPr>
        <w:t>في حال انقضاء المدة المنصوص عليها في البند (3) من هذه الفقرة، القيام بتقليل عرض نطاق تردد حركة الانترنت بنسبة (75%) على تلك المنصات لمدة (60) ستين يوما</w:t>
      </w:r>
      <w:r w:rsidRPr="00BD36EE">
        <w:rPr>
          <w:rFonts w:ascii="Arial" w:eastAsia="Times New Roman" w:hAnsi="Arial" w:cs="Arial"/>
          <w:color w:val="000000"/>
          <w:kern w:val="0"/>
          <w:sz w:val="35"/>
          <w:szCs w:val="35"/>
          <w14:ligatures w14:val="none"/>
        </w:rPr>
        <w:t>.</w:t>
      </w:r>
    </w:p>
    <w:p w14:paraId="6D41012A"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b/>
          <w:bCs/>
          <w:color w:val="000000"/>
          <w:kern w:val="0"/>
          <w:sz w:val="35"/>
          <w:szCs w:val="35"/>
          <w:rtl/>
          <w14:ligatures w14:val="none"/>
        </w:rPr>
        <w:t>المادة 38</w:t>
      </w:r>
    </w:p>
    <w:p w14:paraId="71D6A90F"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تقام دعوى الحق العام والحق الشخصي على المشتكى عليه أمام المرجع القضائي المختص إذا ارتكبت أي من الجرائم المنصوص عليها في هذا القانون باستخدام الشبكة المعلوماتية أو تقنية معلومات أو نظام معلومات أو منصة تواصل اجتماعي أو موقع الكتروني أو باي وسيلة نشر الكترونية داخل المملكة، أو ارتكبت خارج المملكة وألحقت أضرارا بأي من مصالحها أو مواطنيها أو المقيمين فيها أو ترتبت آثار الجريمة فيها كليا أو جزئيا</w:t>
      </w:r>
      <w:r w:rsidRPr="00BD36EE">
        <w:rPr>
          <w:rFonts w:ascii="Arial" w:eastAsia="Times New Roman" w:hAnsi="Arial" w:cs="Arial"/>
          <w:color w:val="000000"/>
          <w:kern w:val="0"/>
          <w:sz w:val="35"/>
          <w:szCs w:val="35"/>
          <w14:ligatures w14:val="none"/>
        </w:rPr>
        <w:t>.</w:t>
      </w:r>
    </w:p>
    <w:p w14:paraId="53208794"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b/>
          <w:bCs/>
          <w:color w:val="000000"/>
          <w:kern w:val="0"/>
          <w:sz w:val="35"/>
          <w:szCs w:val="35"/>
          <w:rtl/>
          <w14:ligatures w14:val="none"/>
        </w:rPr>
        <w:t>المادة 39</w:t>
      </w:r>
    </w:p>
    <w:p w14:paraId="21FE1E98"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يصدر مجلس الوزراء الأنظمة اللازمة لتنفيذ أحكام هذا القانون</w:t>
      </w:r>
      <w:r w:rsidRPr="00BD36EE">
        <w:rPr>
          <w:rFonts w:ascii="Arial" w:eastAsia="Times New Roman" w:hAnsi="Arial" w:cs="Arial"/>
          <w:color w:val="000000"/>
          <w:kern w:val="0"/>
          <w:sz w:val="35"/>
          <w:szCs w:val="35"/>
          <w14:ligatures w14:val="none"/>
        </w:rPr>
        <w:t>.</w:t>
      </w:r>
    </w:p>
    <w:p w14:paraId="2CE8814A"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b/>
          <w:bCs/>
          <w:color w:val="000000"/>
          <w:kern w:val="0"/>
          <w:sz w:val="35"/>
          <w:szCs w:val="35"/>
          <w:rtl/>
          <w14:ligatures w14:val="none"/>
        </w:rPr>
        <w:t>المادة 40</w:t>
      </w:r>
    </w:p>
    <w:p w14:paraId="6EB4C614"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يلغى قانون الجرائم الإلكترونية رقم (27) لسنة 2015</w:t>
      </w:r>
      <w:r w:rsidRPr="00BD36EE">
        <w:rPr>
          <w:rFonts w:ascii="Arial" w:eastAsia="Times New Roman" w:hAnsi="Arial" w:cs="Arial"/>
          <w:color w:val="000000"/>
          <w:kern w:val="0"/>
          <w:sz w:val="35"/>
          <w:szCs w:val="35"/>
          <w14:ligatures w14:val="none"/>
        </w:rPr>
        <w:t>.</w:t>
      </w:r>
    </w:p>
    <w:p w14:paraId="281FD112"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b/>
          <w:bCs/>
          <w:color w:val="000000"/>
          <w:kern w:val="0"/>
          <w:sz w:val="35"/>
          <w:szCs w:val="35"/>
          <w:rtl/>
          <w14:ligatures w14:val="none"/>
        </w:rPr>
        <w:t>المادة 41</w:t>
      </w:r>
    </w:p>
    <w:p w14:paraId="67A47747"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color w:val="000000"/>
          <w:kern w:val="0"/>
          <w:sz w:val="35"/>
          <w:szCs w:val="35"/>
          <w:rtl/>
          <w14:ligatures w14:val="none"/>
        </w:rPr>
        <w:t>رئيس الوزراء والوزراء مكلفون بتنفيذ أحكام هذا القانون</w:t>
      </w:r>
      <w:r w:rsidRPr="00BD36EE">
        <w:rPr>
          <w:rFonts w:ascii="Arial" w:eastAsia="Times New Roman" w:hAnsi="Arial" w:cs="Arial"/>
          <w:color w:val="000000"/>
          <w:kern w:val="0"/>
          <w:sz w:val="35"/>
          <w:szCs w:val="35"/>
          <w14:ligatures w14:val="none"/>
        </w:rPr>
        <w:t>.</w:t>
      </w:r>
    </w:p>
    <w:p w14:paraId="2B80D388" w14:textId="77777777" w:rsidR="00BD36EE" w:rsidRPr="00BD36EE" w:rsidRDefault="00BD36EE" w:rsidP="00BD36EE">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BD36EE">
        <w:rPr>
          <w:rFonts w:ascii="Arial" w:eastAsia="Times New Roman" w:hAnsi="Arial" w:cs="Arial"/>
          <w:b/>
          <w:bCs/>
          <w:color w:val="000000"/>
          <w:kern w:val="0"/>
          <w:sz w:val="35"/>
          <w:szCs w:val="35"/>
          <w:rtl/>
          <w14:ligatures w14:val="none"/>
        </w:rPr>
        <w:t>عبدالله الثاني ابن الحسين</w:t>
      </w:r>
      <w:r w:rsidRPr="00BD36EE">
        <w:rPr>
          <w:rFonts w:ascii="Arial" w:eastAsia="Times New Roman" w:hAnsi="Arial" w:cs="Arial"/>
          <w:b/>
          <w:bCs/>
          <w:color w:val="000000"/>
          <w:kern w:val="0"/>
          <w:sz w:val="35"/>
          <w:szCs w:val="35"/>
          <w14:ligatures w14:val="none"/>
        </w:rPr>
        <w:t> </w:t>
      </w:r>
    </w:p>
    <w:p w14:paraId="788A1BE9" w14:textId="77777777" w:rsidR="006E307D" w:rsidRDefault="006E307D" w:rsidP="00BD36EE">
      <w:pPr>
        <w:bidi/>
      </w:pPr>
    </w:p>
    <w:sectPr w:rsidR="006E30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6EE"/>
    <w:rsid w:val="004E5370"/>
    <w:rsid w:val="0061687F"/>
    <w:rsid w:val="006E307D"/>
    <w:rsid w:val="008104DC"/>
    <w:rsid w:val="00AB6EDC"/>
    <w:rsid w:val="00BD36EE"/>
    <w:rsid w:val="00FB0F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2A617"/>
  <w15:chartTrackingRefBased/>
  <w15:docId w15:val="{6E535F60-FE3C-4A94-9515-3DB1B00ED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36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36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36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36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36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36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36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36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36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36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36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36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36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36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36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36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36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36EE"/>
    <w:rPr>
      <w:rFonts w:eastAsiaTheme="majorEastAsia" w:cstheme="majorBidi"/>
      <w:color w:val="272727" w:themeColor="text1" w:themeTint="D8"/>
    </w:rPr>
  </w:style>
  <w:style w:type="paragraph" w:styleId="Title">
    <w:name w:val="Title"/>
    <w:basedOn w:val="Normal"/>
    <w:next w:val="Normal"/>
    <w:link w:val="TitleChar"/>
    <w:uiPriority w:val="10"/>
    <w:qFormat/>
    <w:rsid w:val="00BD36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36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36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36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36EE"/>
    <w:pPr>
      <w:spacing w:before="160"/>
      <w:jc w:val="center"/>
    </w:pPr>
    <w:rPr>
      <w:i/>
      <w:iCs/>
      <w:color w:val="404040" w:themeColor="text1" w:themeTint="BF"/>
    </w:rPr>
  </w:style>
  <w:style w:type="character" w:customStyle="1" w:styleId="QuoteChar">
    <w:name w:val="Quote Char"/>
    <w:basedOn w:val="DefaultParagraphFont"/>
    <w:link w:val="Quote"/>
    <w:uiPriority w:val="29"/>
    <w:rsid w:val="00BD36EE"/>
    <w:rPr>
      <w:i/>
      <w:iCs/>
      <w:color w:val="404040" w:themeColor="text1" w:themeTint="BF"/>
    </w:rPr>
  </w:style>
  <w:style w:type="paragraph" w:styleId="ListParagraph">
    <w:name w:val="List Paragraph"/>
    <w:basedOn w:val="Normal"/>
    <w:uiPriority w:val="34"/>
    <w:qFormat/>
    <w:rsid w:val="00BD36EE"/>
    <w:pPr>
      <w:ind w:left="720"/>
      <w:contextualSpacing/>
    </w:pPr>
  </w:style>
  <w:style w:type="character" w:styleId="IntenseEmphasis">
    <w:name w:val="Intense Emphasis"/>
    <w:basedOn w:val="DefaultParagraphFont"/>
    <w:uiPriority w:val="21"/>
    <w:qFormat/>
    <w:rsid w:val="00BD36EE"/>
    <w:rPr>
      <w:i/>
      <w:iCs/>
      <w:color w:val="0F4761" w:themeColor="accent1" w:themeShade="BF"/>
    </w:rPr>
  </w:style>
  <w:style w:type="paragraph" w:styleId="IntenseQuote">
    <w:name w:val="Intense Quote"/>
    <w:basedOn w:val="Normal"/>
    <w:next w:val="Normal"/>
    <w:link w:val="IntenseQuoteChar"/>
    <w:uiPriority w:val="30"/>
    <w:qFormat/>
    <w:rsid w:val="00BD36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36EE"/>
    <w:rPr>
      <w:i/>
      <w:iCs/>
      <w:color w:val="0F4761" w:themeColor="accent1" w:themeShade="BF"/>
    </w:rPr>
  </w:style>
  <w:style w:type="character" w:styleId="IntenseReference">
    <w:name w:val="Intense Reference"/>
    <w:basedOn w:val="DefaultParagraphFont"/>
    <w:uiPriority w:val="32"/>
    <w:qFormat/>
    <w:rsid w:val="00BD36EE"/>
    <w:rPr>
      <w:b/>
      <w:bCs/>
      <w:smallCaps/>
      <w:color w:val="0F4761" w:themeColor="accent1" w:themeShade="BF"/>
      <w:spacing w:val="5"/>
    </w:rPr>
  </w:style>
  <w:style w:type="character" w:styleId="Strong">
    <w:name w:val="Strong"/>
    <w:basedOn w:val="DefaultParagraphFont"/>
    <w:uiPriority w:val="22"/>
    <w:qFormat/>
    <w:rsid w:val="00BD36EE"/>
    <w:rPr>
      <w:b/>
      <w:bCs/>
    </w:rPr>
  </w:style>
  <w:style w:type="paragraph" w:styleId="NormalWeb">
    <w:name w:val="Normal (Web)"/>
    <w:basedOn w:val="Normal"/>
    <w:uiPriority w:val="99"/>
    <w:semiHidden/>
    <w:unhideWhenUsed/>
    <w:rsid w:val="00BD36E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8492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3998</Words>
  <Characters>22792</Characters>
  <Application>Microsoft Office Word</Application>
  <DocSecurity>0</DocSecurity>
  <Lines>189</Lines>
  <Paragraphs>53</Paragraphs>
  <ScaleCrop>false</ScaleCrop>
  <Company/>
  <LinksUpToDate>false</LinksUpToDate>
  <CharactersWithSpaces>26737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Fasha</dc:creator>
  <cp:keywords/>
  <dc:description/>
  <cp:lastModifiedBy>Mohammed Fasha</cp:lastModifiedBy>
  <cp:revision>4</cp:revision>
  <dcterms:created xsi:type="dcterms:W3CDTF">2024-07-10T13:22:00Z</dcterms:created>
  <dcterms:modified xsi:type="dcterms:W3CDTF">2024-12-20T15:21:00Z</dcterms:modified>
</cp:coreProperties>
</file>