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33" w:rsidRDefault="00D76433" w:rsidP="00895A34">
      <w:pPr>
        <w:jc w:val="right"/>
      </w:pPr>
    </w:p>
    <w:p w:rsidR="00895A34" w:rsidRDefault="00895A34" w:rsidP="00895A34">
      <w:pPr>
        <w:jc w:val="right"/>
      </w:pPr>
    </w:p>
    <w:p w:rsidR="00895A34" w:rsidRPr="00895A34" w:rsidRDefault="00895A34" w:rsidP="00895A34">
      <w:pPr>
        <w:spacing w:after="0" w:line="80" w:lineRule="atLeast"/>
        <w:jc w:val="right"/>
        <w:rPr>
          <w:rFonts w:ascii="Times New Roman" w:hAnsi="Times New Roman" w:cs="Times New Roman"/>
          <w:b/>
        </w:rPr>
      </w:pPr>
      <w:r w:rsidRPr="00895A34">
        <w:rPr>
          <w:rFonts w:ascii="Times New Roman" w:hAnsi="Times New Roman" w:cs="Times New Roman"/>
          <w:b/>
        </w:rPr>
        <w:t>УТВЕРЖДАЮ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Директор 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АНО ДПО «</w:t>
      </w:r>
      <w:r w:rsidR="00521EB2">
        <w:rPr>
          <w:rFonts w:ascii="Times New Roman" w:hAnsi="Times New Roman" w:cs="Times New Roman"/>
        </w:rPr>
        <w:t>Центр обучения МСФО</w:t>
      </w:r>
      <w:r>
        <w:rPr>
          <w:rFonts w:ascii="Times New Roman" w:hAnsi="Times New Roman" w:cs="Times New Roman"/>
        </w:rPr>
        <w:t>»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521EB2">
        <w:rPr>
          <w:rFonts w:ascii="Times New Roman" w:hAnsi="Times New Roman" w:cs="Times New Roman"/>
        </w:rPr>
        <w:t xml:space="preserve">Л.В. </w:t>
      </w:r>
      <w:proofErr w:type="spellStart"/>
      <w:r w:rsidR="00521EB2">
        <w:rPr>
          <w:rFonts w:ascii="Times New Roman" w:hAnsi="Times New Roman" w:cs="Times New Roman"/>
        </w:rPr>
        <w:t>Хатункина</w:t>
      </w:r>
      <w:proofErr w:type="spellEnd"/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521EB2">
        <w:rPr>
          <w:rFonts w:ascii="Times New Roman" w:hAnsi="Times New Roman" w:cs="Times New Roman"/>
        </w:rPr>
        <w:t>1</w:t>
      </w:r>
      <w:r w:rsidR="00F60D3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»</w:t>
      </w:r>
      <w:r w:rsidR="00521EB2">
        <w:rPr>
          <w:rFonts w:ascii="Times New Roman" w:hAnsi="Times New Roman" w:cs="Times New Roman"/>
        </w:rPr>
        <w:t xml:space="preserve"> января </w:t>
      </w:r>
      <w:r>
        <w:rPr>
          <w:rFonts w:ascii="Times New Roman" w:hAnsi="Times New Roman" w:cs="Times New Roman"/>
        </w:rPr>
        <w:t>20</w:t>
      </w:r>
      <w:r w:rsidR="00521EB2">
        <w:rPr>
          <w:rFonts w:ascii="Times New Roman" w:hAnsi="Times New Roman" w:cs="Times New Roman"/>
        </w:rPr>
        <w:t>2</w:t>
      </w:r>
      <w:r w:rsidR="00F60D31">
        <w:rPr>
          <w:rFonts w:ascii="Times New Roman" w:hAnsi="Times New Roman" w:cs="Times New Roman"/>
        </w:rPr>
        <w:t>2</w:t>
      </w:r>
      <w:r w:rsidR="00521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P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E277B7" w:rsidRPr="00E277B7" w:rsidRDefault="002C32C6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УЧЕБНЫЙ ПЛАН И УЧЕБНАЯ </w:t>
      </w:r>
      <w:r w:rsidR="007A4CFA">
        <w:rPr>
          <w:rFonts w:ascii="Times New Roman" w:hAnsi="Times New Roman" w:cs="Times New Roman"/>
          <w:sz w:val="32"/>
          <w:szCs w:val="32"/>
        </w:rPr>
        <w:t>ПРОГРАММА ПОВЫШЕНИЯ КВАЛИФИКАЦИИ</w:t>
      </w:r>
    </w:p>
    <w:p w:rsidR="0019547A" w:rsidRPr="0019547A" w:rsidRDefault="0019547A" w:rsidP="0019547A">
      <w:pPr>
        <w:ind w:right="-113" w:firstLine="14"/>
        <w:jc w:val="center"/>
        <w:rPr>
          <w:rFonts w:ascii="Times New Roman" w:hAnsi="Times New Roman" w:cs="Times New Roman"/>
        </w:rPr>
      </w:pPr>
      <w:r w:rsidRPr="0019547A">
        <w:rPr>
          <w:rFonts w:ascii="Times New Roman" w:hAnsi="Times New Roman" w:cs="Times New Roman"/>
          <w:b/>
        </w:rPr>
        <w:t>«ПРАКТИКА ПРИМЕНЕНИЯ МСА: АУДИТОРСКИЕ ПРОЦЕДУРЫ В ОТНОШЕНИИ</w:t>
      </w:r>
      <w:r w:rsidRPr="0019547A">
        <w:rPr>
          <w:rFonts w:ascii="Times New Roman" w:hAnsi="Times New Roman" w:cs="Times New Roman"/>
        </w:rPr>
        <w:t xml:space="preserve"> </w:t>
      </w:r>
      <w:r w:rsidRPr="0019547A">
        <w:rPr>
          <w:rFonts w:ascii="Times New Roman" w:hAnsi="Times New Roman" w:cs="Times New Roman"/>
          <w:b/>
        </w:rPr>
        <w:t>НЕПРЕРЫВНОСТИ ДЕЯТЕЛЬНОСТИ»</w:t>
      </w:r>
    </w:p>
    <w:p w:rsidR="004A69F8" w:rsidRPr="006D2528" w:rsidRDefault="0019547A" w:rsidP="0019547A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5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5A34" w:rsidRDefault="00895A34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Пермь, 20</w:t>
      </w:r>
      <w:r w:rsidR="00521EB2">
        <w:rPr>
          <w:rFonts w:ascii="Times New Roman" w:hAnsi="Times New Roman" w:cs="Times New Roman"/>
        </w:rPr>
        <w:t>2</w:t>
      </w:r>
      <w:r w:rsidR="0019547A">
        <w:rPr>
          <w:rFonts w:ascii="Times New Roman" w:hAnsi="Times New Roman" w:cs="Times New Roman"/>
        </w:rPr>
        <w:t>2</w:t>
      </w:r>
    </w:p>
    <w:p w:rsidR="00521EB2" w:rsidRDefault="00521EB2" w:rsidP="00E277B7">
      <w:pPr>
        <w:jc w:val="center"/>
        <w:rPr>
          <w:rFonts w:ascii="Times New Roman" w:hAnsi="Times New Roman" w:cs="Times New Roman"/>
        </w:rPr>
      </w:pPr>
    </w:p>
    <w:p w:rsidR="00E277B7" w:rsidRPr="00736DEA" w:rsidRDefault="00F7520B" w:rsidP="00E277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>У</w:t>
      </w:r>
      <w:r w:rsidR="00E277B7" w:rsidRPr="00736DEA">
        <w:rPr>
          <w:rFonts w:ascii="Times New Roman" w:hAnsi="Times New Roman" w:cs="Times New Roman"/>
          <w:b/>
          <w:sz w:val="24"/>
          <w:szCs w:val="24"/>
          <w:u w:val="single"/>
        </w:rPr>
        <w:t>чебный план</w:t>
      </w: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программы повышения квалификации</w:t>
      </w:r>
    </w:p>
    <w:p w:rsidR="0019547A" w:rsidRPr="0019547A" w:rsidRDefault="00736DEA" w:rsidP="0019547A">
      <w:pPr>
        <w:ind w:left="10" w:right="-113" w:hanging="10"/>
        <w:jc w:val="both"/>
        <w:rPr>
          <w:rFonts w:ascii="Times New Roman" w:hAnsi="Times New Roman" w:cs="Times New Roman"/>
        </w:rPr>
      </w:pPr>
      <w:r w:rsidRPr="00736DEA">
        <w:rPr>
          <w:rFonts w:ascii="Times New Roman" w:hAnsi="Times New Roman" w:cs="Times New Roman"/>
          <w:b/>
          <w:i/>
          <w:sz w:val="24"/>
          <w:szCs w:val="24"/>
        </w:rPr>
        <w:t>Цель реализации программы</w:t>
      </w:r>
      <w:r w:rsidRPr="00736DEA">
        <w:rPr>
          <w:rFonts w:ascii="Times New Roman" w:hAnsi="Times New Roman" w:cs="Times New Roman"/>
          <w:sz w:val="24"/>
          <w:szCs w:val="24"/>
        </w:rPr>
        <w:t xml:space="preserve"> – </w:t>
      </w:r>
      <w:r w:rsidR="0019547A" w:rsidRPr="0019547A">
        <w:rPr>
          <w:rFonts w:ascii="Times New Roman" w:hAnsi="Times New Roman" w:cs="Times New Roman"/>
          <w:color w:val="212121"/>
        </w:rPr>
        <w:t xml:space="preserve">изучение требований МСА 570 и формирование навыков их применения при формировании выводов для составления аудиторского заключения. </w:t>
      </w:r>
      <w:r w:rsidR="0019547A" w:rsidRPr="0019547A">
        <w:rPr>
          <w:rFonts w:ascii="Times New Roman" w:hAnsi="Times New Roman" w:cs="Times New Roman"/>
        </w:rPr>
        <w:t xml:space="preserve"> </w:t>
      </w:r>
    </w:p>
    <w:p w:rsidR="00736DEA" w:rsidRPr="00736DEA" w:rsidRDefault="00736DEA" w:rsidP="00736D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47A">
        <w:rPr>
          <w:rFonts w:ascii="Times New Roman" w:hAnsi="Times New Roman" w:cs="Times New Roman"/>
          <w:sz w:val="24"/>
          <w:szCs w:val="24"/>
        </w:rPr>
        <w:t>Планируемые результаты освоения пр</w:t>
      </w:r>
      <w:r w:rsidRPr="00736DEA">
        <w:rPr>
          <w:rFonts w:ascii="Times New Roman" w:hAnsi="Times New Roman" w:cs="Times New Roman"/>
          <w:sz w:val="24"/>
          <w:szCs w:val="24"/>
        </w:rPr>
        <w:t xml:space="preserve">ограммы -  глубокое и детальное понимание норм правового акта, его применения в финансово-хозяйственной деятельности </w:t>
      </w:r>
      <w:proofErr w:type="spellStart"/>
      <w:r w:rsidRPr="00736DEA">
        <w:rPr>
          <w:rFonts w:ascii="Times New Roman" w:hAnsi="Times New Roman" w:cs="Times New Roman"/>
          <w:sz w:val="24"/>
          <w:szCs w:val="24"/>
        </w:rPr>
        <w:t>аудируемых</w:t>
      </w:r>
      <w:proofErr w:type="spellEnd"/>
      <w:r w:rsidRPr="00736DEA">
        <w:rPr>
          <w:rFonts w:ascii="Times New Roman" w:hAnsi="Times New Roman" w:cs="Times New Roman"/>
          <w:sz w:val="24"/>
          <w:szCs w:val="24"/>
        </w:rPr>
        <w:t xml:space="preserve"> лиц и при осуществлен</w:t>
      </w:r>
      <w:proofErr w:type="gramStart"/>
      <w:r w:rsidRPr="00736DEA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Pr="00736DEA">
        <w:rPr>
          <w:rFonts w:ascii="Times New Roman" w:hAnsi="Times New Roman" w:cs="Times New Roman"/>
          <w:sz w:val="24"/>
          <w:szCs w:val="24"/>
        </w:rPr>
        <w:t>дита и консалтинга аудиторскими организациями (аудиторами).</w:t>
      </w:r>
    </w:p>
    <w:p w:rsidR="00736DEA" w:rsidRDefault="00736DEA" w:rsidP="00736D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Слушатель должен знать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DEA" w:rsidRDefault="00736DEA" w:rsidP="00736D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 основы законодательства Российской Федерации об аудиторской деятельности;</w:t>
      </w:r>
    </w:p>
    <w:p w:rsidR="00736DEA" w:rsidRPr="00736DEA" w:rsidRDefault="00736DEA" w:rsidP="004C13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 xml:space="preserve">- основы законодательства Российской Федерации в части МСА. </w:t>
      </w:r>
    </w:p>
    <w:p w:rsid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Слушатель должен уметь</w:t>
      </w: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анализировать полученную информацию и формулировать выводы по итогам ее анализа;</w:t>
      </w: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применять на практике нормативно-правовые акты в соответствующих областях знаний;</w:t>
      </w: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обосновывать свое мнение ссылк</w:t>
      </w:r>
      <w:r w:rsidR="00CA45C9">
        <w:rPr>
          <w:rFonts w:ascii="Times New Roman" w:hAnsi="Times New Roman" w:cs="Times New Roman"/>
          <w:sz w:val="24"/>
          <w:szCs w:val="24"/>
        </w:rPr>
        <w:t>ами на нормативно-правовые акты.</w:t>
      </w:r>
    </w:p>
    <w:p w:rsid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Default="00E277B7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b/>
          <w:i/>
          <w:sz w:val="24"/>
          <w:szCs w:val="24"/>
        </w:rPr>
        <w:t>Категория слушателей:</w:t>
      </w:r>
      <w:r w:rsidR="00EF700C" w:rsidRPr="00736DEA">
        <w:rPr>
          <w:rFonts w:ascii="Times New Roman" w:hAnsi="Times New Roman" w:cs="Times New Roman"/>
          <w:sz w:val="24"/>
          <w:szCs w:val="24"/>
        </w:rPr>
        <w:t xml:space="preserve"> лица, имеющие высшее и среднее профессиональное образование</w:t>
      </w:r>
      <w:r w:rsidR="00521EB2" w:rsidRPr="00736DEA">
        <w:rPr>
          <w:rFonts w:ascii="Times New Roman" w:hAnsi="Times New Roman" w:cs="Times New Roman"/>
          <w:sz w:val="24"/>
          <w:szCs w:val="24"/>
        </w:rPr>
        <w:t>; лица, получающие высшее и среднее профессиональное образование</w:t>
      </w:r>
      <w:r w:rsidR="00EF700C" w:rsidRPr="00736DEA">
        <w:rPr>
          <w:rFonts w:ascii="Times New Roman" w:hAnsi="Times New Roman" w:cs="Times New Roman"/>
          <w:sz w:val="24"/>
          <w:szCs w:val="24"/>
        </w:rPr>
        <w:t>.</w:t>
      </w:r>
    </w:p>
    <w:p w:rsidR="008D74C6" w:rsidRDefault="008D74C6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74C6" w:rsidRPr="0049459B" w:rsidRDefault="008D74C6" w:rsidP="004C13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Программа разработана на основе профессионального стандарта «АУДИТОР» рег. номер 531, утв. Приказом Минтруда и соцзащиты РФ от 19.10.2015 г. № 728н</w:t>
      </w:r>
      <w:r w:rsidR="004C13F3" w:rsidRPr="0049459B">
        <w:rPr>
          <w:rFonts w:ascii="Times New Roman" w:hAnsi="Times New Roman" w:cs="Times New Roman"/>
          <w:sz w:val="24"/>
          <w:szCs w:val="24"/>
        </w:rPr>
        <w:t>.</w:t>
      </w: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Форма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очная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Срок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521EB2" w:rsidRPr="0049459B">
        <w:rPr>
          <w:rFonts w:ascii="Times New Roman" w:hAnsi="Times New Roman" w:cs="Times New Roman"/>
          <w:sz w:val="24"/>
          <w:szCs w:val="24"/>
        </w:rPr>
        <w:t>8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F7520B" w:rsidRPr="0049459B">
        <w:rPr>
          <w:rFonts w:ascii="Times New Roman" w:hAnsi="Times New Roman" w:cs="Times New Roman"/>
          <w:sz w:val="24"/>
          <w:szCs w:val="24"/>
        </w:rPr>
        <w:t>ак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адемических </w:t>
      </w:r>
      <w:r w:rsidR="00F7520B" w:rsidRPr="0049459B">
        <w:rPr>
          <w:rFonts w:ascii="Times New Roman" w:hAnsi="Times New Roman" w:cs="Times New Roman"/>
          <w:sz w:val="24"/>
          <w:szCs w:val="24"/>
        </w:rPr>
        <w:t>час</w:t>
      </w:r>
      <w:r w:rsidR="00521EB2" w:rsidRPr="0049459B">
        <w:rPr>
          <w:rFonts w:ascii="Times New Roman" w:hAnsi="Times New Roman" w:cs="Times New Roman"/>
          <w:sz w:val="24"/>
          <w:szCs w:val="24"/>
        </w:rPr>
        <w:t>ов</w:t>
      </w:r>
      <w:r w:rsidR="00F7520B" w:rsidRPr="0049459B">
        <w:rPr>
          <w:rFonts w:ascii="Times New Roman" w:hAnsi="Times New Roman" w:cs="Times New Roman"/>
          <w:sz w:val="24"/>
          <w:szCs w:val="24"/>
        </w:rPr>
        <w:t>.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F700C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Режим занятий:</w:t>
      </w:r>
      <w:r w:rsidR="00F7520B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8 академических часов 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в день</w:t>
      </w:r>
      <w:r w:rsidR="00521EB2" w:rsidRPr="0049459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743"/>
        <w:gridCol w:w="3934"/>
        <w:gridCol w:w="1289"/>
        <w:gridCol w:w="2861"/>
        <w:gridCol w:w="1089"/>
      </w:tblGrid>
      <w:tr w:rsidR="00EF700C" w:rsidRPr="0049459B" w:rsidTr="00EF700C">
        <w:trPr>
          <w:trHeight w:val="375"/>
        </w:trPr>
        <w:tc>
          <w:tcPr>
            <w:tcW w:w="743" w:type="dxa"/>
            <w:vMerge w:val="restart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4" w:type="dxa"/>
            <w:vMerge w:val="restart"/>
            <w:noWrap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5212" w:type="dxa"/>
            <w:gridSpan w:val="3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</w:tr>
      <w:tr w:rsidR="00EF700C" w:rsidRPr="0049459B" w:rsidTr="00EF700C">
        <w:trPr>
          <w:trHeight w:val="1125"/>
        </w:trPr>
        <w:tc>
          <w:tcPr>
            <w:tcW w:w="743" w:type="dxa"/>
            <w:vMerge/>
            <w:hideMark/>
          </w:tcPr>
          <w:p w:rsidR="00EF700C" w:rsidRPr="0049459B" w:rsidRDefault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4" w:type="dxa"/>
            <w:vMerge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</w:tr>
      <w:tr w:rsidR="00EF700C" w:rsidRPr="0049459B" w:rsidTr="00EF700C">
        <w:trPr>
          <w:trHeight w:val="900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4" w:type="dxa"/>
            <w:noWrap/>
            <w:hideMark/>
          </w:tcPr>
          <w:p w:rsidR="0019547A" w:rsidRPr="0019547A" w:rsidRDefault="0019547A" w:rsidP="0019547A">
            <w:pPr>
              <w:ind w:right="-113" w:firstLine="14"/>
              <w:jc w:val="center"/>
              <w:rPr>
                <w:rFonts w:ascii="Times New Roman" w:hAnsi="Times New Roman" w:cs="Times New Roman"/>
              </w:rPr>
            </w:pPr>
            <w:r w:rsidRPr="0019547A">
              <w:rPr>
                <w:rFonts w:ascii="Times New Roman" w:hAnsi="Times New Roman" w:cs="Times New Roman"/>
                <w:b/>
              </w:rPr>
              <w:t>«ПРАКТИКА ПРИМЕНЕНИЯ МСА: АУДИТОРСКИЕ ПРОЦЕДУРЫ В ОТНОШЕНИИ</w:t>
            </w:r>
            <w:r w:rsidRPr="0019547A">
              <w:rPr>
                <w:rFonts w:ascii="Times New Roman" w:hAnsi="Times New Roman" w:cs="Times New Roman"/>
              </w:rPr>
              <w:t xml:space="preserve"> </w:t>
            </w:r>
            <w:r w:rsidRPr="0019547A">
              <w:rPr>
                <w:rFonts w:ascii="Times New Roman" w:hAnsi="Times New Roman" w:cs="Times New Roman"/>
                <w:b/>
              </w:rPr>
              <w:t>НЕПРЕРЫВНОСТИ ДЕЯТЕЛЬНОСТИ»</w:t>
            </w:r>
          </w:p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736DEA" w:rsidP="0073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2579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5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EF700C" w:rsidRPr="0049459B" w:rsidTr="00EF700C">
        <w:trPr>
          <w:trHeight w:val="561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4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Анкетирование (тестирование)</w:t>
            </w: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F700C" w:rsidRPr="0049459B" w:rsidTr="00EF700C">
        <w:trPr>
          <w:trHeight w:val="518"/>
        </w:trPr>
        <w:tc>
          <w:tcPr>
            <w:tcW w:w="8574" w:type="dxa"/>
            <w:gridSpan w:val="4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1315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E277B7" w:rsidRPr="0049459B" w:rsidRDefault="00EF700C" w:rsidP="00E277B7">
      <w:p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308" w:rsidRDefault="003D7524" w:rsidP="003D7524">
      <w:pPr>
        <w:rPr>
          <w:rFonts w:ascii="Times New Roman" w:hAnsi="Times New Roman" w:cs="Times New Roman"/>
          <w:b/>
          <w:sz w:val="24"/>
          <w:szCs w:val="24"/>
        </w:rPr>
      </w:pPr>
      <w:r w:rsidRPr="0049459B">
        <w:rPr>
          <w:rFonts w:ascii="Times New Roman" w:hAnsi="Times New Roman" w:cs="Times New Roman"/>
          <w:b/>
          <w:sz w:val="24"/>
          <w:szCs w:val="24"/>
        </w:rPr>
        <w:tab/>
      </w:r>
    </w:p>
    <w:p w:rsidR="00693308" w:rsidRDefault="00693308" w:rsidP="003D7524">
      <w:pPr>
        <w:rPr>
          <w:rFonts w:ascii="Times New Roman" w:hAnsi="Times New Roman" w:cs="Times New Roman"/>
          <w:b/>
          <w:sz w:val="24"/>
          <w:szCs w:val="24"/>
        </w:rPr>
      </w:pPr>
    </w:p>
    <w:p w:rsidR="00693308" w:rsidRDefault="00693308" w:rsidP="003D7524">
      <w:pPr>
        <w:rPr>
          <w:rFonts w:ascii="Times New Roman" w:hAnsi="Times New Roman" w:cs="Times New Roman"/>
          <w:b/>
          <w:sz w:val="24"/>
          <w:szCs w:val="24"/>
        </w:rPr>
      </w:pPr>
    </w:p>
    <w:p w:rsidR="0019547A" w:rsidRPr="0019547A" w:rsidRDefault="00693308" w:rsidP="0019547A">
      <w:pPr>
        <w:ind w:right="-113" w:firstLine="14"/>
        <w:jc w:val="center"/>
        <w:rPr>
          <w:rFonts w:ascii="Times New Roman" w:hAnsi="Times New Roman" w:cs="Times New Roman"/>
        </w:rPr>
      </w:pPr>
      <w:r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Содержание у</w:t>
      </w:r>
      <w:r w:rsidR="003D7524"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чебн</w:t>
      </w:r>
      <w:r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ой</w:t>
      </w:r>
      <w:r w:rsidR="003D7524"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программ</w:t>
      </w:r>
      <w:r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ы </w:t>
      </w:r>
      <w:r w:rsidR="004C13F3"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19547A" w:rsidRPr="0019547A">
        <w:rPr>
          <w:rFonts w:ascii="Times New Roman" w:hAnsi="Times New Roman" w:cs="Times New Roman"/>
          <w:b/>
        </w:rPr>
        <w:t>«ПРАКТИКА ПРИМЕНЕНИЯ МСА: АУДИТОРСКИЕ ПРОЦЕДУРЫ В ОТНОШЕНИИ</w:t>
      </w:r>
      <w:r w:rsidR="0019547A" w:rsidRPr="0019547A">
        <w:rPr>
          <w:rFonts w:ascii="Times New Roman" w:hAnsi="Times New Roman" w:cs="Times New Roman"/>
        </w:rPr>
        <w:t xml:space="preserve"> </w:t>
      </w:r>
      <w:r w:rsidR="0019547A" w:rsidRPr="0019547A">
        <w:rPr>
          <w:rFonts w:ascii="Times New Roman" w:hAnsi="Times New Roman" w:cs="Times New Roman"/>
          <w:b/>
        </w:rPr>
        <w:t>НЕПРЕРЫВНОСТИ ДЕЯТЕЛЬНОСТИ»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b/>
          <w:color w:val="212121"/>
        </w:rPr>
        <w:t>Тема 1. Принцип непрерывности деятельности в бухгалтерском учете</w:t>
      </w:r>
      <w:r w:rsidRPr="002E56D6">
        <w:rPr>
          <w:rFonts w:ascii="Times New Roman" w:hAnsi="Times New Roman" w:cs="Times New Roman"/>
          <w:color w:val="212121"/>
        </w:rPr>
        <w:t xml:space="preserve">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color w:val="212121"/>
        </w:rPr>
        <w:t>Принцип непрерывности деятельности в применимых концепциях подготовки бухгалтерской (финансовой) отчетности (РСБУ, МСФО). Альтернативные принципы учета. Оценка активов и обязатель</w:t>
      </w:r>
      <w:proofErr w:type="gramStart"/>
      <w:r w:rsidRPr="002E56D6">
        <w:rPr>
          <w:rFonts w:ascii="Times New Roman" w:hAnsi="Times New Roman" w:cs="Times New Roman"/>
          <w:color w:val="212121"/>
        </w:rPr>
        <w:t>ств пр</w:t>
      </w:r>
      <w:proofErr w:type="gramEnd"/>
      <w:r w:rsidRPr="002E56D6">
        <w:rPr>
          <w:rFonts w:ascii="Times New Roman" w:hAnsi="Times New Roman" w:cs="Times New Roman"/>
          <w:color w:val="212121"/>
        </w:rPr>
        <w:t xml:space="preserve">и применении принципа непрерывности деятельности и альтернативных принципов учета.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b/>
          <w:color w:val="212121"/>
        </w:rPr>
        <w:t>Тема 2. Оценка способности организации продолжать непрерывно свою деятельность</w:t>
      </w:r>
      <w:r w:rsidRPr="002E56D6">
        <w:rPr>
          <w:rFonts w:ascii="Times New Roman" w:hAnsi="Times New Roman" w:cs="Times New Roman"/>
          <w:color w:val="212121"/>
        </w:rPr>
        <w:t xml:space="preserve">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color w:val="212121"/>
        </w:rPr>
        <w:t xml:space="preserve">Ответственность руководства организации. Период оценки. Процедуры оценки рисков и дальнейшие аудиторские процедуры. </w:t>
      </w:r>
      <w:r w:rsidRPr="002E56D6">
        <w:rPr>
          <w:rFonts w:ascii="Times New Roman" w:hAnsi="Times New Roman" w:cs="Times New Roman"/>
        </w:rPr>
        <w:t>Изучение планов организации лица по улучшению финансового положения после отчетной даты.</w:t>
      </w:r>
      <w:r w:rsidRPr="002E56D6">
        <w:rPr>
          <w:rFonts w:ascii="Times New Roman" w:hAnsi="Times New Roman" w:cs="Times New Roman"/>
          <w:color w:val="212121"/>
        </w:rPr>
        <w:t xml:space="preserve"> Анализ условий и событий, которые могут вызвать сомнения в способности организации непрерывно продолжать свою деятельность в кризисных ситуациях, в том числе в условиях распространения </w:t>
      </w:r>
      <w:proofErr w:type="spellStart"/>
      <w:r w:rsidRPr="002E56D6">
        <w:rPr>
          <w:rFonts w:ascii="Times New Roman" w:hAnsi="Times New Roman" w:cs="Times New Roman"/>
          <w:color w:val="212121"/>
        </w:rPr>
        <w:t>коронавирусной</w:t>
      </w:r>
      <w:proofErr w:type="spellEnd"/>
      <w:r w:rsidRPr="002E56D6">
        <w:rPr>
          <w:rFonts w:ascii="Times New Roman" w:hAnsi="Times New Roman" w:cs="Times New Roman"/>
          <w:color w:val="212121"/>
        </w:rPr>
        <w:t xml:space="preserve"> инфекции.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b/>
          <w:color w:val="212121"/>
        </w:rPr>
        <w:t xml:space="preserve">Тема 3. Действия и выводы аудитора в разных ситуациях в отношении непрерывности деятельности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color w:val="212121"/>
        </w:rPr>
        <w:t xml:space="preserve">Значительные сомнения и существенная неопределенность в способности организации продолжать непрерывно свою деятельность: в чем различия? Примеры ситуаций, когда значительные сомнения в способности организации продолжать непрерывно свою деятельность не приводят к существенной неопределенности в отношении непрерывности деятельности. Оценка адекватности раскрытия информации в финансовой отчетности. Примеры аудиторских процедур в ситуациях, когда принцип непрерывности деятельности не применяется.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b/>
          <w:color w:val="212121"/>
        </w:rPr>
        <w:t xml:space="preserve">Тема 4. Раздел «Существенная неопределенность в отношении непрерывности деятельности» в аудиторском заключении. 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color w:val="212121"/>
        </w:rPr>
        <w:t xml:space="preserve">Условия включения раздела в аудиторское заключение. Обязательные элементы раздела. Расположение раздела. Типичные ошибки. Примеры из практики. 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10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24" w:right="-113" w:hanging="10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  <w:b/>
        </w:rPr>
        <w:t xml:space="preserve">Результат обучения </w:t>
      </w:r>
      <w:r w:rsidRPr="002E56D6">
        <w:rPr>
          <w:rFonts w:ascii="Times New Roman" w:hAnsi="Times New Roman" w:cs="Times New Roman"/>
        </w:rPr>
        <w:t xml:space="preserve"> </w:t>
      </w:r>
    </w:p>
    <w:p w:rsidR="002E56D6" w:rsidRPr="002E56D6" w:rsidRDefault="002E56D6" w:rsidP="002E56D6">
      <w:pPr>
        <w:ind w:left="24" w:right="-113" w:hanging="10"/>
        <w:contextualSpacing/>
        <w:jc w:val="both"/>
        <w:rPr>
          <w:rFonts w:ascii="Times New Roman" w:hAnsi="Times New Roman" w:cs="Times New Roman"/>
        </w:rPr>
      </w:pPr>
    </w:p>
    <w:p w:rsidR="002E56D6" w:rsidRPr="002E56D6" w:rsidRDefault="002E56D6" w:rsidP="002E56D6">
      <w:pPr>
        <w:ind w:left="14" w:right="-113"/>
        <w:contextualSpacing/>
        <w:jc w:val="both"/>
        <w:rPr>
          <w:rFonts w:ascii="Times New Roman" w:hAnsi="Times New Roman" w:cs="Times New Roman"/>
        </w:rPr>
      </w:pPr>
      <w:r w:rsidRPr="002E56D6">
        <w:rPr>
          <w:rFonts w:ascii="Times New Roman" w:hAnsi="Times New Roman" w:cs="Times New Roman"/>
        </w:rPr>
        <w:t>Глубокое и детальное понимание норм МСА 570 «Непрерывность деятельности», его применения при осуществлен</w:t>
      </w:r>
      <w:proofErr w:type="gramStart"/>
      <w:r w:rsidRPr="002E56D6">
        <w:rPr>
          <w:rFonts w:ascii="Times New Roman" w:hAnsi="Times New Roman" w:cs="Times New Roman"/>
        </w:rPr>
        <w:t>ии ау</w:t>
      </w:r>
      <w:proofErr w:type="gramEnd"/>
      <w:r w:rsidRPr="002E56D6">
        <w:rPr>
          <w:rFonts w:ascii="Times New Roman" w:hAnsi="Times New Roman" w:cs="Times New Roman"/>
        </w:rPr>
        <w:t xml:space="preserve">дита аудиторскими организациями (аудиторами). </w:t>
      </w:r>
    </w:p>
    <w:p w:rsidR="002E56D6" w:rsidRPr="002E56D6" w:rsidRDefault="002E56D6" w:rsidP="002E56D6">
      <w:pPr>
        <w:contextualSpacing/>
        <w:rPr>
          <w:rFonts w:ascii="Times New Roman" w:hAnsi="Times New Roman" w:cs="Times New Roman"/>
        </w:rPr>
      </w:pPr>
    </w:p>
    <w:p w:rsidR="003D7524" w:rsidRPr="0049459B" w:rsidRDefault="003D7524" w:rsidP="006243A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Препо</w:t>
      </w:r>
      <w:r w:rsidR="0069330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даватель, составитель программы</w:t>
      </w:r>
    </w:p>
    <w:p w:rsidR="003D7524" w:rsidRPr="0049459B" w:rsidRDefault="00525C09" w:rsidP="00525C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459B">
        <w:rPr>
          <w:rFonts w:ascii="Times New Roman" w:hAnsi="Times New Roman" w:cs="Times New Roman"/>
          <w:sz w:val="24"/>
          <w:szCs w:val="24"/>
        </w:rPr>
        <w:t>Хатункина</w:t>
      </w:r>
      <w:proofErr w:type="spellEnd"/>
      <w:r w:rsidRPr="0049459B">
        <w:rPr>
          <w:rFonts w:ascii="Times New Roman" w:hAnsi="Times New Roman" w:cs="Times New Roman"/>
          <w:sz w:val="24"/>
          <w:szCs w:val="24"/>
        </w:rPr>
        <w:t xml:space="preserve"> Людмила Владимировна</w:t>
      </w:r>
      <w:r w:rsidR="003D7524" w:rsidRPr="0049459B">
        <w:rPr>
          <w:rFonts w:ascii="Times New Roman" w:hAnsi="Times New Roman" w:cs="Times New Roman"/>
          <w:sz w:val="24"/>
          <w:szCs w:val="24"/>
        </w:rPr>
        <w:t xml:space="preserve"> - преподаватель АНО  ДПО «</w:t>
      </w:r>
      <w:r w:rsidRPr="0049459B">
        <w:rPr>
          <w:rFonts w:ascii="Times New Roman" w:hAnsi="Times New Roman" w:cs="Times New Roman"/>
          <w:sz w:val="24"/>
          <w:szCs w:val="24"/>
        </w:rPr>
        <w:t xml:space="preserve">Центр обучения МСФО»; исполнительный директор ООО «Западно-Уральская аудиторская компания»; член СРО ААС; </w:t>
      </w:r>
      <w:r w:rsidR="003D7524" w:rsidRPr="0049459B">
        <w:rPr>
          <w:rFonts w:ascii="Times New Roman" w:hAnsi="Times New Roman" w:cs="Times New Roman"/>
          <w:sz w:val="24"/>
          <w:szCs w:val="24"/>
        </w:rPr>
        <w:t>практикующий аудитор</w:t>
      </w:r>
      <w:r w:rsidRPr="0049459B">
        <w:rPr>
          <w:rFonts w:ascii="Times New Roman" w:hAnsi="Times New Roman" w:cs="Times New Roman"/>
          <w:sz w:val="24"/>
          <w:szCs w:val="24"/>
        </w:rPr>
        <w:t>; судебный эксперт; уполномоченный эксперт по контролю качества СРО ААС</w:t>
      </w:r>
      <w:r w:rsidR="003D7524" w:rsidRPr="0049459B">
        <w:rPr>
          <w:rFonts w:ascii="Times New Roman" w:hAnsi="Times New Roman" w:cs="Times New Roman"/>
          <w:sz w:val="24"/>
          <w:szCs w:val="24"/>
        </w:rPr>
        <w:t>.</w:t>
      </w:r>
    </w:p>
    <w:p w:rsidR="003D7524" w:rsidRPr="0049459B" w:rsidRDefault="00594B33" w:rsidP="003D752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Учебно-м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етодическое обеспечение</w:t>
      </w:r>
    </w:p>
    <w:p w:rsidR="00015605" w:rsidRPr="0049459B" w:rsidRDefault="00F7520B" w:rsidP="00525C09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Методический материал для самостоятельной работы выдается </w:t>
      </w:r>
      <w:r w:rsidR="00525C09" w:rsidRPr="0049459B">
        <w:rPr>
          <w:rFonts w:ascii="Times New Roman" w:hAnsi="Times New Roman" w:cs="Times New Roman"/>
          <w:sz w:val="24"/>
          <w:szCs w:val="24"/>
        </w:rPr>
        <w:t xml:space="preserve">слушателям </w:t>
      </w:r>
      <w:r w:rsidRPr="0049459B">
        <w:rPr>
          <w:rFonts w:ascii="Times New Roman" w:hAnsi="Times New Roman" w:cs="Times New Roman"/>
          <w:sz w:val="24"/>
          <w:szCs w:val="24"/>
        </w:rPr>
        <w:t xml:space="preserve"> в электронном виде.</w:t>
      </w:r>
    </w:p>
    <w:p w:rsidR="00F7520B" w:rsidRPr="0049459B" w:rsidRDefault="00F7520B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>Информационное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обеспечение</w:t>
      </w:r>
    </w:p>
    <w:p w:rsidR="00F7520B" w:rsidRPr="0049459B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Информационно-справочная система «Гарант»</w:t>
      </w:r>
    </w:p>
    <w:p w:rsidR="00F7520B" w:rsidRPr="0049459B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Министерство финансов РФ: </w:t>
      </w:r>
      <w:hyperlink r:id="rId8" w:history="1"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http://minfin.ru/</w:t>
        </w:r>
      </w:hyperlink>
      <w:r w:rsidRPr="004945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74C6" w:rsidRPr="0049459B" w:rsidRDefault="00F7520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Интернет-ресурс для бухгалтеров: </w:t>
      </w:r>
      <w:hyperlink r:id="rId9" w:history="1"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ht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  <w:lang w:val="en-US"/>
          </w:rPr>
          <w:t>t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p://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  <w:lang w:val="en-US"/>
          </w:rPr>
          <w:t>buh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ru</w:t>
        </w:r>
        <w:proofErr w:type="spellEnd"/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4C6" w:rsidRPr="0049459B" w:rsidRDefault="00525C09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  <w:lang w:val="en-US"/>
        </w:rPr>
      </w:pPr>
      <w:r w:rsidRPr="0049459B">
        <w:rPr>
          <w:rFonts w:ascii="Times New Roman" w:hAnsi="Times New Roman" w:cs="Times New Roman"/>
          <w:sz w:val="24"/>
          <w:szCs w:val="24"/>
        </w:rPr>
        <w:t>Сайт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>СРО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>ААС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74C6"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tgtFrame="_blank" w:history="1">
        <w:r w:rsidR="008D74C6" w:rsidRPr="0049459B">
          <w:rPr>
            <w:rStyle w:val="a9"/>
            <w:rFonts w:ascii="Times New Roman" w:hAnsi="Times New Roman" w:cs="Times New Roman"/>
            <w:bCs/>
            <w:color w:val="auto"/>
            <w:sz w:val="24"/>
            <w:szCs w:val="24"/>
            <w:lang w:val="en-US"/>
          </w:rPr>
          <w:t>auditor-sro.org</w:t>
        </w:r>
      </w:hyperlink>
    </w:p>
    <w:p w:rsidR="0049459B" w:rsidRDefault="0049459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«Об аудиторской деятельности»</w:t>
      </w:r>
    </w:p>
    <w:p w:rsidR="0049459B" w:rsidRPr="0049459B" w:rsidRDefault="00282B7F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</w:t>
      </w:r>
      <w:r w:rsidR="00693308">
        <w:rPr>
          <w:rFonts w:ascii="Times New Roman" w:hAnsi="Times New Roman" w:cs="Times New Roman"/>
          <w:sz w:val="24"/>
          <w:szCs w:val="24"/>
        </w:rPr>
        <w:t>дународные стандарты аудита</w:t>
      </w:r>
    </w:p>
    <w:p w:rsidR="008D74C6" w:rsidRPr="0049459B" w:rsidRDefault="008D74C6" w:rsidP="008D74C6">
      <w:pPr>
        <w:pStyle w:val="a8"/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</w:p>
    <w:p w:rsidR="00F7520B" w:rsidRPr="0049459B" w:rsidRDefault="00693308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Кадровые условия</w:t>
      </w:r>
    </w:p>
    <w:p w:rsidR="00F7520B" w:rsidRPr="0049459B" w:rsidRDefault="00F7520B" w:rsidP="008D74C6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кадровое обеспечение осуществляет преподавательский состав из высококвалифицированных специалистов, имеющих практический опыт организации и ведения бухгалтерского и налогового учета на предприятиях.</w:t>
      </w:r>
    </w:p>
    <w:p w:rsidR="00E277B7" w:rsidRPr="0049459B" w:rsidRDefault="006243AE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Календарный учебный график 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проведения занятий по программе</w:t>
      </w:r>
    </w:p>
    <w:p w:rsidR="00D43762" w:rsidRDefault="00D43762" w:rsidP="00D437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календарного плана, выложенного на сайте </w:t>
      </w:r>
      <w:hyperlink r:id="rId11" w:history="1"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msfoperm</w:t>
        </w:r>
        <w:proofErr w:type="spellEnd"/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49459B" w:rsidRPr="0049459B" w:rsidRDefault="0049459B" w:rsidP="0049459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>Оценка качества освоения программы</w:t>
      </w:r>
    </w:p>
    <w:p w:rsidR="0049459B" w:rsidRPr="0049459B" w:rsidRDefault="0049459B" w:rsidP="0049459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459B">
        <w:rPr>
          <w:rFonts w:ascii="Times New Roman" w:hAnsi="Times New Roman" w:cs="Times New Roman"/>
          <w:sz w:val="24"/>
          <w:szCs w:val="24"/>
        </w:rPr>
        <w:t>В соответствии с «Положением об итоговой аттестации обучающихся» в АНО ДПО «Центр обучения МСФО» итоговый контроль качества обучения по программе проводится в соответствии с разделом 11, п.3 («Форма тестирования предусматривает комплект оценочных средств (КОС) из  11  тестов и формируется на основе прослушанной программы.</w:t>
      </w:r>
      <w:proofErr w:type="gramEnd"/>
      <w:r w:rsidRPr="0049459B">
        <w:rPr>
          <w:rFonts w:ascii="Times New Roman" w:hAnsi="Times New Roman" w:cs="Times New Roman"/>
          <w:sz w:val="24"/>
          <w:szCs w:val="24"/>
        </w:rPr>
        <w:t xml:space="preserve"> Каждое задание тестирования может быть оценено дихотомически (верно – 1 балл, неверно – 0 баллов). </w:t>
      </w:r>
      <w:proofErr w:type="gramStart"/>
      <w:r w:rsidRPr="0049459B">
        <w:rPr>
          <w:rFonts w:ascii="Times New Roman" w:hAnsi="Times New Roman" w:cs="Times New Roman"/>
          <w:sz w:val="24"/>
          <w:szCs w:val="24"/>
        </w:rPr>
        <w:t xml:space="preserve">Общая положительная оценка за выполнение тестирования -70 %.») в форме тестирования по заявленной в календарном плане программе по окончании завершения обучения. </w:t>
      </w:r>
      <w:proofErr w:type="gramEnd"/>
    </w:p>
    <w:p w:rsidR="0049459B" w:rsidRPr="0049459B" w:rsidRDefault="0049459B" w:rsidP="00E277B7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44D29" w:rsidRPr="0049459B" w:rsidRDefault="00E44D29" w:rsidP="0049459B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Приложение № 1 </w:t>
      </w:r>
      <w:r w:rsidRPr="0049459B">
        <w:rPr>
          <w:rFonts w:ascii="Times New Roman" w:hAnsi="Times New Roman" w:cs="Times New Roman"/>
          <w:sz w:val="24"/>
          <w:szCs w:val="24"/>
        </w:rPr>
        <w:t>«Перечень контрольных вопросов (тестов) для итоговой аттестации слушателей» формируется на основании лекционного материала.</w:t>
      </w:r>
    </w:p>
    <w:p w:rsidR="007A4CFA" w:rsidRPr="0049459B" w:rsidRDefault="00E44D29" w:rsidP="007A4CF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Приложение № 1 </w:t>
      </w:r>
    </w:p>
    <w:p w:rsidR="007A4CFA" w:rsidRPr="0049459B" w:rsidRDefault="007A4CFA" w:rsidP="007A4CF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К ПРОГРАММЕ ПОВЫШЕНИЯ КВАЛИФИКАЦИИ:</w:t>
      </w:r>
    </w:p>
    <w:p w:rsidR="00E9002F" w:rsidRPr="0019547A" w:rsidRDefault="00E9002F" w:rsidP="00E9002F">
      <w:pPr>
        <w:ind w:right="-113" w:firstLine="14"/>
        <w:jc w:val="center"/>
        <w:rPr>
          <w:rFonts w:ascii="Times New Roman" w:hAnsi="Times New Roman" w:cs="Times New Roman"/>
        </w:rPr>
      </w:pPr>
      <w:r w:rsidRPr="0019547A">
        <w:rPr>
          <w:rFonts w:ascii="Times New Roman" w:hAnsi="Times New Roman" w:cs="Times New Roman"/>
          <w:b/>
        </w:rPr>
        <w:t>«ПРАКТИКА ПРИМЕНЕНИЯ МСА: АУДИТОРСКИЕ ПРОЦЕДУРЫ В ОТНОШЕНИИ</w:t>
      </w:r>
      <w:r w:rsidRPr="0019547A">
        <w:rPr>
          <w:rFonts w:ascii="Times New Roman" w:hAnsi="Times New Roman" w:cs="Times New Roman"/>
        </w:rPr>
        <w:t xml:space="preserve"> </w:t>
      </w:r>
      <w:r w:rsidRPr="0019547A">
        <w:rPr>
          <w:rFonts w:ascii="Times New Roman" w:hAnsi="Times New Roman" w:cs="Times New Roman"/>
          <w:b/>
        </w:rPr>
        <w:t>НЕПРЕРЫВНОСТИ ДЕЯТЕЛЬНОСТИ»</w:t>
      </w:r>
    </w:p>
    <w:p w:rsidR="007A4CFA" w:rsidRPr="0049459B" w:rsidRDefault="007A4CFA" w:rsidP="00E44D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4D29" w:rsidRPr="0049459B" w:rsidRDefault="00E44D29" w:rsidP="007A4CF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Перечень контрольных вопросов (тестов) для итоговой аттестации слушателей</w:t>
      </w:r>
      <w:r w:rsidR="007A4CFA" w:rsidRPr="0049459B">
        <w:rPr>
          <w:rFonts w:ascii="Times New Roman" w:hAnsi="Times New Roman" w:cs="Times New Roman"/>
          <w:sz w:val="24"/>
          <w:szCs w:val="24"/>
        </w:rPr>
        <w:t>.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Должна ли аудиторская организация (индивидуальный аудитор) установить предельные сроки для окончательного формирования файла по аудиторскому заданию (МСКК 1, пункты 45, А54.)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lastRenderedPageBreak/>
        <w:t>1) Да, в случае аудита этот срок обычно не превышает 60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Да, в случае аудита этот срок обычно не превышает 20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Да, в случае аудита этот срок обычно не превышает 50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Нет, такая обязанность отсутствует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Каков минимальный срок, который должна охватывать оценка руководством 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способности организации продолжать свою деятельность непрерывно? (МСА 570, пункт 13)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EE1517">
        <w:rPr>
          <w:rFonts w:ascii="Times New Roman" w:hAnsi="Times New Roman"/>
          <w:sz w:val="24"/>
          <w:szCs w:val="24"/>
          <w:lang w:val="en-US"/>
        </w:rPr>
        <w:t>1)</w:t>
      </w:r>
      <w:r w:rsidRPr="00EE1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1517">
        <w:rPr>
          <w:rFonts w:ascii="Times New Roman" w:hAnsi="Times New Roman"/>
          <w:sz w:val="24"/>
          <w:szCs w:val="24"/>
          <w:lang w:val="en-US"/>
        </w:rPr>
        <w:t>Не</w:t>
      </w:r>
      <w:proofErr w:type="spellEnd"/>
      <w:r w:rsidRPr="00EE15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517">
        <w:rPr>
          <w:rFonts w:ascii="Times New Roman" w:hAnsi="Times New Roman"/>
          <w:sz w:val="24"/>
          <w:szCs w:val="24"/>
          <w:lang w:val="en-US"/>
        </w:rPr>
        <w:t>регламентируется</w:t>
      </w:r>
      <w:proofErr w:type="spellEnd"/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36 месяцев начиная с отчетной даты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24 месяца начиная с отчетной даты</w:t>
      </w:r>
    </w:p>
    <w:p w:rsidR="0049459B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12 месяцев начиная с отчетной даты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 каком разделе аудиторского заключения отражается информация о том, что предыдущая проверка проводилась другим аудитором?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Важные обстоятельства;</w:t>
      </w: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u w:val="single"/>
        </w:rPr>
      </w:pPr>
      <w:r w:rsidRPr="00EE1517">
        <w:rPr>
          <w:rFonts w:ascii="Times New Roman" w:hAnsi="Times New Roman"/>
          <w:sz w:val="24"/>
          <w:szCs w:val="24"/>
        </w:rPr>
        <w:t>Прочие сведения</w:t>
      </w:r>
      <w:r w:rsidRPr="00EE1517">
        <w:rPr>
          <w:rFonts w:ascii="Times New Roman" w:hAnsi="Times New Roman"/>
          <w:sz w:val="24"/>
          <w:szCs w:val="24"/>
          <w:u w:val="single"/>
        </w:rPr>
        <w:t>;</w:t>
      </w: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Прочая информация; </w:t>
      </w:r>
    </w:p>
    <w:p w:rsidR="0049459B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Такой раздел не предусмотрен</w:t>
      </w:r>
    </w:p>
    <w:p w:rsidR="0049459B" w:rsidRPr="00EE1517" w:rsidRDefault="0049459B" w:rsidP="0049459B">
      <w:pPr>
        <w:pStyle w:val="a8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Продолжите высказывание так, чтобы оно получилось верным. «Прочие сведения» – это раздел аудиторского заключения, касающийся вопроса, который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представлен или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Pr="00EE1517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не представлен или не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представлен, но не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Pr="00EE1517" w:rsidRDefault="0049459B" w:rsidP="0049459B">
      <w:pPr>
        <w:pStyle w:val="a8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Каковы действия аудитора при наличии неблагоприятных для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основных финансовых показателей (МСА 570, пункт 16)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Получить достаточные надлежащие аудиторские доказательства, чтобы установить, имеется ли существенная неопределенность в отношении событий или условий, которые могут вызвать значительные сомнения в способности организации продолжать непрерывно свою деятельность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2) Модифицировать мнение в аудиторском заключении  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Указать на этот факт в аудиторском заключении в разделе "Важные обстоятельства"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Указать на этот факт в аудиторском заключении в разделе "Прочие сведения"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При каких условиях аудиторское заключение может не содержать отрицательное мнение, если отчетность неправомерно подготовлена с применением принципа непрерывности деятельности (МСА 570, пункт 21, пункт А26)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Если аудитор считает это искажение несущественным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2)Если в отчетности раскрыт факт неправомерного применения принципа непрерывности деятельности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Таких условий нет, должно быть выражено отрицательное мнение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4) Если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аудируемое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лицо имеет право на применение упрощенных способов ведения бухгалтерского учета и упрощенных форм бухгалтерской отчетности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Когда возникает обязанность наблюдать за проведением инвентаризации товарно-материальных запасов (МСА 501, пункт 4)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lastRenderedPageBreak/>
        <w:t xml:space="preserve">1) Если запасы являются существенной статьей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аудируемой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отчетности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Всегда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По треб</w:t>
      </w:r>
      <w:r w:rsidR="002E56D6">
        <w:rPr>
          <w:rFonts w:ascii="Times New Roman" w:hAnsi="Times New Roman"/>
          <w:sz w:val="24"/>
          <w:szCs w:val="24"/>
        </w:rPr>
        <w:t>о</w:t>
      </w:r>
      <w:r w:rsidRPr="00EE1517">
        <w:rPr>
          <w:rFonts w:ascii="Times New Roman" w:hAnsi="Times New Roman"/>
          <w:sz w:val="24"/>
          <w:szCs w:val="24"/>
        </w:rPr>
        <w:t xml:space="preserve">ванию лиц, отвечающих за корпоративное управление или руководства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Такой обязанности нет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Какие  копии (выдержки) документов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аудитор обязан включить в аудиторский файл (МСА 230, пункт А3)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В отношении всех изученных аудитором документов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Такой обязанности нет, по усмотрению аудитора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В отношении документов по существенным хозяйственным операциям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В отношении документов, подтверждающих операции с зарубежными контрагентами</w:t>
      </w:r>
    </w:p>
    <w:p w:rsidR="0049459B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Получение понимания системы внутреннего контроля клиента в ходе аудита является</w:t>
      </w:r>
    </w:p>
    <w:p w:rsidR="0049459B" w:rsidRPr="00EE1517" w:rsidRDefault="0049459B" w:rsidP="0049459B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не обязательной процедурой, выполняемой аудиторами на основании профессионального суждения в зависимости от особенностей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аудируемой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компании 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обязательным требованием Международных стандартов аудита</w:t>
      </w:r>
    </w:p>
    <w:p w:rsidR="0049459B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требованием заказчика и выполняется, если эта работа включена в договор на проведение аудита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В соответствии с Международными стандартами аудита обязан ли аудитор сообщать руководству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о выявленных недобросовестных действиях?</w:t>
      </w:r>
    </w:p>
    <w:p w:rsidR="0049459B" w:rsidRPr="00EE1517" w:rsidRDefault="0049459B" w:rsidP="0049459B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Да, </w:t>
      </w:r>
      <w:proofErr w:type="gramStart"/>
      <w:r w:rsidRPr="00EE1517">
        <w:rPr>
          <w:rFonts w:ascii="Times New Roman" w:hAnsi="Times New Roman"/>
          <w:sz w:val="24"/>
          <w:szCs w:val="24"/>
        </w:rPr>
        <w:t>обязан</w:t>
      </w:r>
      <w:proofErr w:type="gramEnd"/>
      <w:r w:rsidRPr="00EE1517">
        <w:rPr>
          <w:rFonts w:ascii="Times New Roman" w:hAnsi="Times New Roman"/>
          <w:sz w:val="24"/>
          <w:szCs w:val="24"/>
        </w:rPr>
        <w:t>, вне зависимости от влияния на финансовую отчетность</w:t>
      </w:r>
    </w:p>
    <w:p w:rsidR="0049459B" w:rsidRPr="00EE1517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Нет, не </w:t>
      </w:r>
      <w:proofErr w:type="gramStart"/>
      <w:r w:rsidRPr="00EE1517">
        <w:rPr>
          <w:rFonts w:ascii="Times New Roman" w:hAnsi="Times New Roman"/>
          <w:sz w:val="24"/>
          <w:szCs w:val="24"/>
        </w:rPr>
        <w:t>обязан</w:t>
      </w:r>
      <w:proofErr w:type="gramEnd"/>
      <w:r w:rsidRPr="00EE1517">
        <w:rPr>
          <w:rFonts w:ascii="Times New Roman" w:hAnsi="Times New Roman"/>
          <w:sz w:val="24"/>
          <w:szCs w:val="24"/>
        </w:rPr>
        <w:t xml:space="preserve">, так как ответственность за выявление и предотвращение недобросовестных действий несет руководство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Да, обязан, только в том </w:t>
      </w:r>
      <w:proofErr w:type="gramStart"/>
      <w:r w:rsidRPr="00EE1517">
        <w:rPr>
          <w:rFonts w:ascii="Times New Roman" w:hAnsi="Times New Roman"/>
          <w:sz w:val="24"/>
          <w:szCs w:val="24"/>
        </w:rPr>
        <w:t>случае</w:t>
      </w:r>
      <w:proofErr w:type="gramEnd"/>
      <w:r w:rsidRPr="00EE1517">
        <w:rPr>
          <w:rFonts w:ascii="Times New Roman" w:hAnsi="Times New Roman"/>
          <w:sz w:val="24"/>
          <w:szCs w:val="24"/>
        </w:rPr>
        <w:t>, если недобросовестные действия оказали существенное влияние на финансовую отчетность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Если единственный участник ООО является директором данного Общества (Пункт 35 и А39 МСА 700):</w:t>
      </w:r>
    </w:p>
    <w:p w:rsidR="0049459B" w:rsidRPr="00EE1517" w:rsidRDefault="0049459B" w:rsidP="0049459B">
      <w:pPr>
        <w:pStyle w:val="IFACNumberAndLetter"/>
        <w:numPr>
          <w:ilvl w:val="0"/>
          <w:numId w:val="11"/>
        </w:numPr>
        <w:tabs>
          <w:tab w:val="clear" w:pos="720"/>
        </w:tabs>
        <w:spacing w:line="240" w:lineRule="auto"/>
        <w:ind w:left="0" w:firstLine="0"/>
        <w:contextualSpacing/>
        <w:rPr>
          <w:sz w:val="24"/>
          <w:szCs w:val="24"/>
          <w:u w:val="single"/>
          <w:lang w:val="ru-RU"/>
        </w:rPr>
      </w:pPr>
      <w:r w:rsidRPr="00EE1517">
        <w:rPr>
          <w:sz w:val="24"/>
          <w:szCs w:val="24"/>
          <w:lang w:val="ru-RU"/>
        </w:rPr>
        <w:t xml:space="preserve">Ссылка на ответственность за надзор  над составлением финансовой отчетности и за подготовку финансовой отчетности  в аудиторском заключении не требуется; </w:t>
      </w:r>
    </w:p>
    <w:p w:rsidR="0049459B" w:rsidRPr="00EE1517" w:rsidRDefault="0049459B" w:rsidP="0049459B">
      <w:pPr>
        <w:pStyle w:val="a8"/>
        <w:numPr>
          <w:ilvl w:val="0"/>
          <w:numId w:val="11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 любом случае ссылка на ответственность за надзор требуется.</w:t>
      </w:r>
    </w:p>
    <w:p w:rsidR="0049459B" w:rsidRPr="00EE1517" w:rsidRDefault="0049459B" w:rsidP="0049459B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A4CFA" w:rsidRPr="00895A34" w:rsidRDefault="007A4CFA" w:rsidP="0049459B">
      <w:pPr>
        <w:rPr>
          <w:rFonts w:ascii="Times New Roman" w:hAnsi="Times New Roman" w:cs="Times New Roman"/>
        </w:rPr>
      </w:pPr>
    </w:p>
    <w:sectPr w:rsidR="007A4CFA" w:rsidRPr="00895A34" w:rsidSect="00E277B7"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5C5" w:rsidRDefault="009125C5" w:rsidP="00895A34">
      <w:pPr>
        <w:spacing w:after="0" w:line="240" w:lineRule="auto"/>
      </w:pPr>
      <w:r>
        <w:separator/>
      </w:r>
    </w:p>
  </w:endnote>
  <w:endnote w:type="continuationSeparator" w:id="0">
    <w:p w:rsidR="009125C5" w:rsidRDefault="009125C5" w:rsidP="0089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5C5" w:rsidRDefault="009125C5" w:rsidP="00895A34">
      <w:pPr>
        <w:spacing w:after="0" w:line="240" w:lineRule="auto"/>
      </w:pPr>
      <w:r>
        <w:separator/>
      </w:r>
    </w:p>
  </w:footnote>
  <w:footnote w:type="continuationSeparator" w:id="0">
    <w:p w:rsidR="009125C5" w:rsidRDefault="009125C5" w:rsidP="00895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B7" w:rsidRDefault="00E277B7" w:rsidP="00E277B7">
    <w:pPr>
      <w:pStyle w:val="a3"/>
      <w:jc w:val="center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А</w:t>
    </w:r>
    <w:r w:rsidR="00521EB2">
      <w:rPr>
        <w:rFonts w:ascii="Bookman Old Style" w:hAnsi="Bookman Old Style"/>
        <w:sz w:val="24"/>
        <w:szCs w:val="24"/>
      </w:rPr>
      <w:t>НО ДПО</w:t>
    </w:r>
    <w:r>
      <w:rPr>
        <w:rFonts w:ascii="Bookman Old Style" w:hAnsi="Bookman Old Style"/>
        <w:sz w:val="24"/>
        <w:szCs w:val="24"/>
      </w:rPr>
      <w:t xml:space="preserve"> «</w:t>
    </w:r>
    <w:r w:rsidR="00521EB2">
      <w:rPr>
        <w:rFonts w:ascii="Bookman Old Style" w:hAnsi="Bookman Old Style"/>
        <w:sz w:val="24"/>
        <w:szCs w:val="24"/>
      </w:rPr>
      <w:t>Центр обучения МСФО</w:t>
    </w:r>
    <w:r>
      <w:rPr>
        <w:rFonts w:ascii="Bookman Old Style" w:hAnsi="Bookman Old Style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9BB"/>
    <w:multiLevelType w:val="hybridMultilevel"/>
    <w:tmpl w:val="9500A33C"/>
    <w:lvl w:ilvl="0" w:tplc="4CDC1884">
      <w:start w:val="1"/>
      <w:numFmt w:val="decimal"/>
      <w:pStyle w:val="IFACNumberAndLetter"/>
      <w:lvlText w:val="A%1."/>
      <w:lvlJc w:val="left"/>
      <w:pPr>
        <w:ind w:left="547" w:hanging="360"/>
      </w:pPr>
      <w:rPr>
        <w:rFonts w:ascii="Times New Roman" w:hAnsi="Times New Roman" w:cs="Arial" w:hint="default"/>
        <w:b w:val="0"/>
        <w:i w:val="0"/>
        <w:sz w:val="20"/>
        <w:szCs w:val="20"/>
      </w:rPr>
    </w:lvl>
    <w:lvl w:ilvl="1" w:tplc="C1D0D6C2" w:tentative="1">
      <w:start w:val="1"/>
      <w:numFmt w:val="lowerLetter"/>
      <w:lvlText w:val="%2."/>
      <w:lvlJc w:val="left"/>
      <w:pPr>
        <w:ind w:left="2160" w:hanging="360"/>
      </w:pPr>
    </w:lvl>
    <w:lvl w:ilvl="2" w:tplc="53EAC83C" w:tentative="1">
      <w:start w:val="1"/>
      <w:numFmt w:val="lowerRoman"/>
      <w:lvlText w:val="%3."/>
      <w:lvlJc w:val="right"/>
      <w:pPr>
        <w:ind w:left="2880" w:hanging="180"/>
      </w:pPr>
    </w:lvl>
    <w:lvl w:ilvl="3" w:tplc="5EEE467C" w:tentative="1">
      <w:start w:val="1"/>
      <w:numFmt w:val="decimal"/>
      <w:lvlText w:val="%4."/>
      <w:lvlJc w:val="left"/>
      <w:pPr>
        <w:ind w:left="3600" w:hanging="360"/>
      </w:pPr>
    </w:lvl>
    <w:lvl w:ilvl="4" w:tplc="6B80ADF6" w:tentative="1">
      <w:start w:val="1"/>
      <w:numFmt w:val="lowerLetter"/>
      <w:lvlText w:val="%5."/>
      <w:lvlJc w:val="left"/>
      <w:pPr>
        <w:ind w:left="4320" w:hanging="360"/>
      </w:pPr>
    </w:lvl>
    <w:lvl w:ilvl="5" w:tplc="2A4270FE" w:tentative="1">
      <w:start w:val="1"/>
      <w:numFmt w:val="lowerRoman"/>
      <w:lvlText w:val="%6."/>
      <w:lvlJc w:val="right"/>
      <w:pPr>
        <w:ind w:left="5040" w:hanging="180"/>
      </w:pPr>
    </w:lvl>
    <w:lvl w:ilvl="6" w:tplc="25F8FB98" w:tentative="1">
      <w:start w:val="1"/>
      <w:numFmt w:val="decimal"/>
      <w:lvlText w:val="%7."/>
      <w:lvlJc w:val="left"/>
      <w:pPr>
        <w:ind w:left="5760" w:hanging="360"/>
      </w:pPr>
    </w:lvl>
    <w:lvl w:ilvl="7" w:tplc="7A9C3F16" w:tentative="1">
      <w:start w:val="1"/>
      <w:numFmt w:val="lowerLetter"/>
      <w:lvlText w:val="%8."/>
      <w:lvlJc w:val="left"/>
      <w:pPr>
        <w:ind w:left="6480" w:hanging="360"/>
      </w:pPr>
    </w:lvl>
    <w:lvl w:ilvl="8" w:tplc="7FB8495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E7B72"/>
    <w:multiLevelType w:val="hybridMultilevel"/>
    <w:tmpl w:val="51A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54F7C"/>
    <w:multiLevelType w:val="hybridMultilevel"/>
    <w:tmpl w:val="69A0B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87523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D630FDF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ECE034F"/>
    <w:multiLevelType w:val="hybridMultilevel"/>
    <w:tmpl w:val="65BC6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A0D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A17F9B"/>
    <w:multiLevelType w:val="hybridMultilevel"/>
    <w:tmpl w:val="63F8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06B39"/>
    <w:multiLevelType w:val="hybridMultilevel"/>
    <w:tmpl w:val="A3206D46"/>
    <w:lvl w:ilvl="0" w:tplc="33686E36">
      <w:start w:val="1"/>
      <w:numFmt w:val="decimal"/>
      <w:lvlText w:val="%1)"/>
      <w:lvlJc w:val="left"/>
      <w:pPr>
        <w:ind w:left="54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9">
    <w:nsid w:val="4E4C7A01"/>
    <w:multiLevelType w:val="hybridMultilevel"/>
    <w:tmpl w:val="166C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94AD0"/>
    <w:multiLevelType w:val="hybridMultilevel"/>
    <w:tmpl w:val="7678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34"/>
    <w:rsid w:val="00015605"/>
    <w:rsid w:val="0019547A"/>
    <w:rsid w:val="00282B7F"/>
    <w:rsid w:val="002C32C6"/>
    <w:rsid w:val="002E56D6"/>
    <w:rsid w:val="00375A52"/>
    <w:rsid w:val="003D7524"/>
    <w:rsid w:val="0049459B"/>
    <w:rsid w:val="004A69F8"/>
    <w:rsid w:val="004C13F3"/>
    <w:rsid w:val="00521EB2"/>
    <w:rsid w:val="00525C09"/>
    <w:rsid w:val="00594B33"/>
    <w:rsid w:val="00610F2E"/>
    <w:rsid w:val="006243AE"/>
    <w:rsid w:val="00693308"/>
    <w:rsid w:val="006F7FDF"/>
    <w:rsid w:val="00736DEA"/>
    <w:rsid w:val="007A4CFA"/>
    <w:rsid w:val="00895A34"/>
    <w:rsid w:val="008A6C70"/>
    <w:rsid w:val="008D74C6"/>
    <w:rsid w:val="009125C5"/>
    <w:rsid w:val="00937575"/>
    <w:rsid w:val="00B877F1"/>
    <w:rsid w:val="00C723F4"/>
    <w:rsid w:val="00CA45C9"/>
    <w:rsid w:val="00CB2222"/>
    <w:rsid w:val="00CC33B7"/>
    <w:rsid w:val="00D43762"/>
    <w:rsid w:val="00D71B89"/>
    <w:rsid w:val="00D76433"/>
    <w:rsid w:val="00D951EC"/>
    <w:rsid w:val="00E277B7"/>
    <w:rsid w:val="00E44D29"/>
    <w:rsid w:val="00E9002F"/>
    <w:rsid w:val="00EF700C"/>
    <w:rsid w:val="00F60D31"/>
    <w:rsid w:val="00F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fin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sfoper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uditor-sr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h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Spirina.Anastasiya</dc:creator>
  <cp:lastModifiedBy>ASUS</cp:lastModifiedBy>
  <cp:revision>7</cp:revision>
  <cp:lastPrinted>2017-07-10T09:24:00Z</cp:lastPrinted>
  <dcterms:created xsi:type="dcterms:W3CDTF">2022-03-08T13:42:00Z</dcterms:created>
  <dcterms:modified xsi:type="dcterms:W3CDTF">2022-04-07T05:01:00Z</dcterms:modified>
</cp:coreProperties>
</file>