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312E81"/>
          <w:sz w:val="44"/>
          <w:szCs w:val="44"/>
        </w:rPr>
        <w:t xml:space="preserve">AI Agent Model Rental Marketplace</w:t>
      </w:r>
    </w:p>
    <w:p>
      <w:pPr>
        <w:spacing w:after="300"/>
        <w:jc w:val="center"/>
      </w:pPr>
      <w:r>
        <w:rPr>
          <w:i/>
          <w:iCs/>
          <w:color w:val="6366F1"/>
          <w:sz w:val="24"/>
          <w:szCs w:val="24"/>
        </w:rPr>
        <w:t xml:space="preserve">Detailed Implementation Plan — Rental-Only Model (No Backend, No Usage Metering, Pinata for Metadata)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8"/>
        <w:gridCol w:w="1948"/>
        <w:gridCol w:w="2727"/>
        <w:gridCol w:w="2727"/>
      </w:tblGrid>
      <w:tr>
        <w:trPr>
          <w:tblHeader/>
        </w:trPr>
        <w:tc>
          <w:tcPr>
            <w:tcW w:type="dxa" w:w="1948"/>
            <w:shd w:fill="312E8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1948"/>
            <w:shd w:fill="312E8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727"/>
            <w:shd w:fill="312E8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 Target</w:t>
            </w:r>
          </w:p>
        </w:tc>
        <w:tc>
          <w:tcPr>
            <w:tcW w:type="dxa" w:w="2727"/>
            <w:shd w:fill="312E8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</w:tr>
      <w:tr>
        <w:tc>
          <w:tcPr>
            <w:tcW w:type="dxa" w:w="19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Blockchain Web Application</w:t>
            </w:r>
          </w:p>
        </w:tc>
        <w:tc>
          <w:tcPr>
            <w:tcW w:type="dxa" w:w="19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Rent-only marketplace for AI agent models</w:t>
            </w:r>
          </w:p>
        </w:tc>
        <w:tc>
          <w:tcPr>
            <w:tcW w:type="dxa" w:w="272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web3-dapp-starterkit (ChainFund base)</w:t>
            </w:r>
          </w:p>
        </w:tc>
        <w:tc>
          <w:tcPr>
            <w:tcW w:type="dxa" w:w="272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Next.js 14 + Solidity + Pinata, no backend</w:t>
            </w:r>
          </w:p>
        </w:tc>
      </w:tr>
    </w:tbl>
    <w:p/>
    <w:p>
      <w:pPr>
        <w:pStyle w:val="Heading1"/>
        <w:spacing w:after="120" w:before="320"/>
      </w:pPr>
      <w:r>
        <w:t xml:space="preserve">1. Project Overview &amp; Goal</w:t>
      </w:r>
    </w:p>
    <w:p>
      <w:pPr>
        <w:spacing w:after="120"/>
      </w:pPr>
      <w:r>
        <w:t xml:space="preserve">A decentralized marketplace where AI agent providers register their agent models and rent them out for a fixed price and a fixed time period (e.g. 7 or 30 days). Businesses / renters browse the marketplace, pay on-chain in a test ERC-20 token, and receive an on-chain rental record with a start time and an expiry. While the rental is active, the renter can see the agent’s access information. The actual AI processing stays entirely outside this project’s scope — you are not building or metering the agent, only the marketplace and rental/payment layer around it.</w:t>
      </w:r>
    </w:p>
    <w:p>
      <w:pPr>
        <w:spacing w:after="120"/>
      </w:pPr>
      <w:r>
        <w:t xml:space="preserve">This is intentionally a rent-only product: no backend server, no usage tracking, no per-request metering, no access-token issuance. The on-chain rental record — who rented what, from when, until when — is the entire product. What the renter does with the agent afterward is between them and the provider, same as renting any other tool.</w:t>
      </w:r>
    </w:p>
    <w:p>
      <w:pPr>
        <w:pStyle w:val="Heading2"/>
        <w:spacing w:after="100" w:before="240"/>
      </w:pPr>
      <w:r>
        <w:t xml:space="preserve">Goal</w:t>
      </w:r>
    </w:p>
    <w:p>
      <w:pPr>
        <w:spacing w:after="120"/>
      </w:pPr>
      <w:r>
        <w:t xml:space="preserve">Build the rental + payment layer for AI agent models end-to-end inside the existing web3-dapp-starterkit repo — every file from the smart contracts to the last UI component — without adding any backend service or usage-tracking layer, and using Pinata for all off-chain agent metadata.</w:t>
      </w:r>
    </w:p>
    <w:p/>
    <w:p>
      <w:pPr>
        <w:pStyle w:val="Heading1"/>
        <w:spacing w:after="120" w:before="320"/>
      </w:pPr>
      <w:r>
        <w:t xml:space="preserve">2. Actors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Provider: registers an AI agent model, sets a rental price and rental period, receives payment when rented, withdraws earnings.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Renter (Business Customer): browses listed agents, pays to rent one for a fixed period, views access info while active, rates the provider after the rental.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Marketplace Owner (contract deployer): sets the platform fee percentage, can pause a listing in case of abuse. No day-to-day admin approval queue in the MVP — listings go live immediately (kept simple since there is no backend to run a review workflow against).</w:t>
      </w:r>
    </w:p>
    <w:p/>
    <w:p>
      <w:pPr>
        <w:pStyle w:val="Heading1"/>
        <w:spacing w:after="120" w:before="320"/>
      </w:pPr>
      <w:r>
        <w:t xml:space="preserve">3. System Architecture</w:t>
      </w:r>
    </w:p>
    <w:p>
      <w:pPr>
        <w:spacing w:after="120"/>
      </w:pPr>
      <w:r>
        <w:t xml:space="preserve">Three layers only — frontend, smart contracts, and Pinata for metadata. No server sits between them at any point; the browser talks to the wallet, the chain, and Pinata directly.</w:t>
      </w:r>
    </w:p>
    <w:p>
      <w:pPr>
        <w:spacing w:after="40" w:before="100"/>
        <w:jc w:val="center"/>
      </w:pPr>
      <w:r>
        <w:drawing>
          <wp:inline distT="0" distB="0" distL="0" distR="0">
            <wp:extent cx="5905500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Figure 1 — System architecture: frontend talks directly to wallet, contracts, and Pinata; no backend.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(Next.js 14, this repo): renders UI, reads contract state, builds transactions, calls Pinata’s REST API directly from the browser.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Wallet layer: Reown AppKit + @reown/appkit-adapter-ethers, already wired in lib/appkit.ts — unchanged from the existing ChainFund setup.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 contracts: AgentRegistry.sol, AgentRental.sol, and optionally Reputation.sol, deployed to Sepolia or Polygon Amoy — same deployment path already used for CrowdFunding.sol.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Pinata: holds the off-chain JSON for each agent (name, description, category, sample I/O, access info). The contract only stores the resulting CID string (metadataURI).</w:t>
      </w:r>
    </w:p>
    <w:p/>
    <w:p>
      <w:pPr>
        <w:pStyle w:val="Heading1"/>
        <w:spacing w:after="120" w:before="320"/>
      </w:pPr>
      <w:r>
        <w:t xml:space="preserve">4. Flow A — Agent Provider (2-in-1, part 1 of 2)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Provider connects their wallet (Reown AppKit modal, same ConnectButton pattern already in this repo).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Provider opens "Register Agent" and fills in: name, description, category, sample input/output, and the agent’s access info (endpoint URL or usage instructions).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frontend calls Pinata’s pinJSONToIPFS endpoint directly from the browser (no backend) with that metadata — Pinata returns an IpfsHash (CID).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Provider sets pricePerPeriod (in the test ERC-20 token, 6 decimals — reusing the MockUSDT pattern already in contracts/MockUSDT.sol) and periodDuration (in days).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Provider submits — this calls AgentRegistry.registerAgent(metadataURI, pricePerPeriod, periodDuration), where metadataURI = ipfs://&lt;CID&gt;. One transaction, signed in the wallet.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agent appears immediately in the public marketplace grid (no approval step in the MVP).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Provider Dashboard shows: their listed agents, each agent’s active-rental count, and an accumulated-earnings balance.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Provider can edit price or toggle an agent active/inactive (AgentRegistry.updateAgent) — changing price never affects renters who already paid, since each Rental snapshot is independent of the current listing price.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Provider calls "Withdraw Earnings" (AgentRental.withdrawEarnings()) to pull the accumulated test-token balance to their wallet — a pull-payment pattern, so a bad renter transaction can never block the provider’s money.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Figure 2 — Provider flow, step by step.</w:t>
      </w:r>
    </w:p>
    <w:p/>
    <w:p>
      <w:pPr>
        <w:pStyle w:val="Heading1"/>
        <w:spacing w:after="120" w:before="320"/>
      </w:pPr>
      <w:r>
        <w:t xml:space="preserve">5. Flow B — Renter / Business Customer (2-in-1, part 2 of 2)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Renter connects their wallet.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Renter browses the Marketplace grid, filters by category / keyword, and opens an Agent Detail page.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Agent Detail page shows: name, description, category, sample input/output, provider address, price per period, period length, and average rating — the on-chain fields read from the contract, the descriptive fields fetched straight from Pinata’s public gateway (https://gateway.pinata.cloud/ipfs/&lt;CID&gt;), no backend call.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Renter clicks "Rent This Agent." If their test-token allowance is below the price, the UI first asks for an approve() transaction (ERC-20 pattern already used by useContribute.ts in this repo), then submits rentAgent(agentId).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AgentRental.sol records a Rental(agentId, renter, startTime, expiry) and credits the provider’s withdrawable balance (minus the platform fee) — one or two wallet signatures total, no third-party step.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Renter is redirected to "My Rentals," which lists every agent they have ever rented with a live Active / Expired badge computed from isRentalActive(renter, agentId).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While a rental is Active, the renter can expand the card to reveal the agent’s access info (endpoint/instructions) pulled from Pinata — this reveal is a pure frontend check against the on-chain expiry, nothing is metered or logged past this point.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Once a rental has started, the renter can submit a rating for that agent (Should-have — gated to one rating per completed rental so ratings cannot be spammed).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Renter can renew anytime by rerunning step 4 — a new rental period simply starts from whichever is later: now, or the previous expiry (so renewing early does not waste unused time).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521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Figure 3 — Renter flow, step by step.</w:t>
      </w:r>
    </w:p>
    <w:p/>
    <w:p>
      <w:pPr>
        <w:pStyle w:val="Heading1"/>
        <w:spacing w:after="120" w:before="320"/>
      </w:pPr>
      <w:r>
        <w:t xml:space="preserve">6. Application Screens → Repo Routes</w:t>
      </w:r>
    </w:p>
    <w:p>
      <w:pPr>
        <w:spacing w:after="120"/>
      </w:pPr>
      <w:r>
        <w:t xml:space="preserve">Every screen below is a real Next.js App Router route inside app/.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"/>
        <w:gridCol w:w="3798"/>
        <w:gridCol w:w="3506"/>
        <w:gridCol w:w="1461"/>
      </w:tblGrid>
      <w:tr>
        <w:trPr>
          <w:tblHeader/>
        </w:trPr>
        <w:tc>
          <w:tcPr>
            <w:tcW w:type="dxa" w:w="584"/>
            <w:shd w:fill="312E8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98"/>
            <w:shd w:fill="312E8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506"/>
            <w:shd w:fill="312E8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 (this repo)</w:t>
            </w:r>
          </w:p>
        </w:tc>
        <w:tc>
          <w:tcPr>
            <w:tcW w:type="dxa" w:w="1461"/>
            <w:shd w:fill="312E8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Landing + wallet connect</w:t>
            </w:r>
          </w:p>
        </w:tc>
        <w:tc>
          <w:tcPr>
            <w:tcW w:type="dxa" w:w="3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app/page.tsx</w:t>
            </w:r>
          </w:p>
        </w:tc>
        <w:tc>
          <w:tcPr>
            <w:tcW w:type="dxa" w:w="146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Everyone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Agent marketplace grid + filters</w:t>
            </w:r>
          </w:p>
        </w:tc>
        <w:tc>
          <w:tcPr>
            <w:tcW w:type="dxa" w:w="3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app/marketplace/page.tsx</w:t>
            </w:r>
          </w:p>
        </w:tc>
        <w:tc>
          <w:tcPr>
            <w:tcW w:type="dxa" w:w="146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Renter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Agent detail + Rent action</w:t>
            </w:r>
          </w:p>
        </w:tc>
        <w:tc>
          <w:tcPr>
            <w:tcW w:type="dxa" w:w="3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app/marketplace/[id]/page.tsx</w:t>
            </w:r>
          </w:p>
        </w:tc>
        <w:tc>
          <w:tcPr>
            <w:tcW w:type="dxa" w:w="146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Renter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My Rentals (active/expired + access reveal + rating)</w:t>
            </w:r>
          </w:p>
        </w:tc>
        <w:tc>
          <w:tcPr>
            <w:tcW w:type="dxa" w:w="3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app/rentals/page.tsx</w:t>
            </w:r>
          </w:p>
        </w:tc>
        <w:tc>
          <w:tcPr>
            <w:tcW w:type="dxa" w:w="146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Renter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Provider Dashboard (listings + earnings + withdraw)</w:t>
            </w:r>
          </w:p>
        </w:tc>
        <w:tc>
          <w:tcPr>
            <w:tcW w:type="dxa" w:w="3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app/provider/page.tsx</w:t>
            </w:r>
          </w:p>
        </w:tc>
        <w:tc>
          <w:tcPr>
            <w:tcW w:type="dxa" w:w="146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Provider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Register / Edit Agent form</w:t>
            </w:r>
          </w:p>
        </w:tc>
        <w:tc>
          <w:tcPr>
            <w:tcW w:type="dxa" w:w="3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app/provider/register/page.tsx</w:t>
            </w:r>
          </w:p>
        </w:tc>
        <w:tc>
          <w:tcPr>
            <w:tcW w:type="dxa" w:w="146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Provider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Raw contract Read/Write tester (dev tool, reuses existing components)</w:t>
            </w:r>
          </w:p>
        </w:tc>
        <w:tc>
          <w:tcPr>
            <w:tcW w:type="dxa" w:w="3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app/dev/page.tsx</w:t>
            </w:r>
          </w:p>
        </w:tc>
        <w:tc>
          <w:tcPr>
            <w:tcW w:type="dxa" w:w="146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 only</w:t>
            </w:r>
          </w:p>
        </w:tc>
      </w:tr>
    </w:tbl>
    <w:p>
      <w:pPr>
        <w:pStyle w:val="Heading2"/>
        <w:spacing w:after="100" w:before="240"/>
      </w:pPr>
      <w:r>
        <w:t xml:space="preserve">6.1 Screen Layouts</w:t>
      </w:r>
    </w:p>
    <w:p>
      <w:pPr>
        <w:spacing w:after="120"/>
      </w:pPr>
      <w:r>
        <w:t xml:space="preserve">Rough wireframes for the six user-facing screens, matched 1:1 to the routes above.</w:t>
      </w:r>
    </w:p>
    <w:p>
      <w:pPr>
        <w:spacing w:after="40" w:before="100"/>
        <w:jc w:val="center"/>
      </w:pPr>
      <w:r>
        <w:drawing>
          <wp:inline distT="0" distB="0" distL="0" distR="0">
            <wp:extent cx="59055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Figure 4 — Screen layout wireframes (Landing, Marketplace, Detail, My Rentals, Provider Dashboard, Register).</w:t>
      </w:r>
    </w:p>
    <w:p/>
    <w:p>
      <w:pPr>
        <w:pStyle w:val="Heading1"/>
        <w:spacing w:after="120" w:before="320"/>
      </w:pPr>
      <w:r>
        <w:t xml:space="preserve">7. Data Structures</w:t>
      </w:r>
    </w:p>
    <w:p>
      <w:pPr>
        <w:spacing w:after="120"/>
      </w:pPr>
      <w:r>
        <w:t xml:space="preserve">Four structures in total, three on-chain and one off-chain. This is the complete data model for the whole product — there is nothing else to model, which is the point of dropping the usage-tracking layer.</w:t>
      </w:r>
    </w:p>
    <w:p>
      <w:pPr>
        <w:spacing w:after="40" w:before="100"/>
        <w:jc w:val="center"/>
      </w:pPr>
      <w:r>
        <w:drawing>
          <wp:inline distT="0" distB="0" distL="0" distR="0">
            <wp:extent cx="5905500" cy="418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Figure 5 — Data structure / relationship diagram.</w:t>
      </w:r>
    </w:p>
    <w:p>
      <w:pPr>
        <w:pStyle w:val="Heading2"/>
        <w:spacing w:after="100" w:before="240"/>
      </w:pPr>
      <w:r>
        <w:t xml:space="preserve">7.1 TypeScript mirror — types/index.ts</w:t>
      </w:r>
    </w:p>
    <w:p>
      <w:pPr>
        <w:spacing w:after="120"/>
      </w:pPr>
      <w:r>
        <w:t xml:space="preserve">The frontend keeps a TypeScript interface per on-chain struct plus one for the off-chain metadata shape, so every hook and component is fully typed end-to-end.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export interface Agent {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id: bigint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provider: string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metadataURI: string        // "ipfs://&lt;CID&gt;"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pricePerPeriod: bigint     // test-token units, 6 decimals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periodDuration: bigint     // seconds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active: boolean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export interface Rental {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agentId: bigint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renter: string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startTime: bigint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expiry: bigint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export interface AgentMetadata {   // fetched from Pinata, not on-chain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name: string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description: string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category: string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sampleInputOutput?: string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accessInfo: string         // endpoint / instructions, meaningful only while rental is active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export interface Rating {           // Should-have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agentId: bigint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renter: string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score: number              // 1-5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/>
    <w:p>
      <w:pPr>
        <w:pStyle w:val="Heading1"/>
        <w:spacing w:after="120" w:before="320"/>
      </w:pPr>
      <w:r>
        <w:t xml:space="preserve">8. Smart Contracts (contracts/)</w:t>
      </w:r>
    </w:p>
    <w:p>
      <w:pPr>
        <w:spacing w:after="120"/>
      </w:pPr>
      <w:r>
        <w:t xml:space="preserve">Three contracts, all Solidity ^0.8.20, deployed the same way the existing CrowdFunding.sol / MockUSDT.sol pair already is (Remix IDE → Sepolia or Polygon Amoy). No contract here ever stores request logs, usage counts, or API credentials — that data simply does not exist on-chain, by design.</w:t>
      </w:r>
    </w:p>
    <w:p>
      <w:pPr>
        <w:pStyle w:val="Heading2"/>
        <w:spacing w:after="100" w:before="240"/>
      </w:pPr>
      <w:r>
        <w:t xml:space="preserve">8.1 contracts/AgentRegistry.sol</w:t>
      </w:r>
    </w:p>
    <w:p>
      <w:pPr>
        <w:spacing w:after="120"/>
      </w:pPr>
      <w:r>
        <w:t xml:space="preserve">Owns the agent listings.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struct Agent {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uint256 id;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address provider;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string  metadataURI;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uint256 pricePerPeriod;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uint256 periodDuration;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bool    active;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7"/>
        <w:gridCol w:w="1169"/>
        <w:gridCol w:w="3214"/>
      </w:tblGrid>
      <w:tr>
        <w:trPr>
          <w:tblHeader/>
        </w:trPr>
        <w:tc>
          <w:tcPr>
            <w:tcW w:type="dxa" w:w="4967"/>
            <w:shd w:fill="312E8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169"/>
            <w:shd w:fill="312E8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14"/>
            <w:shd w:fill="312E8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registerAgent(string metadataURI, uint256 pricePerPeriod, uint256 periodDuration)</w:t>
            </w:r>
          </w:p>
        </w:tc>
        <w:tc>
          <w:tcPr>
            <w:tcW w:type="dxa" w:w="116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write</w:t>
            </w:r>
          </w:p>
        </w:tc>
        <w:tc>
          <w:tcPr>
            <w:tcW w:type="dxa" w:w="32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Anyone can call — creates a new Agent owned by msg.sender. Reverts if pricePerPeriod == 0 or periodDuration == 0.</w:t>
            </w:r>
          </w:p>
        </w:tc>
      </w:tr>
      <w:tr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updateAgent(uint256 id, uint256 pricePerPeriod, bool active)</w:t>
            </w:r>
          </w:p>
        </w:tc>
        <w:tc>
          <w:tcPr>
            <w:tcW w:type="dxa" w:w="116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write</w:t>
            </w:r>
          </w:p>
        </w:tc>
        <w:tc>
          <w:tcPr>
            <w:tcW w:type="dxa" w:w="32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onlyProvider(id) modifier — reverts if msg.sender != agents[id].provider.</w:t>
            </w:r>
          </w:p>
        </w:tc>
      </w:tr>
      <w:tr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getAgent(uint256 id)</w:t>
            </w:r>
          </w:p>
        </w:tc>
        <w:tc>
          <w:tcPr>
            <w:tcW w:type="dxa" w:w="116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  <w:tc>
          <w:tcPr>
            <w:tcW w:type="dxa" w:w="32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Returns the full Agent struct.</w:t>
            </w:r>
          </w:p>
        </w:tc>
      </w:tr>
      <w:tr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getAgentCount()</w:t>
            </w:r>
          </w:p>
        </w:tc>
        <w:tc>
          <w:tcPr>
            <w:tcW w:type="dxa" w:w="116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  <w:tc>
          <w:tcPr>
            <w:tcW w:type="dxa" w:w="32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agents ever registered.</w:t>
            </w:r>
          </w:p>
        </w:tc>
      </w:tr>
    </w:tbl>
    <w:p>
      <w:pPr>
        <w:spacing w:after="120"/>
      </w:pPr>
      <w:r>
        <w:t xml:space="preserve">Events: AgentRegistered(id, provider, metadataURI, pricePerPeriod, periodDuration), AgentUpdated(id, pricePerPeriod, active).</w:t>
      </w:r>
    </w:p>
    <w:p>
      <w:pPr>
        <w:pStyle w:val="Heading2"/>
        <w:spacing w:after="100" w:before="240"/>
      </w:pPr>
      <w:r>
        <w:t xml:space="preserve">8.2 contracts/AgentRental.sol</w:t>
      </w:r>
    </w:p>
    <w:p>
      <w:pPr>
        <w:spacing w:after="120"/>
      </w:pPr>
      <w:r>
        <w:t xml:space="preserve">The rental + payment contract. Combines what a split design would separate into ServicePlan / Payment / Subscription into one contract, since there is no usage layer left to justify splitting further. Takes the AgentRegistry address and the test-token address in its constructor, mirroring how CrowdFunding.sol takes the MockUSDT address today.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struct Rental {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uint256 agentId;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address renter;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uint256 startTime;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uint256 expiry;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mapping(uint256 =&gt; mapping(address =&gt; Rental)) public rentals;   // agentId =&gt; renter =&gt; Rental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mapping(address =&gt; uint256) public providerBalance;               // withdrawable earnings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uint256 public platformFeeBps = 500;                              // 5%, owner-adjustable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uint256 public platformBalance;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1169"/>
        <w:gridCol w:w="3506"/>
      </w:tblGrid>
      <w:tr>
        <w:trPr>
          <w:tblHeader/>
        </w:trPr>
        <w:tc>
          <w:tcPr>
            <w:tcW w:type="dxa" w:w="4675"/>
            <w:shd w:fill="312E8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169"/>
            <w:shd w:fill="312E8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6"/>
            <w:shd w:fill="312E8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rentAgent(uint256 agentId)</w:t>
            </w:r>
          </w:p>
        </w:tc>
        <w:tc>
          <w:tcPr>
            <w:tcW w:type="dxa" w:w="116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write</w:t>
            </w:r>
          </w:p>
        </w:tc>
        <w:tc>
          <w:tcPr>
            <w:tcW w:type="dxa" w:w="3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Pulls pricePerPeriod via transferFrom (renter must approve first); new expiry = max(block.timestamp, currentExpiry) + periodDuration; credits providerBalance minus the fee, credits platformBalance with the fee.</w:t>
            </w:r>
          </w:p>
        </w:tc>
      </w:tr>
      <w:tr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isRentalActive(address renter, uint256 agentId)</w:t>
            </w:r>
          </w:p>
        </w:tc>
        <w:tc>
          <w:tcPr>
            <w:tcW w:type="dxa" w:w="116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  <w:tc>
          <w:tcPr>
            <w:tcW w:type="dxa" w:w="3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block.timestamp &lt; rentals[agentId][renter].expiry — the ONLY gate the frontend needs.</w:t>
            </w:r>
          </w:p>
        </w:tc>
      </w:tr>
      <w:tr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getRental(address renter, uint256 agentId)</w:t>
            </w:r>
          </w:p>
        </w:tc>
        <w:tc>
          <w:tcPr>
            <w:tcW w:type="dxa" w:w="116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</w:t>
            </w:r>
          </w:p>
        </w:tc>
        <w:tc>
          <w:tcPr>
            <w:tcW w:type="dxa" w:w="3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Rental struct.</w:t>
            </w:r>
          </w:p>
        </w:tc>
      </w:tr>
      <w:tr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withdrawEarnings()</w:t>
            </w:r>
          </w:p>
        </w:tc>
        <w:tc>
          <w:tcPr>
            <w:tcW w:type="dxa" w:w="116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write</w:t>
            </w:r>
          </w:p>
        </w:tc>
        <w:tc>
          <w:tcPr>
            <w:tcW w:type="dxa" w:w="3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Pull-payment: transfers msg.sender’s accumulated providerBalance to their wallet, then zeroes it before the transfer (checks-effects-interactions).</w:t>
            </w:r>
          </w:p>
        </w:tc>
      </w:tr>
      <w:tr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setPlatformFeeBps(uint256 bps)</w:t>
            </w:r>
          </w:p>
        </w:tc>
        <w:tc>
          <w:tcPr>
            <w:tcW w:type="dxa" w:w="116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write</w:t>
            </w:r>
          </w:p>
        </w:tc>
        <w:tc>
          <w:tcPr>
            <w:tcW w:type="dxa" w:w="3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onlyOwner (OpenZeppelin Ownable). Capped at e.g. 2000 (20%) in the constructor invariant.</w:t>
            </w:r>
          </w:p>
        </w:tc>
      </w:tr>
      <w:tr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withdrawPlatformFee()</w:t>
            </w:r>
          </w:p>
        </w:tc>
        <w:tc>
          <w:tcPr>
            <w:tcW w:type="dxa" w:w="116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write</w:t>
            </w:r>
          </w:p>
        </w:tc>
        <w:tc>
          <w:tcPr>
            <w:tcW w:type="dxa" w:w="3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onlyOwner.</w:t>
            </w:r>
          </w:p>
        </w:tc>
      </w:tr>
    </w:tbl>
    <w:p>
      <w:pPr>
        <w:spacing w:after="120"/>
      </w:pPr>
      <w:r>
        <w:t xml:space="preserve">Events: AgentRented(agentId, renter, startTime, expiry, amount), EarningsWithdrawn(provider, amount), PlatformFeeChanged(bps).</w:t>
      </w:r>
    </w:p>
    <w:p>
      <w:pPr>
        <w:spacing w:after="120"/>
      </w:pPr>
      <w:r>
        <w:t xml:space="preserve">Security building blocks to import from OpenZeppelin (see references, section 15): Ownable for the fee/owner controls, ReentrancyGuard on rentAgent and both withdraw functions. Follow checks-effects-interactions in every write function — update balances before calling transfer/transferFrom.</w:t>
      </w:r>
    </w:p>
    <w:p>
      <w:pPr>
        <w:pStyle w:val="Heading2"/>
        <w:spacing w:after="100" w:before="240"/>
      </w:pPr>
      <w:r>
        <w:t xml:space="preserve">8.3 contracts/Reputation.sol — Should-have, not Must-have</w:t>
      </w:r>
    </w:p>
    <w:p>
      <w:pPr>
        <w:spacing w:after="120"/>
      </w:pPr>
      <w:r>
        <w:t xml:space="preserve">Optional second-priority contract. Lets a renter submit a 1–5 rating for an agentId only if AgentRental.getRental(msg.sender, agentId).startTime != 0 (i.e. they actually rented it at least once) and only once per completed rental, to stop rating spam.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rateAgent(uint256 agentId, uint8 rating)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getAverageRating(uint256 agentId) view returns (uint256)</w:t>
      </w:r>
    </w:p>
    <w:p/>
    <w:p>
      <w:pPr>
        <w:pStyle w:val="Heading1"/>
        <w:spacing w:after="120" w:before="320"/>
      </w:pPr>
      <w:r>
        <w:t xml:space="preserve">9. On-Chain vs Off-Chain Data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5"/>
        <w:gridCol w:w="4383"/>
        <w:gridCol w:w="2922"/>
      </w:tblGrid>
      <w:tr>
        <w:trPr>
          <w:tblHeader/>
        </w:trPr>
        <w:tc>
          <w:tcPr>
            <w:tcW w:type="dxa" w:w="2045"/>
            <w:shd w:fill="312E8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383"/>
            <w:shd w:fill="312E8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Holds</w:t>
            </w:r>
          </w:p>
        </w:tc>
        <w:tc>
          <w:tcPr>
            <w:tcW w:type="dxa" w:w="2922"/>
            <w:shd w:fill="312E8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204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On-chain</w:t>
            </w:r>
          </w:p>
        </w:tc>
        <w:tc>
          <w:tcPr>
            <w:tcW w:type="dxa" w:w="43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Agent id, provider address, price, period length, active flag, rental start/expiry, provider + platform balances, ratings</w:t>
            </w:r>
          </w:p>
        </w:tc>
        <w:tc>
          <w:tcPr>
            <w:tcW w:type="dxa" w:w="29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AgentRegistry.sol / AgentRental.sol / Reputation.sol</w:t>
            </w:r>
          </w:p>
        </w:tc>
      </w:tr>
      <w:tr>
        <w:tc>
          <w:tcPr>
            <w:tcW w:type="dxa" w:w="204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Off-chain (Pinata / IPFS only — no database)</w:t>
            </w:r>
          </w:p>
        </w:tc>
        <w:tc>
          <w:tcPr>
            <w:tcW w:type="dxa" w:w="43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Agent name, description, category, sample input/output, access info text</w:t>
            </w:r>
          </w:p>
        </w:tc>
        <w:tc>
          <w:tcPr>
            <w:tcW w:type="dxa" w:w="29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JSON pinned via Pinata, referenced by metadataURI</w:t>
            </w:r>
          </w:p>
        </w:tc>
      </w:tr>
      <w:tr>
        <w:tc>
          <w:tcPr>
            <w:tcW w:type="dxa" w:w="204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Explicitly does not exist</w:t>
            </w:r>
          </w:p>
        </w:tc>
        <w:tc>
          <w:tcPr>
            <w:tcW w:type="dxa" w:w="43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Request logs, usage counts, output history, access tokens, API secrets</w:t>
            </w:r>
          </w:p>
        </w:tc>
        <w:tc>
          <w:tcPr>
            <w:tcW w:type="dxa" w:w="29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Removed by design</w:t>
            </w:r>
          </w:p>
        </w:tc>
      </w:tr>
    </w:tbl>
    <w:p/>
    <w:p>
      <w:pPr>
        <w:pStyle w:val="Heading1"/>
        <w:spacing w:after="120" w:before="320"/>
      </w:pPr>
      <w:r>
        <w:t xml:space="preserve">10. Pinata / IPFS Integration Detail</w:t>
      </w:r>
    </w:p>
    <w:p>
      <w:pPr>
        <w:spacing w:after="120"/>
      </w:pPr>
      <w:r>
        <w:t xml:space="preserve">Pinata is the only off-chain moving part in this project. It replaces what would otherwise be a database table of agent descriptions. All calls are made client-side, straight from the browser — there is no server-side proxy for Pinata either, consistent with the no-backend rule.</w:t>
      </w:r>
    </w:p>
    <w:p>
      <w:pPr>
        <w:pStyle w:val="Heading2"/>
        <w:spacing w:after="100" w:before="240"/>
      </w:pPr>
      <w:r>
        <w:t xml:space="preserve">10.1 Environment variables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NEXT_PUBLIC_PINATA_JWT=            # Pinata JWT (Account → API Keys → generate, scope: pinJSONToIPFS)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NEXT_PUBLIC_PINATA_GATEWAY=https://gateway.pinata.cloud/ipfs/</w:t>
      </w:r>
    </w:p>
    <w:tbl>
      <w:tblPr>
        <w:tblW w:type="pct" w:w="100%"/>
        <w:tblBorders>
          <w:top w:val="single" w:color="F59E0B" w:sz="4"/>
          <w:left w:val="single" w:color="F59E0B" w:sz="4"/>
          <w:bottom w:val="single" w:color="F59E0B" w:sz="4"/>
          <w:right w:val="single" w:color="F59E0B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EF3C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9A3412"/>
              </w:rPr>
              <w:t xml:space="preserve">Known trade-off (client-side Pinata key):</w:t>
            </w:r>
          </w:p>
          <w:p>
            <w:pPr>
              <w:spacing w:after="40"/>
            </w:pPr>
            <w:r>
              <w:rPr>
                <w:i/>
                <w:iCs/>
                <w:sz w:val="20"/>
                <w:szCs w:val="20"/>
              </w:rPr>
              <w:t xml:space="preserve">Because the JWT is called with NEXT_PUBLIC_ and used directly from the browser, it is visible to anyone who inspects network requests. Scope the key to pinning only (not account-wide access) in the Pinata dashboard, and treat it as a rate-limit/abuse risk rather than a secrets risk — the same trade-off you accepted by removing the backend. If this becomes a real concern later, the fix is a one-endpoint backend proxy, which is explicitly out of scope for this plan.</w:t>
            </w:r>
          </w:p>
        </w:tc>
      </w:tr>
    </w:tbl>
    <w:p>
      <w:pPr>
        <w:pStyle w:val="Heading2"/>
        <w:spacing w:after="100" w:before="240"/>
      </w:pPr>
      <w:r>
        <w:t xml:space="preserve">10.2 lib/ipfs.ts (new)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const PINATA_JWT = process.env.NEXT_PUBLIC_PINATA_JWT ?? ''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const GATEWAY = process.env.NEXT_PUBLIC_PINATA_GATEWAY ?? 'https://gateway.pinata.cloud/ipfs/'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export async function uploadMetadata(metadata: AgentMetadata): Promise&lt;string&gt; {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const res = await fetch('https://api.pinata.cloud/pinning/pinJSONToIPFS', {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method: 'POST',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headers: {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  'Content-Type': 'application/json',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  Authorization: `Bearer ${PINATA_JWT}`,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body: JSON.stringify({ pinataContent: metadata }),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if (!res.ok) throw new Error('Pinata upload failed')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const { IpfsHash } = await res.json()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return `ipfs://${IpfsHash}`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export async function fetchMetadata(uri: string): Promise&lt;AgentMetadata&gt; {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const cid = uri.replace('ipfs://', '')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const res = await fetch(`${GATEWAY}${cid}`)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if (!res.ok) throw new Error('Failed to fetch agent metadata')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return res.json()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/>
    <w:p>
      <w:pPr>
        <w:pStyle w:val="Heading1"/>
        <w:spacing w:after="120" w:before="320"/>
      </w:pPr>
      <w:r>
        <w:t xml:space="preserve">11. Full Repository Architecture (UI → Smart Contract, mapped into web3-dapp-starterkit)</w:t>
      </w:r>
    </w:p>
    <w:p>
      <w:pPr>
        <w:spacing w:after="120"/>
      </w:pPr>
      <w:r>
        <w:t xml:space="preserve">This repo already carries a proven build pattern documented in WORKFLOW.md (from the ChainFund build): types/ → lib/ → store/ → hooks/ → components/ → app/, each layer depending only on the ones before it. This plan reuses that exact pattern and that exact build order, just pointed at agents/rentals instead of campaigns/contributions. hooks/, store/, and types/ do not exist in the repo yet (today it only has app/, components/, contracts/, lib/) — this plan is what creates them.</w:t>
      </w:r>
    </w:p>
    <w:p>
      <w:pPr>
        <w:pStyle w:val="Heading2"/>
        <w:spacing w:after="100" w:before="240"/>
      </w:pPr>
      <w:r>
        <w:t xml:space="preserve">11.1 New / changed files, in build order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"/>
        <w:gridCol w:w="4967"/>
        <w:gridCol w:w="3798"/>
      </w:tblGrid>
      <w:tr>
        <w:trPr>
          <w:tblHeader/>
        </w:trPr>
        <w:tc>
          <w:tcPr>
            <w:tcW w:type="dxa" w:w="584"/>
            <w:shd w:fill="312E8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967"/>
            <w:shd w:fill="312E8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798"/>
            <w:shd w:fill="312E8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types/index.ts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Agent, Rental, AgentMetadata, Rating interfaces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lib/utils.ts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cn, truncateAddress, formatToken, getTimeLeft (extend existing file)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lib/validations.ts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zod schemas: registerAgentSchema, rentSchema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lib/ipfs.ts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Pinata uploadMetadata(json), fetchMetadata(uri) — client-only, no backend (see section 10.2)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lib/contract.ts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Replace CrowdFunding ABI with AgentRegistry + AgentRental ABIs and addresses (extend existing file)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lib/mockData.ts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MOCK_AGENTS, MOCK_RENTALS for the CONTRACT_ADDRESS-empty fallback mode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lib/appkit.ts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Same createAppKit() call, update metadata.name/description (extend existing file)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store/transactionStore.ts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Reused as-is from WORKFLOW.md — isPending / message / txHash / refreshTrigger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hooks/useWeb3.ts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Reused as-is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hooks/useAgents.ts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Marketplace list, mock-fallback aware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hooks/useAgent.ts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Single agent by id, merges on-chain Agent + Pinata AgentMetadata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hooks/useMyListings.ts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Agents where provider === connected address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hooks/useMyRentals.ts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Renter’s rentals with live active/expired status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hooks/useTokenBalance.ts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Test-token balance + allowance, same shape as WORKFLOW.md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hooks/useRegisterAgent.ts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uploadMetadata() then registerAgent() write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hooks/useUpdateAgent.ts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updateAgent() write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hooks/useRentAgent.ts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approve() + rentAgent() 2-tx pattern, same shape as useContribute.ts (see section 11.2)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hooks/useWithdrawEarnings.ts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withdrawEarnings() write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hooks/useRateAgent.ts (new, Should-have)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rateAgent() write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components/TransactionLoadingScreen.tsx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Reused as-is from WORKFLOW.md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components/Providers.tsx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Reused as-is (already exists)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app/layout.tsx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 metadata title/description only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components/PageWrapper.tsx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Reused as-is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components/Navbar.tsx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Links: Marketplace / My Rentals / Provider Dashboard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components/wallet/ConnectButton.tsx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Split out of the existing WalletConnect.tsx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components/agents/AgentCard.tsx, AgentGrid.tsx, AgentSkeleton.tsx, CategoryFilter.tsx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Marketplace grid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components/agents/AgentDetail.tsx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Detail page body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components/rent/RentModal.tsx, RentButton.tsx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 + rent flow UI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components/rentals/RentalCard.tsx, RentalStatusBadge.tsx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My Rentals UI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components/provider/RegisterAgentForm.tsx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Register/edit form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components/provider/MyListingsTable.tsx, EarningsCard.tsx, WithdrawButton.tsx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Provider dashboard UI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components/reputation/RatingStars.tsx, RatingForm.tsx (new, Should-have)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Rating UI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app/page.tsx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Landing (extend existing file)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app/marketplace/page.tsx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Screen 2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app/marketplace/[id]/page.tsx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Screen 3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app/rentals/page.tsx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Screen 4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37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app/provider/page.tsx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Screen 5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app/provider/register/page.tsx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Screen 6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39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app/dev/page.tsx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Wraps existing components/contract/ReadFunctions.tsx + WriteFunctions.tsx, pointed at the new ABIs</w:t>
            </w:r>
          </w:p>
        </w:tc>
      </w:tr>
      <w:tr>
        <w:tc>
          <w:tcPr>
            <w:tcW w:type="dxa" w:w="5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49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contracts/AgentRegistry.sol, AgentRental.sol, Reputation.sol (new)</w:t>
            </w:r>
          </w:p>
        </w:tc>
        <w:tc>
          <w:tcPr>
            <w:tcW w:type="dxa" w:w="3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Replace CrowdFunding.sol; keep MockUSDT.sol as the test payment token</w:t>
            </w:r>
          </w:p>
        </w:tc>
      </w:tr>
    </w:tbl>
    <w:p>
      <w:pPr>
        <w:pStyle w:val="Heading2"/>
        <w:spacing w:after="100" w:before="240"/>
      </w:pPr>
      <w:r>
        <w:t xml:space="preserve">11.2 hooks/useRentAgent.ts — reference implementation</w:t>
      </w:r>
    </w:p>
    <w:p>
      <w:pPr>
        <w:spacing w:after="120"/>
      </w:pPr>
      <w:r>
        <w:t xml:space="preserve">Follows the exact 2-transaction shape already proven by hooks/useContribute.ts in this repo: check allowance, approve if needed, re-authorize the signer, then send the real transaction.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'use client'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import { getAgentRentalContract, getTestTokenContract, AGENT_RENTAL_ADDRESS, getTxUrl } from '@/lib/contract'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import { useWeb3 } from '@/hooks/useWeb3'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import { toast } from 'sonner'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import { getAuthorizedSigner } from '@/lib/authorizedSigner'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import { useTransactionStore } from '@/store/transactionStore'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export function useRentAgent() {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const { walletProvider, address, isConnected } = useWeb3()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const setPending = useTransactionStore((s) =&gt; s.setPending)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const triggerRefresh = useTransactionStore((s) =&gt; s.triggerRefresh)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const rentAgent = async (agentId: bigint, price: bigint): Promise&lt;boolean&gt; =&gt; {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if (!walletProvider || !address || !isConnected) return false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setPending(true, 'Waiting for signature in wallet...')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const { signer } = await getAuthorizedSigner(walletProvider, address)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const token = getTestTokenContract(signer)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let rental = getAgentRentalContract(signer)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const allowance = await token.allowance(address, AGENT_RENTAL_ADDRESS)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if ((allowance as bigint) &lt; price) {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  setPending(true, 'Approving token spend...')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  const approveTx = await token.approve(AGENT_RENTAL_ADDRESS, price)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  await approveTx.wait(1)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  const fresh = await getAuthorizedSigner(walletProvider, address)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  rental = getAgentRentalContract(fresh.signer)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setPending(true, 'Renting agent...')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const tx = await rental.rentAgent(agentId)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setPending(true, 'Confirming on blockchain...', tx.hash)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await tx.wait(1)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setPending(false)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triggerRefresh()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toast.success('Agent rented!', { action: { label: 'View Tx', onClick: () =&gt; window.open(getTxUrl(tx.hash), '_blank') } })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  return true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const loading = useTransactionStore((s) =&gt; s.isPending)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  return { rentAgent, loading }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/>
    <w:p>
      <w:pPr>
        <w:pStyle w:val="Heading1"/>
        <w:spacing w:after="120" w:before="320"/>
      </w:pPr>
      <w:r>
        <w:t xml:space="preserve">12. Environment Variables (.env.local)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NEXT_PUBLIC_WALLETCONNECT_PROJECT_ID=      # Reown/WalletConnect Cloud project ID (already have this)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NEXT_PUBLIC_AGENT_REGISTRY_ADDRESS=        # AgentRegistry.sol deployed address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NEXT_PUBLIC_AGENT_RENTAL_ADDRESS=          # AgentRental.sol deployed address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NEXT_PUBLIC_TEST_TOKEN_ADDRESS=            # MockUSDT.sol address (already have this pattern)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NEXT_PUBLIC_CHAIN_ID=11155111              # or 80002 for Polygon Amoy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NEXT_PUBLIC_RPC_URL=https://rpc.sepolia.org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NEXT_PUBLIC_EXPLORER_URL=https://sepolia.etherscan.io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NEXT_PUBLIC_PINATA_JWT=                    # Pinata API JWT, pin-scope only</w:t>
      </w:r>
    </w:p>
    <w:p>
      <w:pPr>
        <w:shd w:fill="EDEDED" w:val="clear"/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NEXT_PUBLIC_PINATA_GATEWAY=https://gateway.pinata.cloud/ipfs/</w:t>
      </w:r>
    </w:p>
    <w:p>
      <w:pPr>
        <w:spacing w:after="120"/>
      </w:pPr>
      <w:r>
        <w:t xml:space="preserve">Leave NEXT_PUBLIC_AGENT_REGISTRY_ADDRESS / NEXT_PUBLIC_AGENT_RENTAL_ADDRESS empty during frontend-first development — every hook in section 11 falls back to lib/mockData.ts automatically, exactly like the existing CONTRACT_ADDRESS-empty mock mode.</w:t>
      </w:r>
    </w:p>
    <w:p/>
    <w:p>
      <w:pPr>
        <w:pStyle w:val="Heading1"/>
        <w:spacing w:after="120" w:before="320"/>
      </w:pPr>
      <w:r>
        <w:t xml:space="preserve">13.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an agent’s registered provider can update its price or active flag (enforced on-chain, not by the frontend).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Rental gating (isRentalActive) is a public view function — anyone can check anyone’s rental status; no secret data lives in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Provider earnings use pull-payment (withdrawEarnings), never push-payment, so one broken transfer can never lock the contract.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rentAgent, withdrawEarnings, and withdrawPlatformFee must all be ReentrancyGuard-protected and follow checks-effects-interactions.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Renewing a rental before expiry must extend from the current expiry, not from now, so a renter never loses paid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marketplace must clearly label test-token / testnet amounts as non-real value everywhere (same pattern the existing CrowdFunding UI already follows).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rating (Should-have) may only be submitted by a wallet that has an on-chain Rental record for that agent, capped at one rating per completed rental.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Pinata JWT must be scoped to pinning only in the Pinata dashboard (see section 10.1) so a leaked client-side key cannot touch the account beyond uploads.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write hook must show the wallet-signature → tx-hash → confirmed sequence via TransactionLoadingScreen, matching the existing UX pattern exactly.</w:t>
      </w:r>
    </w:p>
    <w:p/>
    <w:p>
      <w:pPr>
        <w:pStyle w:val="Heading1"/>
        <w:spacing w:after="120" w:before="320"/>
      </w:pPr>
      <w:r>
        <w:t xml:space="preserve">14. Testing &amp; Verification Checklist</w:t>
      </w:r>
    </w:p>
    <w:p>
      <w:pPr>
        <w:spacing w:after="120"/>
      </w:pPr>
      <w:r>
        <w:t xml:space="preserve">Before calling any milestone done, walk through this list against a live testnet deployment — not just localhost with a mocked contract.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 two agents from two different wallets; confirm each shows up in the marketplace grid within one block.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Rent an agent with insufficient allowance — confirm the UI requests approve() first, then rentAgent(), as two distinct signatures.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Rent the same agent again before expiry — confirm the new expiry extends from the old expiry, not from "now."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isRentalActive() flips to false the block after expiry, and the access-info panel in My Rentals disappears accordingly.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Attempt updateAgent() from a wallet that is not the provider — confirm it reverts.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Withdraw provider earnings twice in a row — confirm the second withdrawal reverts or pays zero, never double-pays.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a rating from a wallet with no rental record for that agent — confirm it reverts (once Reputation.sol is in scope).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Kill the Pinata JWT / go offline — confirm the marketplace still renders on-chain fields (price, period, provider) even when the off-chain description fails to load, with a clear "metadata unavailable" fallback rather than a blank crash.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both contracts on the block explorer (Sepolia/Amoy) after deployment so source code is publicly readable.</w:t>
      </w:r>
    </w:p>
    <w:p/>
    <w:p>
      <w:pPr>
        <w:pStyle w:val="Heading1"/>
        <w:spacing w:after="120" w:before="320"/>
      </w:pPr>
      <w:r>
        <w:t xml:space="preserve">15. Out of Scope for the MVP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Training, hosting, or running the actual AI models — this project is the rental/marketplace layer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backend server, database, request proxying, usage metering, or access-token issuance.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True DRM / server-enforced access control on the agent’s endpoint (see the Pinata trade-off callout in section 10.1).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Complex token economics, staking, or governance.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Production-grade recurring billing or real-money payment rails.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dispute-resolution / arbitration 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listing-review queue — listings go live immediately in the MVP.</w:t>
      </w:r>
    </w:p>
    <w:p/>
    <w:p>
      <w:pPr>
        <w:pStyle w:val="Heading1"/>
        <w:spacing w:after="120" w:before="320"/>
      </w:pPr>
      <w:r>
        <w:t xml:space="preserve">16. Technology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7"/>
        <w:gridCol w:w="4274"/>
        <w:gridCol w:w="2939"/>
      </w:tblGrid>
      <w:tr>
        <w:trPr>
          <w:tblHeader/>
        </w:trPr>
        <w:tc>
          <w:tcPr>
            <w:tcW w:type="dxa" w:w="2137"/>
            <w:shd w:fill="312E8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274"/>
            <w:shd w:fill="312E8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2939"/>
            <w:shd w:fill="312E8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in this repo</w:t>
            </w:r>
          </w:p>
        </w:tc>
      </w:tr>
      <w:tr>
        <w:tc>
          <w:tcPr>
            <w:tcW w:type="dxa" w:w="21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427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Next.js 14, App Router, TypeScript</w:t>
            </w:r>
          </w:p>
        </w:tc>
        <w:tc>
          <w:tcPr>
            <w:tcW w:type="dxa" w:w="293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Already scaffolded</w:t>
            </w:r>
          </w:p>
        </w:tc>
      </w:tr>
      <w:tr>
        <w:tc>
          <w:tcPr>
            <w:tcW w:type="dxa" w:w="21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Styling / UI</w:t>
            </w:r>
          </w:p>
        </w:tc>
        <w:tc>
          <w:tcPr>
            <w:tcW w:type="dxa" w:w="427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293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Already installed (button, card, badge, dialog, input, label, progress, skeleton, tooltip)</w:t>
            </w:r>
          </w:p>
        </w:tc>
      </w:tr>
      <w:tr>
        <w:tc>
          <w:tcPr>
            <w:tcW w:type="dxa" w:w="21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Wallet</w:t>
            </w:r>
          </w:p>
        </w:tc>
        <w:tc>
          <w:tcPr>
            <w:tcW w:type="dxa" w:w="427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@reown/appkit + @reown/appkit-adapter-ethers</w:t>
            </w:r>
          </w:p>
        </w:tc>
        <w:tc>
          <w:tcPr>
            <w:tcW w:type="dxa" w:w="293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Already wired (lib/appkit.ts)</w:t>
            </w:r>
          </w:p>
        </w:tc>
      </w:tr>
      <w:tr>
        <w:tc>
          <w:tcPr>
            <w:tcW w:type="dxa" w:w="21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Web3 library</w:t>
            </w:r>
          </w:p>
        </w:tc>
        <w:tc>
          <w:tcPr>
            <w:tcW w:type="dxa" w:w="427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ethers v6</w:t>
            </w:r>
          </w:p>
        </w:tc>
        <w:tc>
          <w:tcPr>
            <w:tcW w:type="dxa" w:w="293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Already installed</w:t>
            </w:r>
          </w:p>
        </w:tc>
      </w:tr>
      <w:tr>
        <w:tc>
          <w:tcPr>
            <w:tcW w:type="dxa" w:w="21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State</w:t>
            </w:r>
          </w:p>
        </w:tc>
        <w:tc>
          <w:tcPr>
            <w:tcW w:type="dxa" w:w="427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Zustand (transaction status only)</w:t>
            </w:r>
          </w:p>
        </w:tc>
        <w:tc>
          <w:tcPr>
            <w:tcW w:type="dxa" w:w="293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add: store/transactionStore.ts</w:t>
            </w:r>
          </w:p>
        </w:tc>
      </w:tr>
      <w:tr>
        <w:tc>
          <w:tcPr>
            <w:tcW w:type="dxa" w:w="21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Forms</w:t>
            </w:r>
          </w:p>
        </w:tc>
        <w:tc>
          <w:tcPr>
            <w:tcW w:type="dxa" w:w="427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293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Already installed</w:t>
            </w:r>
          </w:p>
        </w:tc>
      </w:tr>
      <w:tr>
        <w:tc>
          <w:tcPr>
            <w:tcW w:type="dxa" w:w="21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Smart contracts</w:t>
            </w:r>
          </w:p>
        </w:tc>
        <w:tc>
          <w:tcPr>
            <w:tcW w:type="dxa" w:w="427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Solidity ^0.8.20 + OpenZeppelin (Ownable, ReentrancyGuard)</w:t>
            </w:r>
          </w:p>
        </w:tc>
        <w:tc>
          <w:tcPr>
            <w:tcW w:type="dxa" w:w="293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New: AgentRegistry.sol, AgentRental.sol, Reputation.sol</w:t>
            </w:r>
          </w:p>
        </w:tc>
      </w:tr>
      <w:tr>
        <w:tc>
          <w:tcPr>
            <w:tcW w:type="dxa" w:w="21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 token</w:t>
            </w:r>
          </w:p>
        </w:tc>
        <w:tc>
          <w:tcPr>
            <w:tcW w:type="dxa" w:w="427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Existing MockUSDT.sol test ERC-20 (6 decimals)</w:t>
            </w:r>
          </w:p>
        </w:tc>
        <w:tc>
          <w:tcPr>
            <w:tcW w:type="dxa" w:w="293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Reused as-is</w:t>
            </w:r>
          </w:p>
        </w:tc>
      </w:tr>
      <w:tr>
        <w:tc>
          <w:tcPr>
            <w:tcW w:type="dxa" w:w="21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Deployment</w:t>
            </w:r>
          </w:p>
        </w:tc>
        <w:tc>
          <w:tcPr>
            <w:tcW w:type="dxa" w:w="427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Remix IDE → Sepolia or Polygon Amoy testnet</w:t>
            </w:r>
          </w:p>
        </w:tc>
        <w:tc>
          <w:tcPr>
            <w:tcW w:type="dxa" w:w="293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Same as CrowdFunding.sol today</w:t>
            </w:r>
          </w:p>
        </w:tc>
      </w:tr>
      <w:tr>
        <w:tc>
          <w:tcPr>
            <w:tcW w:type="dxa" w:w="21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Metadata storage</w:t>
            </w:r>
          </w:p>
        </w:tc>
        <w:tc>
          <w:tcPr>
            <w:tcW w:type="dxa" w:w="427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Pinata (IPFS pinning, client-side REST calls)</w:t>
            </w:r>
          </w:p>
        </w:tc>
        <w:tc>
          <w:tcPr>
            <w:tcW w:type="dxa" w:w="293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New: lib/ipfs.ts</w:t>
            </w:r>
          </w:p>
        </w:tc>
      </w:tr>
      <w:tr>
        <w:tc>
          <w:tcPr>
            <w:tcW w:type="dxa" w:w="21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427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93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Intentionally absent</w:t>
            </w:r>
          </w:p>
        </w:tc>
      </w:tr>
      <w:tr>
        <w:tc>
          <w:tcPr>
            <w:tcW w:type="dxa" w:w="21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427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93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Intentionally absent</w:t>
            </w:r>
          </w:p>
        </w:tc>
      </w:tr>
    </w:tbl>
    <w:p/>
    <w:p>
      <w:pPr>
        <w:pStyle w:val="Heading1"/>
        <w:spacing w:after="120" w:before="320"/>
      </w:pPr>
      <w:r>
        <w:t xml:space="preserve">17. Final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Working Next.js app connected to a blockchain testnet, fully inside web3-dapp-starterkit.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Deployed and verified AgentRegistry.sol, AgentRental.sol, (and Reputation.sol if in scope) with source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implementation-plan document plus the WORKFLOW.md-style build recipe for the new files.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Sample Pinata-hosted agent metadata for at least two demo agents.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repository with setup instructions and .env.local template (section 12).</w:t>
      </w:r>
    </w:p>
    <w:p>
      <w:pPr>
        <w:pStyle w:val="Heading2"/>
        <w:spacing w:after="100" w:before="240"/>
      </w:pPr>
      <w:r>
        <w:t xml:space="preserve">Success Criteria</w:t>
      </w:r>
    </w:p>
    <w:p>
      <w:pPr>
        <w:spacing w:after="120"/>
      </w:pPr>
      <w:r>
        <w:t xml:space="preserve">The project is successful when a provider can register an agent, a renter can pay on-chain and receive an active rental, the renter can see the agent’s access info only while active, both sides can withdraw/verify their balances, and none of this requires a backend server or usage tracking of any kind.</w:t>
      </w:r>
    </w:p>
    <w:p/>
    <w:p>
      <w:pPr>
        <w:pStyle w:val="Heading1"/>
        <w:spacing w:after="120" w:before="320"/>
      </w:pPr>
      <w:r>
        <w:t xml:space="preserve">18. Reference Reading, Categorized</w:t>
      </w:r>
    </w:p>
    <w:p>
      <w:pPr>
        <w:spacing w:after="120"/>
      </w:pPr>
      <w:r>
        <w:t xml:space="preserve">Grouped by the part of the stack they support, so you can jump straight to what you’re building.</w:t>
      </w:r>
    </w:p>
    <w:p>
      <w:pPr>
        <w:pStyle w:val="Heading2"/>
        <w:spacing w:after="100" w:before="240"/>
      </w:pPr>
      <w:r>
        <w:t xml:space="preserve">A. Solidity &amp; Smart Contract Development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Solidity language docs — https://docs.soliditylang.org/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OpenZeppelin Contracts 5.x docs (Ownable, ReentrancyGuard, ERC-20 interface) — https://docs.openzeppelin.com/contracts/5.x/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Hardhat docs (compiling/testing contracts locally before Remix deploy) — https://hardhat.org/docs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Remix IDE docs (the same deploy path this repo already uses for CrowdFunding.sol) — https://remix-ide.readthedocs.io/</w:t>
      </w:r>
    </w:p>
    <w:p>
      <w:pPr>
        <w:pStyle w:val="Heading2"/>
        <w:spacing w:after="100" w:before="240"/>
      </w:pPr>
      <w:r>
        <w:t xml:space="preserve">B. Wallet &amp; Web3 Frontend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Reown AppKit docs (the wallet library already wired into lib/appkit.ts) — https://docs.reown.com/appkit/overview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ethers.js v6 docs — https://docs.ethers.org/v6/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EIP-1193 provider standard (what walletProvider implements) — https://eips.ethereum.org/EIPS/eip-1193</w:t>
      </w:r>
    </w:p>
    <w:p>
      <w:pPr>
        <w:pStyle w:val="Heading2"/>
        <w:spacing w:after="100" w:before="240"/>
      </w:pPr>
      <w:r>
        <w:t xml:space="preserve">C. Next.js / Frontend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Next.js App Router docs — https://nextjs.org/docs/app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Tailwind CSS docs — https://tailwindcss.com/docs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shadcn/ui component docs — https://ui.shadcn.com/docs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Zustand docs (transactionStore pattern) — https://zustand.docs.pmnd.rs/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Hook Form + Zod resolver — https://react-hook-form.com/ and https://zod.dev/</w:t>
      </w:r>
    </w:p>
    <w:p>
      <w:pPr>
        <w:pStyle w:val="Heading2"/>
        <w:spacing w:after="100" w:before="240"/>
      </w:pPr>
      <w:r>
        <w:t xml:space="preserve">D. Pinata / IPFS (off-chain metadata, replacing the backend/database)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Pinata docs home — https://docs.pinata.cloud/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Pinata pinJSONToIPFS API reference — https://docs.pinata.cloud/api-reference/endpoint/pin-json-to-ipfs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Pinata API keys &amp; JWT scoping guide — https://docs.pinata.cloud/account-management/api-keys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IPFS concepts docs (background reading, not required to use Pinata) — https://docs.ipfs.tech/</w:t>
      </w:r>
    </w:p>
    <w:p>
      <w:pPr>
        <w:pStyle w:val="Heading2"/>
        <w:spacing w:after="100" w:before="240"/>
      </w:pPr>
      <w:r>
        <w:t xml:space="preserve">E. Testnets &amp;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Sepolia faucet — https://sepoliafaucet.com/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Polygon Amoy faucet — https://faucet.polygon.technology/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Etherscan contract verification guide — https://docs.etherscan.io/contract-verification</w:t>
      </w:r>
    </w:p>
    <w:p/>
    <w:p>
      <w:pPr>
        <w:pBdr>
          <w:top w:val="single" w:color="CBD5E1" w:sz="6"/>
        </w:pBdr>
        <w:spacing w:before="200"/>
      </w:pPr>
      <w:r>
        <w:rPr>
          <w:i/>
          <w:iCs/>
          <w:color w:val="64748B"/>
          <w:sz w:val="20"/>
          <w:szCs w:val="20"/>
        </w:rPr>
        <w:t xml:space="preserve">End of implementation plan.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ce8f11051950b5d30448dfab5ab1a734594df91.png"/><Relationship Id="rId8" Type="http://schemas.openxmlformats.org/officeDocument/2006/relationships/image" Target="media/f4f85b67278d3c180af4515ff24dacc935ddf3d6.png"/><Relationship Id="rId9" Type="http://schemas.openxmlformats.org/officeDocument/2006/relationships/image" Target="media/7dcd3dea5e592db8df7d635fa28ec79ec8a44627.png"/><Relationship Id="rId10" Type="http://schemas.openxmlformats.org/officeDocument/2006/relationships/image" Target="media/baf7c29140ee63ed25f405f53f7032d7fd1ab706.png"/><Relationship Id="rId11" Type="http://schemas.openxmlformats.org/officeDocument/2006/relationships/image" Target="media/43e3c3bd1779ad7cc43de2d262c39f4daca1c4d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2026-07-13T18:03:53.421Z</dcterms:created>
  <dcterms:modified xsi:type="dcterms:W3CDTF">2026-07-13T18:03:53.422Z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