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09/06/2026  19:59</w:t>
      </w:r>
    </w:p>
    <w:p/>
    <w:p>
      <w:r>
        <w:rPr>
          <w:b/>
          <w:color w:val="0F4C81"/>
          <w:sz w:val="22"/>
        </w:rPr>
        <w:t>PACIENTE</w:t>
      </w:r>
    </w:p>
    <w:p>
      <w:pPr>
        <w:spacing w:after="40"/>
      </w:pPr>
    </w:p>
    <w:p>
      <w:r>
        <w:rPr>
          <w:sz w:val="22"/>
        </w:rPr>
        <w:t>Paciente: Diego Santiago Ocampo De FexDocumento: 1049502124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ESTUDIO</w:t>
      </w:r>
    </w:p>
    <w:p>
      <w:pPr>
        <w:spacing w:after="40"/>
      </w:pPr>
    </w:p>
    <w:p>
      <w:r>
        <w:rPr>
          <w:sz w:val="22"/>
        </w:rPr>
        <w:t>Estudio: TOMOGRAFIA DE SENOS PARANASALES O CARAFecha: 14/05/2026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TÉCNICA</w:t>
      </w:r>
    </w:p>
    <w:p>
      <w:pPr>
        <w:spacing w:after="40"/>
      </w:pPr>
    </w:p>
    <w:p>
      <w:r>
        <w:rPr>
          <w:sz w:val="22"/>
        </w:rPr>
        <w:t>Se realizaron cortes tomográficos a nivel de los senos paranasales con los siguientes hallazgos: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Se aprecia componente inflamatorio de senos maxilares con quistes o polipos de retención, igualmente en el seno esfenoidal izquierdo quiste o polipo de retención basal.Componente inflamatorio etmoidal bilateral y frontal derecho. Unidades osteomeatales libresOsteomia maxilar bilateral. Tabique nasal central sinuoso. Lámina papirácea íntegra.Fóvea etmoidal de altura simétrica.Tubus tubárico y fosita de Rosenmüller libres.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 COMPONENTE INFLAMATORIO CON QUISTES O POLIPOS DE RETENCIÓN DESCRITO A NIVEL DEL SENO MAXILAR EN FORMA BILATERAL, SENO ESFENOIDAL IZQUIERDO, CELDILLAS ETMOIDALES EN FORMA BILATERAL Y SENO FRONAL DERECHO.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