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Transcripción de Examen Radiológico</w:t>
      </w:r>
    </w:p>
    <w:p>
      <w:pPr>
        <w:jc w:val="right"/>
      </w:pPr>
      <w:r>
        <w:rPr>
          <w:color w:val="64748B"/>
          <w:sz w:val="18"/>
        </w:rPr>
        <w:t>Fecha: 29/03/2026  19:40</w:t>
      </w:r>
    </w:p>
    <w:p/>
    <w:p>
      <w:r>
        <w:rPr>
          <w:sz w:val="22"/>
        </w:rPr>
        <w:t>giratos y menegil, ver todo el hío, tiene una radiografía de rodillas comparativas, aparte, rotasis completas de la rodilla y izquierda, en adecuada, posición, coma sin signes de aflojamiento, punto y aparte, no se identifican tras las deprectoras recientes aparte, se verá de diminución al ámbito del espacio articular, fémurotibial, medial, derecho, con esclaros y de superficies y formas en estos fitos marginales aparte, formos en estos fitos marginales y quiste subcontrales en la rotula, con dimensión del espacio articular a la rotula derecha. A parte, la densidad minoralosis adecuada, a ponte de aparte tejidos planos y alteraciones, a parte de afilamiento de las espinas tibiales derechas, a parte en conclusión, cambios artrosicos moderados en la rotilla derecha que predominan las articulaciones femurotibial medial y pate lo femoral. Ponte de aparte por autesis completa de la de ir izquierda como en el momento sin siglas de complicación del material junto a final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