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Design Phase-II</w:t>
      </w:r>
    </w:p>
    <w:p>
      <w:pPr>
        <w:jc w:val="center"/>
      </w:pPr>
      <w:r>
        <w:rPr>
          <w:b/>
          <w:color w:val="1F4E79"/>
          <w:sz w:val="40"/>
        </w:rPr>
        <w:t>Data Flow Diagram &amp; User Stories</w:t>
      </w:r>
    </w:p>
    <w:p>
      <w:pPr>
        <w:jc w:val="center"/>
      </w:pPr>
      <w:r>
        <w:rPr>
          <w:i/>
          <w:sz w:val="20"/>
        </w:rPr>
        <w:t>Auto Ticket Classification using Flow Designer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b/>
                <w:color w:val="FFFFFF"/>
                <w:sz w:val="19"/>
              </w:rPr>
              <w:t>Date</w:t>
            </w:r>
          </w:p>
        </w:tc>
        <w:tc>
          <w:tcPr>
            <w:tcW w:type="dxa" w:w="5112"/>
            <w:vAlign w:val="center"/>
          </w:tcPr>
          <w:p>
            <w:pPr>
              <w:spacing w:after="20"/>
            </w:pPr>
            <w:r/>
            <w:r>
              <w:rPr>
                <w:b w:val="0"/>
                <w:sz w:val="19"/>
              </w:rPr>
              <w:t>31 January 2025</w:t>
            </w:r>
          </w:p>
        </w:tc>
      </w:tr>
      <w:tr>
        <w:tc>
          <w:tcPr>
            <w:tcW w:type="dxa" w:w="5112"/>
            <w:vAlign w:val="center"/>
            <w:shd w:fill="1F4E79"/>
          </w:tcPr>
          <w:p>
            <w:pPr>
              <w:spacing w:after="20"/>
            </w:pPr>
            <w:r/>
            <w:r>
              <w:rPr>
                <w:b/>
                <w:color w:val="FFFFFF"/>
                <w:sz w:val="19"/>
              </w:rPr>
              <w:t>Team ID</w:t>
            </w:r>
          </w:p>
        </w:tc>
        <w:tc>
          <w:tcPr>
            <w:tcW w:type="dxa" w:w="5112"/>
            <w:vAlign w:val="center"/>
          </w:tcPr>
          <w:p>
            <w:pPr>
              <w:spacing w:after="20"/>
            </w:pPr>
            <w:r/>
            <w:r>
              <w:rPr>
                <w:b w:val="0"/>
                <w:sz w:val="19"/>
              </w:rPr>
              <w:t>[Enter Team ID]</w:t>
            </w:r>
          </w:p>
        </w:tc>
      </w:tr>
      <w:tr>
        <w:tc>
          <w:tcPr>
            <w:tcW w:type="dxa" w:w="5112"/>
            <w:vAlign w:val="center"/>
            <w:shd w:fill="1F4E79"/>
          </w:tcPr>
          <w:p>
            <w:pPr>
              <w:spacing w:after="20"/>
            </w:pPr>
            <w:r/>
            <w:r>
              <w:rPr>
                <w:b/>
                <w:color w:val="FFFFFF"/>
                <w:sz w:val="19"/>
              </w:rPr>
              <w:t>Project Name</w:t>
            </w:r>
          </w:p>
        </w:tc>
        <w:tc>
          <w:tcPr>
            <w:tcW w:type="dxa" w:w="5112"/>
            <w:vAlign w:val="center"/>
          </w:tcPr>
          <w:p>
            <w:pPr>
              <w:spacing w:after="20"/>
            </w:pPr>
            <w:r/>
            <w:r>
              <w:rPr>
                <w:b w:val="0"/>
                <w:sz w:val="19"/>
              </w:rPr>
              <w:t>Auto Ticket Classification using Flow Designer</w:t>
            </w:r>
          </w:p>
        </w:tc>
      </w:tr>
      <w:tr>
        <w:tc>
          <w:tcPr>
            <w:tcW w:type="dxa" w:w="5112"/>
            <w:vAlign w:val="center"/>
            <w:shd w:fill="1F4E79"/>
          </w:tcPr>
          <w:p>
            <w:pPr>
              <w:spacing w:after="20"/>
            </w:pPr>
            <w:r/>
            <w:r>
              <w:rPr>
                <w:b/>
                <w:color w:val="FFFFFF"/>
                <w:sz w:val="19"/>
              </w:rPr>
              <w:t>Maximum Marks</w:t>
            </w:r>
          </w:p>
        </w:tc>
        <w:tc>
          <w:tcPr>
            <w:tcW w:type="dxa" w:w="5112"/>
            <w:vAlign w:val="center"/>
          </w:tcPr>
          <w:p>
            <w:pPr>
              <w:spacing w:after="20"/>
            </w:pPr>
            <w:r/>
            <w:r>
              <w:rPr>
                <w:b w:val="0"/>
                <w:sz w:val="19"/>
              </w:rPr>
              <w:t>4 Marks</w:t>
            </w:r>
          </w:p>
        </w:tc>
      </w:tr>
    </w:tbl>
    <w:p/>
    <w:p>
      <w:pPr>
        <w:pStyle w:val="Heading1"/>
      </w:pPr>
      <w:r>
        <w:t>1. Data Flow Diagram</w:t>
      </w:r>
    </w:p>
    <w:p>
      <w:r>
        <w:t>The data flow describes how an IT support request moves through the solution. A student or teacher enters the request, the ticket is stored in the Incident WorkFlow custom table, and Flow Designer evaluates the short description. The resulting Category and Subcategory are written back to the ticket. After classification, an email notification is sent to the caller.</w:t>
      </w:r>
    </w:p>
    <w:p>
      <w:pPr>
        <w:jc w:val="center"/>
      </w:pPr>
      <w:r>
        <w:drawing>
          <wp:inline xmlns:a="http://schemas.openxmlformats.org/drawingml/2006/main" xmlns:pic="http://schemas.openxmlformats.org/drawingml/2006/picture">
            <wp:extent cx="6217920" cy="3287236"/>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6217920" cy="3287236"/>
                    </a:xfrm>
                    <a:prstGeom prst="rect"/>
                  </pic:spPr>
                </pic:pic>
              </a:graphicData>
            </a:graphic>
          </wp:inline>
        </w:drawing>
      </w:r>
    </w:p>
    <w:p>
      <w:pPr>
        <w:jc w:val="center"/>
      </w:pPr>
      <w:r>
        <w:rPr>
          <w:i/>
        </w:rPr>
        <w:t>Figure 1. Level-0 data flow for the proposed solution.</w:t>
      </w:r>
    </w:p>
    <w:p>
      <w:pPr>
        <w:pStyle w:val="Heading1"/>
      </w:pPr>
      <w:r>
        <w:t>2. Data Flow Description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b/>
                <w:color w:val="FFFFFF"/>
                <w:sz w:val="18"/>
              </w:rPr>
              <w:t>Step</w:t>
            </w:r>
          </w:p>
        </w:tc>
        <w:tc>
          <w:tcPr>
            <w:tcW w:type="dxa" w:w="3408"/>
            <w:vAlign w:val="center"/>
            <w:shd w:fill="1F4E79"/>
          </w:tcPr>
          <w:p>
            <w:pPr>
              <w:spacing w:after="20"/>
            </w:pPr>
            <w:r/>
            <w:r>
              <w:rPr>
                <w:b/>
                <w:color w:val="FFFFFF"/>
                <w:sz w:val="18"/>
              </w:rPr>
              <w:t>Process</w:t>
            </w:r>
          </w:p>
        </w:tc>
        <w:tc>
          <w:tcPr>
            <w:tcW w:type="dxa" w:w="3408"/>
            <w:vAlign w:val="center"/>
            <w:shd w:fill="1F4E79"/>
          </w:tcPr>
          <w:p>
            <w:pPr>
              <w:spacing w:after="20"/>
            </w:pPr>
            <w:r/>
            <w:r>
              <w:rPr>
                <w:b/>
                <w:color w:val="FFFFFF"/>
                <w:sz w:val="18"/>
              </w:rPr>
              <w:t>Data / Result</w:t>
            </w:r>
          </w:p>
        </w:tc>
      </w:tr>
      <w:tr>
        <w:tc>
          <w:tcPr>
            <w:tcW w:type="dxa" w:w="3408"/>
            <w:vAlign w:val="center"/>
          </w:tcPr>
          <w:p>
            <w:pPr>
              <w:spacing w:after="20"/>
            </w:pPr>
            <w:r/>
            <w:r>
              <w:rPr>
                <w:b w:val="0"/>
                <w:sz w:val="18"/>
              </w:rPr>
              <w:t>1</w:t>
            </w:r>
          </w:p>
        </w:tc>
        <w:tc>
          <w:tcPr>
            <w:tcW w:type="dxa" w:w="3408"/>
            <w:vAlign w:val="center"/>
          </w:tcPr>
          <w:p>
            <w:pPr>
              <w:spacing w:after="20"/>
            </w:pPr>
            <w:r/>
            <w:r>
              <w:rPr>
                <w:b w:val="0"/>
                <w:sz w:val="18"/>
              </w:rPr>
              <w:t>Ticket creation</w:t>
            </w:r>
          </w:p>
        </w:tc>
        <w:tc>
          <w:tcPr>
            <w:tcW w:type="dxa" w:w="3408"/>
            <w:vAlign w:val="center"/>
          </w:tcPr>
          <w:p>
            <w:pPr>
              <w:spacing w:after="20"/>
            </w:pPr>
            <w:r/>
            <w:r>
              <w:rPr>
                <w:b w:val="0"/>
                <w:sz w:val="18"/>
              </w:rPr>
              <w:t>Caller and issue description are entered.</w:t>
            </w:r>
          </w:p>
        </w:tc>
      </w:tr>
      <w:tr>
        <w:tc>
          <w:tcPr>
            <w:tcW w:type="dxa" w:w="3408"/>
            <w:vAlign w:val="center"/>
          </w:tcPr>
          <w:p>
            <w:pPr>
              <w:spacing w:after="20"/>
            </w:pPr>
            <w:r/>
            <w:r>
              <w:rPr>
                <w:b w:val="0"/>
                <w:sz w:val="18"/>
              </w:rPr>
              <w:t>2</w:t>
            </w:r>
          </w:p>
        </w:tc>
        <w:tc>
          <w:tcPr>
            <w:tcW w:type="dxa" w:w="3408"/>
            <w:vAlign w:val="center"/>
          </w:tcPr>
          <w:p>
            <w:pPr>
              <w:spacing w:after="20"/>
            </w:pPr>
            <w:r/>
            <w:r>
              <w:rPr>
                <w:b w:val="0"/>
                <w:sz w:val="18"/>
              </w:rPr>
              <w:t>Record storage</w:t>
            </w:r>
          </w:p>
        </w:tc>
        <w:tc>
          <w:tcPr>
            <w:tcW w:type="dxa" w:w="3408"/>
            <w:vAlign w:val="center"/>
          </w:tcPr>
          <w:p>
            <w:pPr>
              <w:spacing w:after="20"/>
            </w:pPr>
            <w:r/>
            <w:r>
              <w:rPr>
                <w:b w:val="0"/>
                <w:sz w:val="18"/>
              </w:rPr>
              <w:t>The ticket is stored in the Incident WorkFlow custom table.</w:t>
            </w:r>
          </w:p>
        </w:tc>
      </w:tr>
      <w:tr>
        <w:tc>
          <w:tcPr>
            <w:tcW w:type="dxa" w:w="3408"/>
            <w:vAlign w:val="center"/>
          </w:tcPr>
          <w:p>
            <w:pPr>
              <w:spacing w:after="20"/>
            </w:pPr>
            <w:r/>
            <w:r>
              <w:rPr>
                <w:b w:val="0"/>
                <w:sz w:val="18"/>
              </w:rPr>
              <w:t>3</w:t>
            </w:r>
          </w:p>
        </w:tc>
        <w:tc>
          <w:tcPr>
            <w:tcW w:type="dxa" w:w="3408"/>
            <w:vAlign w:val="center"/>
          </w:tcPr>
          <w:p>
            <w:pPr>
              <w:spacing w:after="20"/>
            </w:pPr>
            <w:r/>
            <w:r>
              <w:rPr>
                <w:b w:val="0"/>
                <w:sz w:val="18"/>
              </w:rPr>
              <w:t>Flow trigger</w:t>
            </w:r>
          </w:p>
        </w:tc>
        <w:tc>
          <w:tcPr>
            <w:tcW w:type="dxa" w:w="3408"/>
            <w:vAlign w:val="center"/>
          </w:tcPr>
          <w:p>
            <w:pPr>
              <w:spacing w:after="20"/>
            </w:pPr>
            <w:r/>
            <w:r>
              <w:rPr>
                <w:b w:val="0"/>
                <w:sz w:val="18"/>
              </w:rPr>
              <w:t>A Record Created trigger starts the classification flow.</w:t>
            </w:r>
          </w:p>
        </w:tc>
      </w:tr>
      <w:tr>
        <w:tc>
          <w:tcPr>
            <w:tcW w:type="dxa" w:w="3408"/>
            <w:vAlign w:val="center"/>
          </w:tcPr>
          <w:p>
            <w:pPr>
              <w:spacing w:after="20"/>
            </w:pPr>
            <w:r/>
            <w:r>
              <w:rPr>
                <w:b w:val="0"/>
                <w:sz w:val="18"/>
              </w:rPr>
              <w:t>4</w:t>
            </w:r>
          </w:p>
        </w:tc>
        <w:tc>
          <w:tcPr>
            <w:tcW w:type="dxa" w:w="3408"/>
            <w:vAlign w:val="center"/>
          </w:tcPr>
          <w:p>
            <w:pPr>
              <w:spacing w:after="20"/>
            </w:pPr>
            <w:r/>
            <w:r>
              <w:rPr>
                <w:b w:val="0"/>
                <w:sz w:val="18"/>
              </w:rPr>
              <w:t>Keyword evaluation</w:t>
            </w:r>
          </w:p>
        </w:tc>
        <w:tc>
          <w:tcPr>
            <w:tcW w:type="dxa" w:w="3408"/>
            <w:vAlign w:val="center"/>
          </w:tcPr>
          <w:p>
            <w:pPr>
              <w:spacing w:after="20"/>
            </w:pPr>
            <w:r/>
            <w:r>
              <w:rPr>
                <w:b w:val="0"/>
                <w:sz w:val="18"/>
              </w:rPr>
              <w:t>The short description is checked against predefined issue keywords.</w:t>
            </w:r>
          </w:p>
        </w:tc>
      </w:tr>
      <w:tr>
        <w:tc>
          <w:tcPr>
            <w:tcW w:type="dxa" w:w="3408"/>
            <w:vAlign w:val="center"/>
          </w:tcPr>
          <w:p>
            <w:pPr>
              <w:spacing w:after="20"/>
            </w:pPr>
            <w:r/>
            <w:r>
              <w:rPr>
                <w:b w:val="0"/>
                <w:sz w:val="18"/>
              </w:rPr>
              <w:t>5</w:t>
            </w:r>
          </w:p>
        </w:tc>
        <w:tc>
          <w:tcPr>
            <w:tcW w:type="dxa" w:w="3408"/>
            <w:vAlign w:val="center"/>
          </w:tcPr>
          <w:p>
            <w:pPr>
              <w:spacing w:after="20"/>
            </w:pPr>
            <w:r/>
            <w:r>
              <w:rPr>
                <w:b w:val="0"/>
                <w:sz w:val="18"/>
              </w:rPr>
              <w:t>Classification</w:t>
            </w:r>
          </w:p>
        </w:tc>
        <w:tc>
          <w:tcPr>
            <w:tcW w:type="dxa" w:w="3408"/>
            <w:vAlign w:val="center"/>
          </w:tcPr>
          <w:p>
            <w:pPr>
              <w:spacing w:after="20"/>
            </w:pPr>
            <w:r/>
            <w:r>
              <w:rPr>
                <w:b w:val="0"/>
                <w:sz w:val="18"/>
              </w:rPr>
              <w:t>Category and Subcategory are assigned according to the matching rule.</w:t>
            </w:r>
          </w:p>
        </w:tc>
      </w:tr>
      <w:tr>
        <w:tc>
          <w:tcPr>
            <w:tcW w:type="dxa" w:w="3408"/>
            <w:vAlign w:val="center"/>
          </w:tcPr>
          <w:p>
            <w:pPr>
              <w:spacing w:after="20"/>
            </w:pPr>
            <w:r/>
            <w:r>
              <w:rPr>
                <w:b w:val="0"/>
                <w:sz w:val="18"/>
              </w:rPr>
              <w:t>6</w:t>
            </w:r>
          </w:p>
        </w:tc>
        <w:tc>
          <w:tcPr>
            <w:tcW w:type="dxa" w:w="3408"/>
            <w:vAlign w:val="center"/>
          </w:tcPr>
          <w:p>
            <w:pPr>
              <w:spacing w:after="20"/>
            </w:pPr>
            <w:r/>
            <w:r>
              <w:rPr>
                <w:b w:val="0"/>
                <w:sz w:val="18"/>
              </w:rPr>
              <w:t>Notification</w:t>
            </w:r>
          </w:p>
        </w:tc>
        <w:tc>
          <w:tcPr>
            <w:tcW w:type="dxa" w:w="3408"/>
            <w:vAlign w:val="center"/>
          </w:tcPr>
          <w:p>
            <w:pPr>
              <w:spacing w:after="20"/>
            </w:pPr>
            <w:r/>
            <w:r>
              <w:rPr>
                <w:b w:val="0"/>
                <w:sz w:val="18"/>
              </w:rPr>
              <w:t>A confirmation email is sent to the caller.</w:t>
            </w:r>
          </w:p>
        </w:tc>
      </w:tr>
    </w:tbl>
    <w:p/>
    <w:p>
      <w:pPr>
        <w:pStyle w:val="Heading1"/>
      </w:pPr>
      <w:r>
        <w:t>3. User Stories</w:t>
      </w:r>
    </w:p>
    <w:p>
      <w:r>
        <w:t>The following stories are written from the perspective of the users who interact with the school IT helpdesk process. The release column is used as a simple implementation grouping for this project.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9"/>
          </w:tcPr>
          <w:p>
            <w:pPr>
              <w:spacing w:after="20"/>
            </w:pPr>
            <w:r/>
            <w:r>
              <w:rPr>
                <w:b/>
                <w:color w:val="FFFFFF"/>
                <w:sz w:val="17"/>
              </w:rPr>
              <w:t>User Type</w:t>
            </w:r>
          </w:p>
        </w:tc>
        <w:tc>
          <w:tcPr>
            <w:tcW w:type="dxa" w:w="1461"/>
            <w:vAlign w:val="center"/>
            <w:shd w:fill="1F4E79"/>
          </w:tcPr>
          <w:p>
            <w:pPr>
              <w:spacing w:after="20"/>
            </w:pPr>
            <w:r/>
            <w:r>
              <w:rPr>
                <w:b/>
                <w:color w:val="FFFFFF"/>
                <w:sz w:val="18"/>
              </w:rPr>
              <w:t>Functional Requirement (Epic)</w:t>
            </w:r>
          </w:p>
        </w:tc>
        <w:tc>
          <w:tcPr>
            <w:tcW w:type="dxa" w:w="1461"/>
            <w:vAlign w:val="center"/>
            <w:shd w:fill="1F4E79"/>
          </w:tcPr>
          <w:p>
            <w:pPr>
              <w:spacing w:after="20"/>
            </w:pPr>
            <w:r/>
            <w:r>
              <w:rPr>
                <w:b/>
                <w:color w:val="FFFFFF"/>
                <w:sz w:val="16"/>
              </w:rPr>
              <w:t>User Story Number</w:t>
            </w:r>
          </w:p>
        </w:tc>
        <w:tc>
          <w:tcPr>
            <w:tcW w:type="dxa" w:w="1461"/>
            <w:vAlign w:val="center"/>
            <w:shd w:fill="1F4E79"/>
          </w:tcPr>
          <w:p>
            <w:pPr>
              <w:spacing w:after="20"/>
            </w:pPr>
            <w:r/>
            <w:r>
              <w:rPr>
                <w:b/>
                <w:color w:val="FFFFFF"/>
                <w:sz w:val="18"/>
              </w:rPr>
              <w:t>User Story / Task</w:t>
            </w:r>
          </w:p>
        </w:tc>
        <w:tc>
          <w:tcPr>
            <w:tcW w:type="dxa" w:w="1461"/>
            <w:vAlign w:val="center"/>
            <w:shd w:fill="1F4E79"/>
          </w:tcPr>
          <w:p>
            <w:pPr>
              <w:spacing w:after="20"/>
            </w:pPr>
            <w:r/>
            <w:r>
              <w:rPr>
                <w:b/>
                <w:color w:val="FFFFFF"/>
                <w:sz w:val="18"/>
              </w:rPr>
              <w:t>Acceptance criteria</w:t>
            </w:r>
          </w:p>
        </w:tc>
        <w:tc>
          <w:tcPr>
            <w:tcW w:type="dxa" w:w="1461"/>
            <w:vAlign w:val="center"/>
            <w:shd w:fill="1F4E79"/>
          </w:tcPr>
          <w:p>
            <w:pPr>
              <w:spacing w:after="20"/>
            </w:pPr>
            <w:r/>
            <w:r>
              <w:rPr>
                <w:b/>
                <w:color w:val="FFFFFF"/>
                <w:sz w:val="14"/>
              </w:rPr>
              <w:t>Priority</w:t>
            </w:r>
          </w:p>
        </w:tc>
        <w:tc>
          <w:tcPr>
            <w:tcW w:type="dxa" w:w="1461"/>
            <w:vAlign w:val="center"/>
            <w:shd w:fill="1F4E79"/>
          </w:tcPr>
          <w:p>
            <w:pPr>
              <w:spacing w:after="20"/>
            </w:pPr>
            <w:r/>
            <w:r>
              <w:rPr>
                <w:b/>
                <w:color w:val="FFFFFF"/>
                <w:sz w:val="14"/>
              </w:rPr>
              <w:t>Release</w:t>
            </w:r>
          </w:p>
        </w:tc>
      </w:tr>
      <w:tr>
        <w:tc>
          <w:tcPr>
            <w:tcW w:type="dxa" w:w="1461"/>
            <w:vAlign w:val="center"/>
          </w:tcPr>
          <w:p>
            <w:pPr>
              <w:spacing w:after="20"/>
            </w:pPr>
            <w:r/>
            <w:r>
              <w:rPr>
                <w:b w:val="0"/>
                <w:sz w:val="17"/>
              </w:rPr>
              <w:t>Student / Teacher</w:t>
            </w:r>
          </w:p>
        </w:tc>
        <w:tc>
          <w:tcPr>
            <w:tcW w:type="dxa" w:w="1461"/>
            <w:vAlign w:val="center"/>
          </w:tcPr>
          <w:p>
            <w:pPr>
              <w:spacing w:after="20"/>
            </w:pPr>
            <w:r/>
            <w:r>
              <w:rPr>
                <w:b w:val="0"/>
                <w:sz w:val="18"/>
              </w:rPr>
              <w:t>Ticket Creation</w:t>
            </w:r>
          </w:p>
        </w:tc>
        <w:tc>
          <w:tcPr>
            <w:tcW w:type="dxa" w:w="1461"/>
            <w:vAlign w:val="center"/>
          </w:tcPr>
          <w:p>
            <w:pPr>
              <w:spacing w:after="20"/>
            </w:pPr>
            <w:r/>
            <w:r>
              <w:rPr>
                <w:b w:val="0"/>
                <w:sz w:val="16"/>
              </w:rPr>
              <w:t>USN-1</w:t>
            </w:r>
          </w:p>
        </w:tc>
        <w:tc>
          <w:tcPr>
            <w:tcW w:type="dxa" w:w="1461"/>
            <w:vAlign w:val="center"/>
          </w:tcPr>
          <w:p>
            <w:pPr>
              <w:spacing w:after="20"/>
            </w:pPr>
            <w:r/>
            <w:r>
              <w:rPr>
                <w:b w:val="0"/>
                <w:sz w:val="18"/>
              </w:rPr>
              <w:t>As a student or teacher, I can create an IT support ticket by entering my caller details and issue description.</w:t>
            </w:r>
          </w:p>
        </w:tc>
        <w:tc>
          <w:tcPr>
            <w:tcW w:type="dxa" w:w="1461"/>
            <w:vAlign w:val="center"/>
          </w:tcPr>
          <w:p>
            <w:pPr>
              <w:spacing w:after="20"/>
            </w:pPr>
            <w:r/>
            <w:r>
              <w:rPr>
                <w:b w:val="0"/>
                <w:sz w:val="18"/>
              </w:rPr>
              <w:t>A ticket record is created and receives a unique ticket number.</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Student / Teacher</w:t>
            </w:r>
          </w:p>
        </w:tc>
        <w:tc>
          <w:tcPr>
            <w:tcW w:type="dxa" w:w="1461"/>
            <w:vAlign w:val="center"/>
          </w:tcPr>
          <w:p>
            <w:pPr>
              <w:spacing w:after="20"/>
            </w:pPr>
            <w:r/>
            <w:r>
              <w:rPr>
                <w:b w:val="0"/>
                <w:sz w:val="18"/>
              </w:rPr>
              <w:t>Ticket Creation</w:t>
            </w:r>
          </w:p>
        </w:tc>
        <w:tc>
          <w:tcPr>
            <w:tcW w:type="dxa" w:w="1461"/>
            <w:vAlign w:val="center"/>
          </w:tcPr>
          <w:p>
            <w:pPr>
              <w:spacing w:after="20"/>
            </w:pPr>
            <w:r/>
            <w:r>
              <w:rPr>
                <w:b w:val="0"/>
                <w:sz w:val="16"/>
              </w:rPr>
              <w:t>USN-2</w:t>
            </w:r>
          </w:p>
        </w:tc>
        <w:tc>
          <w:tcPr>
            <w:tcW w:type="dxa" w:w="1461"/>
            <w:vAlign w:val="center"/>
          </w:tcPr>
          <w:p>
            <w:pPr>
              <w:spacing w:after="20"/>
            </w:pPr>
            <w:r/>
            <w:r>
              <w:rPr>
                <w:b w:val="0"/>
                <w:sz w:val="18"/>
              </w:rPr>
              <w:t>As a student or teacher, I can describe my IT problem using a short description.</w:t>
            </w:r>
          </w:p>
        </w:tc>
        <w:tc>
          <w:tcPr>
            <w:tcW w:type="dxa" w:w="1461"/>
            <w:vAlign w:val="center"/>
          </w:tcPr>
          <w:p>
            <w:pPr>
              <w:spacing w:after="20"/>
            </w:pPr>
            <w:r/>
            <w:r>
              <w:rPr>
                <w:b w:val="0"/>
                <w:sz w:val="18"/>
              </w:rPr>
              <w:t>The short description is saved with the ticket.</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Student / Teacher</w:t>
            </w:r>
          </w:p>
        </w:tc>
        <w:tc>
          <w:tcPr>
            <w:tcW w:type="dxa" w:w="1461"/>
            <w:vAlign w:val="center"/>
          </w:tcPr>
          <w:p>
            <w:pPr>
              <w:spacing w:after="20"/>
            </w:pPr>
            <w:r/>
            <w:r>
              <w:rPr>
                <w:b w:val="0"/>
                <w:sz w:val="18"/>
              </w:rPr>
              <w:t>Ticket Classification</w:t>
            </w:r>
          </w:p>
        </w:tc>
        <w:tc>
          <w:tcPr>
            <w:tcW w:type="dxa" w:w="1461"/>
            <w:vAlign w:val="center"/>
          </w:tcPr>
          <w:p>
            <w:pPr>
              <w:spacing w:after="20"/>
            </w:pPr>
            <w:r/>
            <w:r>
              <w:rPr>
                <w:b w:val="0"/>
                <w:sz w:val="16"/>
              </w:rPr>
              <w:t>USN-3</w:t>
            </w:r>
          </w:p>
        </w:tc>
        <w:tc>
          <w:tcPr>
            <w:tcW w:type="dxa" w:w="1461"/>
            <w:vAlign w:val="center"/>
          </w:tcPr>
          <w:p>
            <w:pPr>
              <w:spacing w:after="20"/>
            </w:pPr>
            <w:r/>
            <w:r>
              <w:rPr>
                <w:b w:val="0"/>
                <w:sz w:val="18"/>
              </w:rPr>
              <w:t>As a student or teacher, I can submit a ticket without manually selecting the final Category and Subcategory.</w:t>
            </w:r>
          </w:p>
        </w:tc>
        <w:tc>
          <w:tcPr>
            <w:tcW w:type="dxa" w:w="1461"/>
            <w:vAlign w:val="center"/>
          </w:tcPr>
          <w:p>
            <w:pPr>
              <w:spacing w:after="20"/>
            </w:pPr>
            <w:r/>
            <w:r>
              <w:rPr>
                <w:b w:val="0"/>
                <w:sz w:val="18"/>
              </w:rPr>
              <w:t>The flow classifies the ticket after creation.</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IT Helpdesk Staff</w:t>
            </w:r>
          </w:p>
        </w:tc>
        <w:tc>
          <w:tcPr>
            <w:tcW w:type="dxa" w:w="1461"/>
            <w:vAlign w:val="center"/>
          </w:tcPr>
          <w:p>
            <w:pPr>
              <w:spacing w:after="20"/>
            </w:pPr>
            <w:r/>
            <w:r>
              <w:rPr>
                <w:b w:val="0"/>
                <w:sz w:val="18"/>
              </w:rPr>
              <w:t>Automatic Classification</w:t>
            </w:r>
          </w:p>
        </w:tc>
        <w:tc>
          <w:tcPr>
            <w:tcW w:type="dxa" w:w="1461"/>
            <w:vAlign w:val="center"/>
          </w:tcPr>
          <w:p>
            <w:pPr>
              <w:spacing w:after="20"/>
            </w:pPr>
            <w:r/>
            <w:r>
              <w:rPr>
                <w:b w:val="0"/>
                <w:sz w:val="16"/>
              </w:rPr>
              <w:t>USN-4</w:t>
            </w:r>
          </w:p>
        </w:tc>
        <w:tc>
          <w:tcPr>
            <w:tcW w:type="dxa" w:w="1461"/>
            <w:vAlign w:val="center"/>
          </w:tcPr>
          <w:p>
            <w:pPr>
              <w:spacing w:after="20"/>
            </w:pPr>
            <w:r/>
            <w:r>
              <w:rPr>
                <w:b w:val="0"/>
                <w:sz w:val="18"/>
              </w:rPr>
              <w:t>As an IT helpdesk staff member, I can have Wi-Fi issues classified as Network / Wi-Fi.</w:t>
            </w:r>
          </w:p>
        </w:tc>
        <w:tc>
          <w:tcPr>
            <w:tcW w:type="dxa" w:w="1461"/>
            <w:vAlign w:val="center"/>
          </w:tcPr>
          <w:p>
            <w:pPr>
              <w:spacing w:after="20"/>
            </w:pPr>
            <w:r/>
            <w:r>
              <w:rPr>
                <w:b w:val="0"/>
                <w:sz w:val="18"/>
              </w:rPr>
              <w:t>A matching Wi-Fi ticket contains Category = Network and Subcategory = Wi-Fi.</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IT Helpdesk Staff</w:t>
            </w:r>
          </w:p>
        </w:tc>
        <w:tc>
          <w:tcPr>
            <w:tcW w:type="dxa" w:w="1461"/>
            <w:vAlign w:val="center"/>
          </w:tcPr>
          <w:p>
            <w:pPr>
              <w:spacing w:after="20"/>
            </w:pPr>
            <w:r/>
            <w:r>
              <w:rPr>
                <w:b w:val="0"/>
                <w:sz w:val="18"/>
              </w:rPr>
              <w:t>Automatic Classification</w:t>
            </w:r>
          </w:p>
        </w:tc>
        <w:tc>
          <w:tcPr>
            <w:tcW w:type="dxa" w:w="1461"/>
            <w:vAlign w:val="center"/>
          </w:tcPr>
          <w:p>
            <w:pPr>
              <w:spacing w:after="20"/>
            </w:pPr>
            <w:r/>
            <w:r>
              <w:rPr>
                <w:b w:val="0"/>
                <w:sz w:val="16"/>
              </w:rPr>
              <w:t>USN-5</w:t>
            </w:r>
          </w:p>
        </w:tc>
        <w:tc>
          <w:tcPr>
            <w:tcW w:type="dxa" w:w="1461"/>
            <w:vAlign w:val="center"/>
          </w:tcPr>
          <w:p>
            <w:pPr>
              <w:spacing w:after="20"/>
            </w:pPr>
            <w:r/>
            <w:r>
              <w:rPr>
                <w:b w:val="0"/>
                <w:sz w:val="18"/>
              </w:rPr>
              <w:t>As an IT helpdesk staff member, I can have projector issues classified as Hardware / Projector.</w:t>
            </w:r>
          </w:p>
        </w:tc>
        <w:tc>
          <w:tcPr>
            <w:tcW w:type="dxa" w:w="1461"/>
            <w:vAlign w:val="center"/>
          </w:tcPr>
          <w:p>
            <w:pPr>
              <w:spacing w:after="20"/>
            </w:pPr>
            <w:r/>
            <w:r>
              <w:rPr>
                <w:b w:val="0"/>
                <w:sz w:val="18"/>
              </w:rPr>
              <w:t>A matching projector ticket contains Category = Hardware and Subcategory = Projector.</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IT Helpdesk Staff</w:t>
            </w:r>
          </w:p>
        </w:tc>
        <w:tc>
          <w:tcPr>
            <w:tcW w:type="dxa" w:w="1461"/>
            <w:vAlign w:val="center"/>
          </w:tcPr>
          <w:p>
            <w:pPr>
              <w:spacing w:after="20"/>
            </w:pPr>
            <w:r/>
            <w:r>
              <w:rPr>
                <w:b w:val="0"/>
                <w:sz w:val="18"/>
              </w:rPr>
              <w:t>Automatic Classification</w:t>
            </w:r>
          </w:p>
        </w:tc>
        <w:tc>
          <w:tcPr>
            <w:tcW w:type="dxa" w:w="1461"/>
            <w:vAlign w:val="center"/>
          </w:tcPr>
          <w:p>
            <w:pPr>
              <w:spacing w:after="20"/>
            </w:pPr>
            <w:r/>
            <w:r>
              <w:rPr>
                <w:b w:val="0"/>
                <w:sz w:val="16"/>
              </w:rPr>
              <w:t>USN-6</w:t>
            </w:r>
          </w:p>
        </w:tc>
        <w:tc>
          <w:tcPr>
            <w:tcW w:type="dxa" w:w="1461"/>
            <w:vAlign w:val="center"/>
          </w:tcPr>
          <w:p>
            <w:pPr>
              <w:spacing w:after="20"/>
            </w:pPr>
            <w:r/>
            <w:r>
              <w:rPr>
                <w:b w:val="0"/>
                <w:sz w:val="18"/>
              </w:rPr>
              <w:t>As an IT helpdesk staff member, I can have password or login issues classified as Access / Forgot Password.</w:t>
            </w:r>
          </w:p>
        </w:tc>
        <w:tc>
          <w:tcPr>
            <w:tcW w:type="dxa" w:w="1461"/>
            <w:vAlign w:val="center"/>
          </w:tcPr>
          <w:p>
            <w:pPr>
              <w:spacing w:after="20"/>
            </w:pPr>
            <w:r/>
            <w:r>
              <w:rPr>
                <w:b w:val="0"/>
                <w:sz w:val="18"/>
              </w:rPr>
              <w:t>A matching password/login ticket receives the expected classification.</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IT Helpdesk Staff</w:t>
            </w:r>
          </w:p>
        </w:tc>
        <w:tc>
          <w:tcPr>
            <w:tcW w:type="dxa" w:w="1461"/>
            <w:vAlign w:val="center"/>
          </w:tcPr>
          <w:p>
            <w:pPr>
              <w:spacing w:after="20"/>
            </w:pPr>
            <w:r/>
            <w:r>
              <w:rPr>
                <w:b w:val="0"/>
                <w:sz w:val="18"/>
              </w:rPr>
              <w:t>Automatic Classification</w:t>
            </w:r>
          </w:p>
        </w:tc>
        <w:tc>
          <w:tcPr>
            <w:tcW w:type="dxa" w:w="1461"/>
            <w:vAlign w:val="center"/>
          </w:tcPr>
          <w:p>
            <w:pPr>
              <w:spacing w:after="20"/>
            </w:pPr>
            <w:r/>
            <w:r>
              <w:rPr>
                <w:b w:val="0"/>
                <w:sz w:val="16"/>
              </w:rPr>
              <w:t>USN-7</w:t>
            </w:r>
          </w:p>
        </w:tc>
        <w:tc>
          <w:tcPr>
            <w:tcW w:type="dxa" w:w="1461"/>
            <w:vAlign w:val="center"/>
          </w:tcPr>
          <w:p>
            <w:pPr>
              <w:spacing w:after="20"/>
            </w:pPr>
            <w:r/>
            <w:r>
              <w:rPr>
                <w:b w:val="0"/>
                <w:sz w:val="18"/>
              </w:rPr>
              <w:t>As an IT helpdesk staff member, I can have slow or hanging computer issues classified as Performance / Slow Computer.</w:t>
            </w:r>
          </w:p>
        </w:tc>
        <w:tc>
          <w:tcPr>
            <w:tcW w:type="dxa" w:w="1461"/>
            <w:vAlign w:val="center"/>
          </w:tcPr>
          <w:p>
            <w:pPr>
              <w:spacing w:after="20"/>
            </w:pPr>
            <w:r/>
            <w:r>
              <w:rPr>
                <w:b w:val="0"/>
                <w:sz w:val="18"/>
              </w:rPr>
              <w:t>A matching ticket receives the expected classification.</w:t>
            </w:r>
          </w:p>
        </w:tc>
        <w:tc>
          <w:tcPr>
            <w:tcW w:type="dxa" w:w="1461"/>
            <w:vAlign w:val="center"/>
          </w:tcPr>
          <w:p>
            <w:pPr>
              <w:spacing w:after="20"/>
            </w:pPr>
            <w:r/>
            <w:r>
              <w:rPr>
                <w:b w:val="0"/>
                <w:sz w:val="14"/>
              </w:rPr>
              <w:t>High</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Student / Teacher</w:t>
            </w:r>
          </w:p>
        </w:tc>
        <w:tc>
          <w:tcPr>
            <w:tcW w:type="dxa" w:w="1461"/>
            <w:vAlign w:val="center"/>
          </w:tcPr>
          <w:p>
            <w:pPr>
              <w:spacing w:after="20"/>
            </w:pPr>
            <w:r/>
            <w:r>
              <w:rPr>
                <w:b w:val="0"/>
                <w:sz w:val="18"/>
              </w:rPr>
              <w:t>Notification</w:t>
            </w:r>
          </w:p>
        </w:tc>
        <w:tc>
          <w:tcPr>
            <w:tcW w:type="dxa" w:w="1461"/>
            <w:vAlign w:val="center"/>
          </w:tcPr>
          <w:p>
            <w:pPr>
              <w:spacing w:after="20"/>
            </w:pPr>
            <w:r/>
            <w:r>
              <w:rPr>
                <w:b w:val="0"/>
                <w:sz w:val="16"/>
              </w:rPr>
              <w:t>USN-8</w:t>
            </w:r>
          </w:p>
        </w:tc>
        <w:tc>
          <w:tcPr>
            <w:tcW w:type="dxa" w:w="1461"/>
            <w:vAlign w:val="center"/>
          </w:tcPr>
          <w:p>
            <w:pPr>
              <w:spacing w:after="20"/>
            </w:pPr>
            <w:r/>
            <w:r>
              <w:rPr>
                <w:b w:val="0"/>
                <w:sz w:val="18"/>
              </w:rPr>
              <w:t>As a caller, I receive an email confirmation after my ticket is processed.</w:t>
            </w:r>
          </w:p>
        </w:tc>
        <w:tc>
          <w:tcPr>
            <w:tcW w:type="dxa" w:w="1461"/>
            <w:vAlign w:val="center"/>
          </w:tcPr>
          <w:p>
            <w:pPr>
              <w:spacing w:after="20"/>
            </w:pPr>
            <w:r/>
            <w:r>
              <w:rPr>
                <w:b w:val="0"/>
                <w:sz w:val="18"/>
              </w:rPr>
              <w:t>A confirmation email is generated for the caller.</w:t>
            </w:r>
          </w:p>
        </w:tc>
        <w:tc>
          <w:tcPr>
            <w:tcW w:type="dxa" w:w="1461"/>
            <w:vAlign w:val="center"/>
          </w:tcPr>
          <w:p>
            <w:pPr>
              <w:spacing w:after="20"/>
            </w:pPr>
            <w:r/>
            <w:r>
              <w:rPr>
                <w:b w:val="0"/>
                <w:sz w:val="14"/>
              </w:rPr>
              <w:t>Medium</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IT Helpdesk Staff</w:t>
            </w:r>
          </w:p>
        </w:tc>
        <w:tc>
          <w:tcPr>
            <w:tcW w:type="dxa" w:w="1461"/>
            <w:vAlign w:val="center"/>
          </w:tcPr>
          <w:p>
            <w:pPr>
              <w:spacing w:after="20"/>
            </w:pPr>
            <w:r/>
            <w:r>
              <w:rPr>
                <w:b w:val="0"/>
                <w:sz w:val="18"/>
              </w:rPr>
              <w:t>Data Consistency</w:t>
            </w:r>
          </w:p>
        </w:tc>
        <w:tc>
          <w:tcPr>
            <w:tcW w:type="dxa" w:w="1461"/>
            <w:vAlign w:val="center"/>
          </w:tcPr>
          <w:p>
            <w:pPr>
              <w:spacing w:after="20"/>
            </w:pPr>
            <w:r/>
            <w:r>
              <w:rPr>
                <w:b w:val="0"/>
                <w:sz w:val="16"/>
              </w:rPr>
              <w:t>USN-9</w:t>
            </w:r>
          </w:p>
        </w:tc>
        <w:tc>
          <w:tcPr>
            <w:tcW w:type="dxa" w:w="1461"/>
            <w:vAlign w:val="center"/>
          </w:tcPr>
          <w:p>
            <w:pPr>
              <w:spacing w:after="20"/>
            </w:pPr>
            <w:r/>
            <w:r>
              <w:rPr>
                <w:b w:val="0"/>
                <w:sz w:val="18"/>
              </w:rPr>
              <w:t>As an IT helpdesk staff member, I can use dependent Category and Subcategory choices.</w:t>
            </w:r>
          </w:p>
        </w:tc>
        <w:tc>
          <w:tcPr>
            <w:tcW w:type="dxa" w:w="1461"/>
            <w:vAlign w:val="center"/>
          </w:tcPr>
          <w:p>
            <w:pPr>
              <w:spacing w:after="20"/>
            </w:pPr>
            <w:r/>
            <w:r>
              <w:rPr>
                <w:b w:val="0"/>
                <w:sz w:val="18"/>
              </w:rPr>
              <w:t>Only valid Subcategory choices are available for the selected Category.</w:t>
            </w:r>
          </w:p>
        </w:tc>
        <w:tc>
          <w:tcPr>
            <w:tcW w:type="dxa" w:w="1461"/>
            <w:vAlign w:val="center"/>
          </w:tcPr>
          <w:p>
            <w:pPr>
              <w:spacing w:after="20"/>
            </w:pPr>
            <w:r/>
            <w:r>
              <w:rPr>
                <w:b w:val="0"/>
                <w:sz w:val="14"/>
              </w:rPr>
              <w:t>Medium</w:t>
            </w:r>
          </w:p>
        </w:tc>
        <w:tc>
          <w:tcPr>
            <w:tcW w:type="dxa" w:w="1461"/>
            <w:vAlign w:val="center"/>
          </w:tcPr>
          <w:p>
            <w:pPr>
              <w:spacing w:after="20"/>
            </w:pPr>
            <w:r/>
            <w:r>
              <w:rPr>
                <w:b w:val="0"/>
                <w:sz w:val="14"/>
              </w:rPr>
              <w:t>Release-1</w:t>
            </w:r>
          </w:p>
        </w:tc>
      </w:tr>
      <w:tr>
        <w:tc>
          <w:tcPr>
            <w:tcW w:type="dxa" w:w="1461"/>
            <w:vAlign w:val="center"/>
          </w:tcPr>
          <w:p>
            <w:pPr>
              <w:spacing w:after="20"/>
            </w:pPr>
            <w:r/>
            <w:r>
              <w:rPr>
                <w:b w:val="0"/>
                <w:sz w:val="17"/>
              </w:rPr>
              <w:t>Administrator</w:t>
            </w:r>
          </w:p>
        </w:tc>
        <w:tc>
          <w:tcPr>
            <w:tcW w:type="dxa" w:w="1461"/>
            <w:vAlign w:val="center"/>
          </w:tcPr>
          <w:p>
            <w:pPr>
              <w:spacing w:after="20"/>
            </w:pPr>
            <w:r/>
            <w:r>
              <w:rPr>
                <w:b w:val="0"/>
                <w:sz w:val="18"/>
              </w:rPr>
              <w:t>Maintenance</w:t>
            </w:r>
          </w:p>
        </w:tc>
        <w:tc>
          <w:tcPr>
            <w:tcW w:type="dxa" w:w="1461"/>
            <w:vAlign w:val="center"/>
          </w:tcPr>
          <w:p>
            <w:pPr>
              <w:spacing w:after="20"/>
            </w:pPr>
            <w:r/>
            <w:r>
              <w:rPr>
                <w:b w:val="0"/>
                <w:sz w:val="16"/>
              </w:rPr>
              <w:t>USN-10</w:t>
            </w:r>
          </w:p>
        </w:tc>
        <w:tc>
          <w:tcPr>
            <w:tcW w:type="dxa" w:w="1461"/>
            <w:vAlign w:val="center"/>
          </w:tcPr>
          <w:p>
            <w:pPr>
              <w:spacing w:after="20"/>
            </w:pPr>
            <w:r/>
            <w:r>
              <w:rPr>
                <w:b w:val="0"/>
                <w:sz w:val="18"/>
              </w:rPr>
              <w:t>As an administrator, I can maintain the classification flow and ticket configuration.</w:t>
            </w:r>
          </w:p>
        </w:tc>
        <w:tc>
          <w:tcPr>
            <w:tcW w:type="dxa" w:w="1461"/>
            <w:vAlign w:val="center"/>
          </w:tcPr>
          <w:p>
            <w:pPr>
              <w:spacing w:after="20"/>
            </w:pPr>
            <w:r/>
            <w:r>
              <w:rPr>
                <w:b w:val="0"/>
                <w:sz w:val="18"/>
              </w:rPr>
              <w:t>The solution can be updated through ServiceNow configuration without changing application code.</w:t>
            </w:r>
          </w:p>
        </w:tc>
        <w:tc>
          <w:tcPr>
            <w:tcW w:type="dxa" w:w="1461"/>
            <w:vAlign w:val="center"/>
          </w:tcPr>
          <w:p>
            <w:pPr>
              <w:spacing w:after="20"/>
            </w:pPr>
            <w:r/>
            <w:r>
              <w:rPr>
                <w:b w:val="0"/>
                <w:sz w:val="14"/>
              </w:rPr>
              <w:t>Medium</w:t>
            </w:r>
          </w:p>
        </w:tc>
        <w:tc>
          <w:tcPr>
            <w:tcW w:type="dxa" w:w="1461"/>
            <w:vAlign w:val="center"/>
          </w:tcPr>
          <w:p>
            <w:pPr>
              <w:spacing w:after="20"/>
            </w:pPr>
            <w:r/>
            <w:r>
              <w:rPr>
                <w:b w:val="0"/>
                <w:sz w:val="14"/>
              </w:rPr>
              <w:t>Release-1</w:t>
            </w:r>
          </w:p>
        </w:tc>
      </w:tr>
    </w:tbl>
    <w:p/>
    <w:p>
      <w:pPr>
        <w:pStyle w:val="Heading1"/>
      </w:pPr>
      <w:r>
        <w:t>4. User Story Coverage</w:t>
      </w:r>
    </w:p>
    <w:p>
      <w:r>
        <w:t>Together, the stories cover the main user journey: create a ticket, classify the issue, maintain valid category relationships, notify the caller, and maintain the configuration.</w:t>
      </w:r>
    </w:p>
    <w:p>
      <w:pPr>
        <w:pStyle w:val="Heading2"/>
      </w:pPr>
      <w:r>
        <w:t>Reference to Project Requirement</w:t>
      </w:r>
    </w:p>
    <w:p>
      <w:r>
        <w:t>The project specification requires automatic classification, dependent Category/Subcategory choices, structured ticket storage, and automated caller email notification.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Requirement Analysis / Project Design Phase-II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