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Project Design Phase-II</w:t>
      </w:r>
    </w:p>
    <w:p>
      <w:pPr>
        <w:jc w:val="center"/>
      </w:pPr>
      <w:r>
        <w:rPr>
          <w:b/>
          <w:color w:val="1F4E79"/>
          <w:sz w:val="40"/>
        </w:rPr>
        <w:t>Technology Stack (Architecture &amp; Stack)</w:t>
      </w:r>
    </w:p>
    <w:p>
      <w:pPr>
        <w:jc w:val="center"/>
      </w:pPr>
      <w:r>
        <w:rPr>
          <w:i/>
          <w:sz w:val="20"/>
        </w:rPr>
        <w:t>Auto Ticket Classification using Flow Designer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31 January 2025</w:t>
            </w:r>
          </w:p>
        </w:tc>
      </w:tr>
      <w:tr>
        <w:tc>
          <w:tcPr>
            <w:tcW w:type="dxa" w:w="5112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[Enter Team ID]</w:t>
            </w:r>
          </w:p>
        </w:tc>
      </w:tr>
      <w:tr>
        <w:tc>
          <w:tcPr>
            <w:tcW w:type="dxa" w:w="5112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Auto Ticket Classification using Flow Designer</w:t>
            </w:r>
          </w:p>
        </w:tc>
      </w:tr>
      <w:tr>
        <w:tc>
          <w:tcPr>
            <w:tcW w:type="dxa" w:w="5112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4 Marks</w:t>
            </w:r>
          </w:p>
        </w:tc>
      </w:tr>
    </w:tbl>
    <w:p/>
    <w:p>
      <w:pPr>
        <w:pStyle w:val="Heading1"/>
      </w:pPr>
      <w:r>
        <w:t>1. Technical Architecture</w:t>
      </w:r>
    </w:p>
    <w:p>
      <w:r>
        <w:t>The application is implemented as a ServiceNow cloud-based configuration. The user interacts with a ServiceNow ticket form. The custom Incident WorkFlow table stores ticket information. Flow Designer provides the application logic for automatic classification and email notification. The current solution does not use a separate external API, separate cloud database, or machine-learning model.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69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cal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69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Technical architecture of the current implementation.</w:t>
      </w:r>
    </w:p>
    <w:p>
      <w:pPr>
        <w:pStyle w:val="Heading1"/>
      </w:pPr>
      <w:r>
        <w:t>2. Components &amp; Technologies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0"/>
              </w:rPr>
              <w:t>S.No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24"/>
              </w:rPr>
              <w:t>Component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40"/>
              </w:rPr>
              <w:t>Description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32"/>
              </w:rPr>
              <w:t>Technology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0"/>
              </w:rPr>
              <w:t>1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4"/>
              </w:rPr>
              <w:t>User Interface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40"/>
              </w:rPr>
              <w:t>ServiceNow ticket form used by students/teachers and support users.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32"/>
              </w:rPr>
              <w:t>ServiceNow UI / Forms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0"/>
              </w:rPr>
              <w:t>2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4"/>
              </w:rPr>
              <w:t>Application Logic-1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40"/>
              </w:rPr>
              <w:t>Trigger and keyword-based ticket classification.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32"/>
              </w:rPr>
              <w:t>ServiceNow Flow Designer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0"/>
              </w:rPr>
              <w:t>3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4"/>
              </w:rPr>
              <w:t>Application Logic-2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40"/>
              </w:rPr>
              <w:t>Dependent Category/Subcategory behavior.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32"/>
              </w:rPr>
              <w:t>ServiceNow Choice / Dictionary Configuration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0"/>
              </w:rPr>
              <w:t>4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4"/>
              </w:rPr>
              <w:t>Application Logic-3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40"/>
              </w:rPr>
              <w:t>Email confirmation after ticket processing.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32"/>
              </w:rPr>
              <w:t>Flow Designer – Send Email action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0"/>
              </w:rPr>
              <w:t>5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4"/>
              </w:rPr>
              <w:t>Database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40"/>
              </w:rPr>
              <w:t>Stores ticket records and configured fields such as caller, category, subcategory and state.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32"/>
              </w:rPr>
              <w:t>ServiceNow platform database / Custom Table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0"/>
              </w:rPr>
              <w:t>6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4"/>
              </w:rPr>
              <w:t>Cloud Database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40"/>
              </w:rPr>
              <w:t>No separate cloud database is used by the project.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32"/>
              </w:rPr>
              <w:t>Not applicable – data remains within ServiceNow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0"/>
              </w:rPr>
              <w:t>7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4"/>
              </w:rPr>
              <w:t>File Storage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40"/>
              </w:rPr>
              <w:t>No application file-storage service is required for the current workflow.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32"/>
              </w:rPr>
              <w:t>Not applicable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0"/>
              </w:rPr>
              <w:t>8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4"/>
              </w:rPr>
              <w:t>External API-1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40"/>
              </w:rPr>
              <w:t>No external API is used in the current implementation.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32"/>
              </w:rPr>
              <w:t>Not applicable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0"/>
              </w:rPr>
              <w:t>9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4"/>
              </w:rPr>
              <w:t>External API-2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40"/>
              </w:rPr>
              <w:t>No external API is used in the current implementation.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32"/>
              </w:rPr>
              <w:t>Not applicable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0"/>
              </w:rPr>
              <w:t>10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4"/>
              </w:rPr>
              <w:t>Machine Learning Model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40"/>
              </w:rPr>
              <w:t>No machine-learning model is used; classification is rule-based.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32"/>
              </w:rPr>
              <w:t>Not applicable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0"/>
              </w:rPr>
              <w:t>11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4"/>
              </w:rPr>
              <w:t>Infrastructure (Server / Cloud)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40"/>
              </w:rPr>
              <w:t>The solution runs on the ServiceNow cloud platform / project instance.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32"/>
              </w:rPr>
              <w:t>ServiceNow Cloud Instance</w:t>
            </w:r>
          </w:p>
        </w:tc>
      </w:tr>
    </w:tbl>
    <w:p/>
    <w:p>
      <w:pPr>
        <w:pStyle w:val="Heading1"/>
      </w:pPr>
      <w:r>
        <w:t>3. Application Characteristics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0"/>
              </w:rPr>
              <w:t>S.No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30"/>
              </w:rPr>
              <w:t>Characteristics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50"/>
              </w:rPr>
              <w:t>Description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36"/>
              </w:rPr>
              <w:t>Technology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0"/>
              </w:rPr>
              <w:t>1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30"/>
              </w:rPr>
              <w:t>Open-Source Frameworks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50"/>
              </w:rPr>
              <w:t>No separate open-source application framework is required for the current ServiceNow configuration.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36"/>
              </w:rPr>
              <w:t>Not applicable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0"/>
              </w:rPr>
              <w:t>2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30"/>
              </w:rPr>
              <w:t>Security Implementations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50"/>
              </w:rPr>
              <w:t>The application uses ServiceNow's platform access and authorization mechanisms. Ticket data should only be accessible to authorized users according to the instance configuration.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36"/>
              </w:rPr>
              <w:t>ServiceNow access controls / roles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0"/>
              </w:rPr>
              <w:t>3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30"/>
              </w:rPr>
              <w:t>Scalable Architecture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50"/>
              </w:rPr>
              <w:t>The solution is configuration-based. New issue categories and conditions can be added to the existing table and Flow Designer logic as requirements grow.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36"/>
              </w:rPr>
              <w:t>ServiceNow Tables, Choice Fields, Flow Designer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0"/>
              </w:rPr>
              <w:t>4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30"/>
              </w:rPr>
              <w:t>Availability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50"/>
              </w:rPr>
              <w:t>The application is hosted within the ServiceNow environment. Availability is therefore dependent on the ServiceNow instance and platform.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36"/>
              </w:rPr>
              <w:t>ServiceNow Cloud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0"/>
              </w:rPr>
              <w:t>5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30"/>
              </w:rPr>
              <w:t>Performance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50"/>
              </w:rPr>
              <w:t>The classification logic uses simple keyword conditions and record updates rather than a separate model or heavy processing. No request-per-second benchmark was measured for this academic project.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36"/>
              </w:rPr>
              <w:t>Flow Designer / ServiceNow platform</w:t>
            </w:r>
          </w:p>
        </w:tc>
      </w:tr>
    </w:tbl>
    <w:p/>
    <w:p>
      <w:pPr>
        <w:pStyle w:val="Heading1"/>
      </w:pPr>
      <w:r>
        <w:t>4. Why These Technologies Were Used</w:t>
      </w:r>
    </w:p>
    <w:p>
      <w:pPr>
        <w:pStyle w:val="ListBullet"/>
      </w:pPr>
      <w:r>
        <w:t>ServiceNow provides the environment in which the ticket table, form, choices and user references can be configured.</w:t>
      </w:r>
    </w:p>
    <w:p>
      <w:pPr>
        <w:pStyle w:val="ListBullet"/>
      </w:pPr>
      <w:r>
        <w:t>Flow Designer allows the classification workflow to be implemented without custom scripting.</w:t>
      </w:r>
    </w:p>
    <w:p>
      <w:pPr>
        <w:pStyle w:val="ListBullet"/>
      </w:pPr>
      <w:r>
        <w:t>Choice and dependent-field configuration helps keep Category and Subcategory values consistent.</w:t>
      </w:r>
    </w:p>
    <w:p>
      <w:pPr>
        <w:pStyle w:val="ListBullet"/>
      </w:pPr>
      <w:r>
        <w:t>The built-in email action allows the caller to receive a confirmation without a separate messaging service.</w:t>
      </w:r>
    </w:p>
    <w:p>
      <w:pPr>
        <w:pStyle w:val="ListBullet"/>
      </w:pPr>
      <w:r>
        <w:t>Update Sets provide a way to capture the configuration changes made during the project.</w:t>
      </w:r>
    </w:p>
    <w:p>
      <w:pPr>
        <w:pStyle w:val="Heading2"/>
      </w:pPr>
      <w:r>
        <w:t>References</w:t>
      </w:r>
    </w:p>
    <w:p>
      <w:r>
        <w:t>C4 model architecture guidance: https://c4model.com/</w:t>
      </w:r>
    </w:p>
    <w:p>
      <w:r>
        <w:t>IBM architecture reference supplied in the template: https://www.ibm.com/cloud/architecture</w:t>
      </w:r>
    </w:p>
    <w:p>
      <w:r>
        <w:t>AWS architecture reference supplied in the template: https://aws.amazon.com/architecture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Auto Ticket Classification using Flow Designer | Requirement Analysis / Project Design Phase-II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