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Project Development Phase</w:t>
      </w:r>
    </w:p>
    <w:p>
      <w:pPr>
        <w:jc w:val="center"/>
      </w:pPr>
      <w:r>
        <w:rPr>
          <w:b/>
          <w:color w:val="1F4E79"/>
          <w:sz w:val="40"/>
        </w:rPr>
        <w:t>Performance Testing Report</w:t>
      </w:r>
    </w:p>
    <w:p>
      <w:pPr>
        <w:jc w:val="center"/>
      </w:pPr>
      <w:r>
        <w:rPr>
          <w:i/>
          <w:sz w:val="20"/>
        </w:rPr>
        <w:t>Auto Ticket Classification using Flow Designer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20"/>
            </w:pPr>
            <w:r>
              <w:rPr>
                <w:color w:val="FFFFFF"/>
              </w:rPr>
            </w:r>
            <w:r>
              <w:rPr>
                <w:b/>
                <w:sz w:val="18"/>
              </w:rPr>
              <w:t>Date</w:t>
            </w:r>
          </w:p>
        </w:tc>
        <w:tc>
          <w:tcPr>
            <w:tcW w:type="dxa" w:w="5184"/>
            <w:vAlign w:val="center"/>
          </w:tcPr>
          <w:p>
            <w:pPr>
              <w:spacing w:after="20"/>
            </w:pPr>
            <w:r/>
            <w:r>
              <w:rPr>
                <w:b w:val="0"/>
                <w:sz w:val="18"/>
              </w:rPr>
              <w:t>03 October 2026</w:t>
            </w:r>
          </w:p>
        </w:tc>
      </w:tr>
      <w:tr>
        <w:tc>
          <w:tcPr>
            <w:tcW w:type="dxa" w:w="5184"/>
            <w:vAlign w:val="center"/>
            <w:shd w:fill="1F4E79"/>
          </w:tcPr>
          <w:p>
            <w:pPr>
              <w:spacing w:after="20"/>
            </w:pPr>
            <w:r>
              <w:rPr>
                <w:color w:val="FFFFFF"/>
              </w:rPr>
            </w:r>
            <w:r>
              <w:rPr>
                <w:b/>
                <w:sz w:val="18"/>
              </w:rPr>
              <w:t>Team ID</w:t>
            </w:r>
          </w:p>
        </w:tc>
        <w:tc>
          <w:tcPr>
            <w:tcW w:type="dxa" w:w="5184"/>
            <w:vAlign w:val="center"/>
          </w:tcPr>
          <w:p>
            <w:pPr>
              <w:spacing w:after="20"/>
            </w:pPr>
            <w:r/>
            <w:r>
              <w:rPr>
                <w:b w:val="0"/>
                <w:sz w:val="18"/>
              </w:rPr>
              <w:t>[Enter Team ID]</w:t>
            </w:r>
          </w:p>
        </w:tc>
      </w:tr>
      <w:tr>
        <w:tc>
          <w:tcPr>
            <w:tcW w:type="dxa" w:w="5184"/>
            <w:vAlign w:val="center"/>
            <w:shd w:fill="1F4E79"/>
          </w:tcPr>
          <w:p>
            <w:pPr>
              <w:spacing w:after="20"/>
            </w:pPr>
            <w:r>
              <w:rPr>
                <w:color w:val="FFFFFF"/>
              </w:rPr>
            </w:r>
            <w:r>
              <w:rPr>
                <w:b/>
                <w:sz w:val="18"/>
              </w:rPr>
              <w:t>Project Name</w:t>
            </w:r>
          </w:p>
        </w:tc>
        <w:tc>
          <w:tcPr>
            <w:tcW w:type="dxa" w:w="5184"/>
            <w:vAlign w:val="center"/>
          </w:tcPr>
          <w:p>
            <w:pPr>
              <w:spacing w:after="20"/>
            </w:pPr>
            <w:r/>
            <w:r>
              <w:rPr>
                <w:b w:val="0"/>
                <w:sz w:val="18"/>
              </w:rPr>
              <w:t>Auto Ticket Classification using Flow Designer</w:t>
            </w:r>
          </w:p>
        </w:tc>
      </w:tr>
      <w:tr>
        <w:tc>
          <w:tcPr>
            <w:tcW w:type="dxa" w:w="5184"/>
            <w:vAlign w:val="center"/>
            <w:shd w:fill="1F4E79"/>
          </w:tcPr>
          <w:p>
            <w:pPr>
              <w:spacing w:after="20"/>
            </w:pPr>
            <w:r>
              <w:rPr>
                <w:color w:val="FFFFFF"/>
              </w:rPr>
            </w:r>
            <w:r>
              <w:rPr>
                <w:b/>
                <w:sz w:val="18"/>
              </w:rPr>
              <w:t>Maximum Marks</w:t>
            </w:r>
          </w:p>
        </w:tc>
        <w:tc>
          <w:tcPr>
            <w:tcW w:type="dxa" w:w="5184"/>
            <w:vAlign w:val="center"/>
          </w:tcPr>
          <w:p>
            <w:pPr>
              <w:spacing w:after="20"/>
            </w:pPr>
            <w:r/>
            <w:r>
              <w:rPr>
                <w:b w:val="0"/>
                <w:sz w:val="18"/>
              </w:rPr>
              <w:t>4 Marks</w:t>
            </w:r>
          </w:p>
        </w:tc>
      </w:tr>
    </w:tbl>
    <w:p/>
    <w:p>
      <w:pPr>
        <w:pStyle w:val="Heading1"/>
      </w:pPr>
      <w:r>
        <w:t>1. Purpose</w:t>
      </w:r>
    </w:p>
    <w:p>
      <w:r>
        <w:t>This document records the performance checks relevant to the Auto Ticket Classification using Flow Designer project. The project is a configuration-based ServiceNow workflow, so the testing focuses on response behavior, workflow completion, record updates and notification processing rather than high-volume load testing.</w:t>
      </w:r>
    </w:p>
    <w:p>
      <w:pPr>
        <w:pStyle w:val="Heading1"/>
      </w:pPr>
      <w:r>
        <w:t>2. Performance Test Scope</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1F4E79"/>
          </w:tcPr>
          <w:p>
            <w:pPr>
              <w:spacing w:after="20"/>
            </w:pPr>
            <w:r/>
            <w:r>
              <w:rPr>
                <w:b/>
                <w:sz w:val="18"/>
              </w:rPr>
              <w:t>Area</w:t>
            </w:r>
          </w:p>
        </w:tc>
        <w:tc>
          <w:tcPr>
            <w:tcW w:type="dxa" w:w="3456"/>
            <w:vAlign w:val="center"/>
            <w:shd w:fill="1F4E79"/>
          </w:tcPr>
          <w:p>
            <w:pPr>
              <w:spacing w:after="20"/>
            </w:pPr>
            <w:r/>
            <w:r>
              <w:rPr>
                <w:b/>
                <w:sz w:val="18"/>
              </w:rPr>
              <w:t>What is checked</w:t>
            </w:r>
          </w:p>
        </w:tc>
        <w:tc>
          <w:tcPr>
            <w:tcW w:type="dxa" w:w="3456"/>
            <w:vAlign w:val="center"/>
            <w:shd w:fill="1F4E79"/>
          </w:tcPr>
          <w:p>
            <w:pPr>
              <w:spacing w:after="20"/>
            </w:pPr>
            <w:r/>
            <w:r>
              <w:rPr>
                <w:b/>
                <w:sz w:val="18"/>
              </w:rPr>
              <w:t>Expected Result</w:t>
            </w:r>
          </w:p>
        </w:tc>
      </w:tr>
      <w:tr>
        <w:tc>
          <w:tcPr>
            <w:tcW w:type="dxa" w:w="3456"/>
            <w:vAlign w:val="center"/>
          </w:tcPr>
          <w:p>
            <w:pPr>
              <w:spacing w:after="20"/>
            </w:pPr>
            <w:r/>
            <w:r>
              <w:rPr>
                <w:b w:val="0"/>
                <w:sz w:val="18"/>
              </w:rPr>
              <w:t>Ticket Creation</w:t>
            </w:r>
          </w:p>
        </w:tc>
        <w:tc>
          <w:tcPr>
            <w:tcW w:type="dxa" w:w="3456"/>
            <w:vAlign w:val="center"/>
          </w:tcPr>
          <w:p>
            <w:pPr>
              <w:spacing w:after="20"/>
            </w:pPr>
            <w:r/>
            <w:r>
              <w:rPr>
                <w:b w:val="0"/>
                <w:sz w:val="18"/>
              </w:rPr>
              <w:t>Time taken for the ticket form to save and create a record.</w:t>
            </w:r>
          </w:p>
        </w:tc>
        <w:tc>
          <w:tcPr>
            <w:tcW w:type="dxa" w:w="3456"/>
            <w:vAlign w:val="center"/>
          </w:tcPr>
          <w:p>
            <w:pPr>
              <w:spacing w:after="20"/>
            </w:pPr>
            <w:r/>
            <w:r>
              <w:rPr>
                <w:b w:val="0"/>
                <w:sz w:val="18"/>
              </w:rPr>
              <w:t>Record is created successfully without unnecessary delay.</w:t>
            </w:r>
          </w:p>
        </w:tc>
      </w:tr>
      <w:tr>
        <w:tc>
          <w:tcPr>
            <w:tcW w:type="dxa" w:w="3456"/>
            <w:vAlign w:val="center"/>
          </w:tcPr>
          <w:p>
            <w:pPr>
              <w:spacing w:after="20"/>
            </w:pPr>
            <w:r/>
            <w:r>
              <w:rPr>
                <w:b w:val="0"/>
                <w:sz w:val="18"/>
              </w:rPr>
              <w:t>Flow Execution</w:t>
            </w:r>
          </w:p>
        </w:tc>
        <w:tc>
          <w:tcPr>
            <w:tcW w:type="dxa" w:w="3456"/>
            <w:vAlign w:val="center"/>
          </w:tcPr>
          <w:p>
            <w:pPr>
              <w:spacing w:after="20"/>
            </w:pPr>
            <w:r/>
            <w:r>
              <w:rPr>
                <w:b w:val="0"/>
                <w:sz w:val="18"/>
              </w:rPr>
              <w:t>Whether the Record Created flow completes the classification steps.</w:t>
            </w:r>
          </w:p>
        </w:tc>
        <w:tc>
          <w:tcPr>
            <w:tcW w:type="dxa" w:w="3456"/>
            <w:vAlign w:val="center"/>
          </w:tcPr>
          <w:p>
            <w:pPr>
              <w:spacing w:after="20"/>
            </w:pPr>
            <w:r/>
            <w:r>
              <w:rPr>
                <w:b w:val="0"/>
                <w:sz w:val="18"/>
              </w:rPr>
              <w:t>Category and Subcategory are updated correctly.</w:t>
            </w:r>
          </w:p>
        </w:tc>
      </w:tr>
      <w:tr>
        <w:tc>
          <w:tcPr>
            <w:tcW w:type="dxa" w:w="3456"/>
            <w:vAlign w:val="center"/>
          </w:tcPr>
          <w:p>
            <w:pPr>
              <w:spacing w:after="20"/>
            </w:pPr>
            <w:r/>
            <w:r>
              <w:rPr>
                <w:b w:val="0"/>
                <w:sz w:val="18"/>
              </w:rPr>
              <w:t>Dependent Choices</w:t>
            </w:r>
          </w:p>
        </w:tc>
        <w:tc>
          <w:tcPr>
            <w:tcW w:type="dxa" w:w="3456"/>
            <w:vAlign w:val="center"/>
          </w:tcPr>
          <w:p>
            <w:pPr>
              <w:spacing w:after="20"/>
            </w:pPr>
            <w:r/>
            <w:r>
              <w:rPr>
                <w:b w:val="0"/>
                <w:sz w:val="18"/>
              </w:rPr>
              <w:t>Loading of valid Subcategory choices after Category selection.</w:t>
            </w:r>
          </w:p>
        </w:tc>
        <w:tc>
          <w:tcPr>
            <w:tcW w:type="dxa" w:w="3456"/>
            <w:vAlign w:val="center"/>
          </w:tcPr>
          <w:p>
            <w:pPr>
              <w:spacing w:after="20"/>
            </w:pPr>
            <w:r/>
            <w:r>
              <w:rPr>
                <w:b w:val="0"/>
                <w:sz w:val="18"/>
              </w:rPr>
              <w:t>Relevant choices are displayed without noticeable delay.</w:t>
            </w:r>
          </w:p>
        </w:tc>
      </w:tr>
      <w:tr>
        <w:tc>
          <w:tcPr>
            <w:tcW w:type="dxa" w:w="3456"/>
            <w:vAlign w:val="center"/>
          </w:tcPr>
          <w:p>
            <w:pPr>
              <w:spacing w:after="20"/>
            </w:pPr>
            <w:r/>
            <w:r>
              <w:rPr>
                <w:b w:val="0"/>
                <w:sz w:val="18"/>
              </w:rPr>
              <w:t>Email Notification</w:t>
            </w:r>
          </w:p>
        </w:tc>
        <w:tc>
          <w:tcPr>
            <w:tcW w:type="dxa" w:w="3456"/>
            <w:vAlign w:val="center"/>
          </w:tcPr>
          <w:p>
            <w:pPr>
              <w:spacing w:after="20"/>
            </w:pPr>
            <w:r/>
            <w:r>
              <w:rPr>
                <w:b w:val="0"/>
                <w:sz w:val="18"/>
              </w:rPr>
              <w:t>Whether the Send Email action processes after ticket creation.</w:t>
            </w:r>
          </w:p>
        </w:tc>
        <w:tc>
          <w:tcPr>
            <w:tcW w:type="dxa" w:w="3456"/>
            <w:vAlign w:val="center"/>
          </w:tcPr>
          <w:p>
            <w:pPr>
              <w:spacing w:after="20"/>
            </w:pPr>
            <w:r/>
            <w:r>
              <w:rPr>
                <w:b w:val="0"/>
                <w:sz w:val="18"/>
              </w:rPr>
              <w:t>Confirmation email is generated for the caller.</w:t>
            </w:r>
          </w:p>
        </w:tc>
      </w:tr>
      <w:tr>
        <w:tc>
          <w:tcPr>
            <w:tcW w:type="dxa" w:w="3456"/>
            <w:vAlign w:val="center"/>
          </w:tcPr>
          <w:p>
            <w:pPr>
              <w:spacing w:after="20"/>
            </w:pPr>
            <w:r/>
            <w:r>
              <w:rPr>
                <w:b w:val="0"/>
                <w:sz w:val="18"/>
              </w:rPr>
              <w:t>Multiple Test Records</w:t>
            </w:r>
          </w:p>
        </w:tc>
        <w:tc>
          <w:tcPr>
            <w:tcW w:type="dxa" w:w="3456"/>
            <w:vAlign w:val="center"/>
          </w:tcPr>
          <w:p>
            <w:pPr>
              <w:spacing w:after="20"/>
            </w:pPr>
            <w:r/>
            <w:r>
              <w:rPr>
                <w:b w:val="0"/>
                <w:sz w:val="18"/>
              </w:rPr>
              <w:t>Behavior when several test tickets are created during validation.</w:t>
            </w:r>
          </w:p>
        </w:tc>
        <w:tc>
          <w:tcPr>
            <w:tcW w:type="dxa" w:w="3456"/>
            <w:vAlign w:val="center"/>
          </w:tcPr>
          <w:p>
            <w:pPr>
              <w:spacing w:after="20"/>
            </w:pPr>
            <w:r/>
            <w:r>
              <w:rPr>
                <w:b w:val="0"/>
                <w:sz w:val="18"/>
              </w:rPr>
              <w:t>Each record is processed independently and retains its own classification.</w:t>
            </w:r>
          </w:p>
        </w:tc>
      </w:tr>
    </w:tbl>
    <w:p>
      <w:pPr>
        <w:pStyle w:val="Heading1"/>
      </w:pPr>
      <w:r>
        <w:t>3. Performance Test Cases</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1F4E79"/>
          </w:tcPr>
          <w:p>
            <w:pPr>
              <w:spacing w:after="20"/>
            </w:pPr>
            <w:r/>
            <w:r>
              <w:rPr>
                <w:b/>
                <w:sz w:val="16"/>
              </w:rPr>
              <w:t>ID</w:t>
            </w:r>
          </w:p>
        </w:tc>
        <w:tc>
          <w:tcPr>
            <w:tcW w:type="dxa" w:w="1728"/>
            <w:vAlign w:val="center"/>
            <w:shd w:fill="1F4E79"/>
          </w:tcPr>
          <w:p>
            <w:pPr>
              <w:spacing w:after="20"/>
            </w:pPr>
            <w:r/>
            <w:r>
              <w:rPr>
                <w:b/>
                <w:sz w:val="16"/>
              </w:rPr>
              <w:t>Scenario</w:t>
            </w:r>
          </w:p>
        </w:tc>
        <w:tc>
          <w:tcPr>
            <w:tcW w:type="dxa" w:w="1728"/>
            <w:vAlign w:val="center"/>
            <w:shd w:fill="1F4E79"/>
          </w:tcPr>
          <w:p>
            <w:pPr>
              <w:spacing w:after="20"/>
            </w:pPr>
            <w:r/>
            <w:r>
              <w:rPr>
                <w:b/>
                <w:sz w:val="16"/>
              </w:rPr>
              <w:t>Input</w:t>
            </w:r>
          </w:p>
        </w:tc>
        <w:tc>
          <w:tcPr>
            <w:tcW w:type="dxa" w:w="1728"/>
            <w:vAlign w:val="center"/>
            <w:shd w:fill="1F4E79"/>
          </w:tcPr>
          <w:p>
            <w:pPr>
              <w:spacing w:after="20"/>
            </w:pPr>
            <w:r/>
            <w:r>
              <w:rPr>
                <w:b/>
                <w:sz w:val="16"/>
              </w:rPr>
              <w:t>Expected Result</w:t>
            </w:r>
          </w:p>
        </w:tc>
        <w:tc>
          <w:tcPr>
            <w:tcW w:type="dxa" w:w="1728"/>
            <w:vAlign w:val="center"/>
            <w:shd w:fill="1F4E79"/>
          </w:tcPr>
          <w:p>
            <w:pPr>
              <w:spacing w:after="20"/>
            </w:pPr>
            <w:r/>
            <w:r>
              <w:rPr>
                <w:b/>
                <w:sz w:val="16"/>
              </w:rPr>
              <w:t>Status</w:t>
            </w:r>
          </w:p>
        </w:tc>
        <w:tc>
          <w:tcPr>
            <w:tcW w:type="dxa" w:w="1728"/>
            <w:vAlign w:val="center"/>
            <w:shd w:fill="1F4E79"/>
          </w:tcPr>
          <w:p>
            <w:pPr>
              <w:spacing w:after="20"/>
            </w:pPr>
            <w:r/>
            <w:r>
              <w:rPr>
                <w:b/>
                <w:sz w:val="16"/>
              </w:rPr>
              <w:t>Evidence</w:t>
            </w:r>
          </w:p>
        </w:tc>
      </w:tr>
      <w:tr>
        <w:tc>
          <w:tcPr>
            <w:tcW w:type="dxa" w:w="1728"/>
            <w:vAlign w:val="center"/>
          </w:tcPr>
          <w:p>
            <w:pPr>
              <w:spacing w:after="20"/>
            </w:pPr>
            <w:r/>
            <w:r>
              <w:rPr>
                <w:b w:val="0"/>
                <w:sz w:val="16"/>
              </w:rPr>
              <w:t>PT-01</w:t>
            </w:r>
          </w:p>
        </w:tc>
        <w:tc>
          <w:tcPr>
            <w:tcW w:type="dxa" w:w="1728"/>
            <w:vAlign w:val="center"/>
          </w:tcPr>
          <w:p>
            <w:pPr>
              <w:spacing w:after="20"/>
            </w:pPr>
            <w:r/>
            <w:r>
              <w:rPr>
                <w:b w:val="0"/>
                <w:sz w:val="16"/>
              </w:rPr>
              <w:t>Create Wi-Fi ticket</w:t>
            </w:r>
          </w:p>
        </w:tc>
        <w:tc>
          <w:tcPr>
            <w:tcW w:type="dxa" w:w="1728"/>
            <w:vAlign w:val="center"/>
          </w:tcPr>
          <w:p>
            <w:pPr>
              <w:spacing w:after="20"/>
            </w:pPr>
            <w:r/>
            <w:r>
              <w:rPr>
                <w:b w:val="0"/>
                <w:sz w:val="16"/>
              </w:rPr>
              <w:t>WiFi not working in library</w:t>
            </w:r>
          </w:p>
        </w:tc>
        <w:tc>
          <w:tcPr>
            <w:tcW w:type="dxa" w:w="1728"/>
            <w:vAlign w:val="center"/>
          </w:tcPr>
          <w:p>
            <w:pPr>
              <w:spacing w:after="20"/>
            </w:pPr>
            <w:r/>
            <w:r>
              <w:rPr>
                <w:b w:val="0"/>
                <w:sz w:val="16"/>
              </w:rPr>
              <w:t>Ticket saves and Network / Wi-Fi classification is applied.</w:t>
            </w:r>
          </w:p>
        </w:tc>
        <w:tc>
          <w:tcPr>
            <w:tcW w:type="dxa" w:w="1728"/>
            <w:vAlign w:val="center"/>
          </w:tcPr>
          <w:p>
            <w:pPr>
              <w:spacing w:after="20"/>
            </w:pPr>
            <w:r/>
            <w:r>
              <w:rPr>
                <w:b w:val="0"/>
                <w:sz w:val="16"/>
              </w:rPr>
              <w:t>Pass</w:t>
            </w:r>
          </w:p>
        </w:tc>
        <w:tc>
          <w:tcPr>
            <w:tcW w:type="dxa" w:w="1728"/>
            <w:vAlign w:val="center"/>
          </w:tcPr>
          <w:p>
            <w:pPr>
              <w:spacing w:after="20"/>
            </w:pPr>
            <w:r/>
            <w:r>
              <w:rPr>
                <w:b w:val="0"/>
                <w:sz w:val="16"/>
              </w:rPr>
              <w:t>Ticket + flow result screenshot</w:t>
            </w:r>
          </w:p>
        </w:tc>
      </w:tr>
      <w:tr>
        <w:tc>
          <w:tcPr>
            <w:tcW w:type="dxa" w:w="1728"/>
            <w:vAlign w:val="center"/>
          </w:tcPr>
          <w:p>
            <w:pPr>
              <w:spacing w:after="20"/>
            </w:pPr>
            <w:r/>
            <w:r>
              <w:rPr>
                <w:b w:val="0"/>
                <w:sz w:val="16"/>
              </w:rPr>
              <w:t>PT-02</w:t>
            </w:r>
          </w:p>
        </w:tc>
        <w:tc>
          <w:tcPr>
            <w:tcW w:type="dxa" w:w="1728"/>
            <w:vAlign w:val="center"/>
          </w:tcPr>
          <w:p>
            <w:pPr>
              <w:spacing w:after="20"/>
            </w:pPr>
            <w:r/>
            <w:r>
              <w:rPr>
                <w:b w:val="0"/>
                <w:sz w:val="16"/>
              </w:rPr>
              <w:t>Create projector ticket</w:t>
            </w:r>
          </w:p>
        </w:tc>
        <w:tc>
          <w:tcPr>
            <w:tcW w:type="dxa" w:w="1728"/>
            <w:vAlign w:val="center"/>
          </w:tcPr>
          <w:p>
            <w:pPr>
              <w:spacing w:after="20"/>
            </w:pPr>
            <w:r/>
            <w:r>
              <w:rPr>
                <w:b w:val="0"/>
                <w:sz w:val="16"/>
              </w:rPr>
              <w:t>Projector not turning on</w:t>
            </w:r>
          </w:p>
        </w:tc>
        <w:tc>
          <w:tcPr>
            <w:tcW w:type="dxa" w:w="1728"/>
            <w:vAlign w:val="center"/>
          </w:tcPr>
          <w:p>
            <w:pPr>
              <w:spacing w:after="20"/>
            </w:pPr>
            <w:r/>
            <w:r>
              <w:rPr>
                <w:b w:val="0"/>
                <w:sz w:val="16"/>
              </w:rPr>
              <w:t>Ticket saves and Hardware / Projector classification is applied.</w:t>
            </w:r>
          </w:p>
        </w:tc>
        <w:tc>
          <w:tcPr>
            <w:tcW w:type="dxa" w:w="1728"/>
            <w:vAlign w:val="center"/>
          </w:tcPr>
          <w:p>
            <w:pPr>
              <w:spacing w:after="20"/>
            </w:pPr>
            <w:r/>
            <w:r>
              <w:rPr>
                <w:b w:val="0"/>
                <w:sz w:val="16"/>
              </w:rPr>
              <w:t>Pass</w:t>
            </w:r>
          </w:p>
        </w:tc>
        <w:tc>
          <w:tcPr>
            <w:tcW w:type="dxa" w:w="1728"/>
            <w:vAlign w:val="center"/>
          </w:tcPr>
          <w:p>
            <w:pPr>
              <w:spacing w:after="20"/>
            </w:pPr>
            <w:r/>
            <w:r>
              <w:rPr>
                <w:b w:val="0"/>
                <w:sz w:val="16"/>
              </w:rPr>
              <w:t>Ticket + flow result screenshot</w:t>
            </w:r>
          </w:p>
        </w:tc>
      </w:tr>
      <w:tr>
        <w:tc>
          <w:tcPr>
            <w:tcW w:type="dxa" w:w="1728"/>
            <w:vAlign w:val="center"/>
          </w:tcPr>
          <w:p>
            <w:pPr>
              <w:spacing w:after="20"/>
            </w:pPr>
            <w:r/>
            <w:r>
              <w:rPr>
                <w:b w:val="0"/>
                <w:sz w:val="16"/>
              </w:rPr>
              <w:t>PT-03</w:t>
            </w:r>
          </w:p>
        </w:tc>
        <w:tc>
          <w:tcPr>
            <w:tcW w:type="dxa" w:w="1728"/>
            <w:vAlign w:val="center"/>
          </w:tcPr>
          <w:p>
            <w:pPr>
              <w:spacing w:after="20"/>
            </w:pPr>
            <w:r/>
            <w:r>
              <w:rPr>
                <w:b w:val="0"/>
                <w:sz w:val="16"/>
              </w:rPr>
              <w:t>Create password ticket</w:t>
            </w:r>
          </w:p>
        </w:tc>
        <w:tc>
          <w:tcPr>
            <w:tcW w:type="dxa" w:w="1728"/>
            <w:vAlign w:val="center"/>
          </w:tcPr>
          <w:p>
            <w:pPr>
              <w:spacing w:after="20"/>
            </w:pPr>
            <w:r/>
            <w:r>
              <w:rPr>
                <w:b w:val="0"/>
                <w:sz w:val="16"/>
              </w:rPr>
              <w:t>Forgot password for portal</w:t>
            </w:r>
          </w:p>
        </w:tc>
        <w:tc>
          <w:tcPr>
            <w:tcW w:type="dxa" w:w="1728"/>
            <w:vAlign w:val="center"/>
          </w:tcPr>
          <w:p>
            <w:pPr>
              <w:spacing w:after="20"/>
            </w:pPr>
            <w:r/>
            <w:r>
              <w:rPr>
                <w:b w:val="0"/>
                <w:sz w:val="16"/>
              </w:rPr>
              <w:t>Ticket saves and Access / Forgot Password classification is applied.</w:t>
            </w:r>
          </w:p>
        </w:tc>
        <w:tc>
          <w:tcPr>
            <w:tcW w:type="dxa" w:w="1728"/>
            <w:vAlign w:val="center"/>
          </w:tcPr>
          <w:p>
            <w:pPr>
              <w:spacing w:after="20"/>
            </w:pPr>
            <w:r/>
            <w:r>
              <w:rPr>
                <w:b w:val="0"/>
                <w:sz w:val="16"/>
              </w:rPr>
              <w:t>Pass</w:t>
            </w:r>
          </w:p>
        </w:tc>
        <w:tc>
          <w:tcPr>
            <w:tcW w:type="dxa" w:w="1728"/>
            <w:vAlign w:val="center"/>
          </w:tcPr>
          <w:p>
            <w:pPr>
              <w:spacing w:after="20"/>
            </w:pPr>
            <w:r/>
            <w:r>
              <w:rPr>
                <w:b w:val="0"/>
                <w:sz w:val="16"/>
              </w:rPr>
              <w:t>Ticket + flow result screenshot</w:t>
            </w:r>
          </w:p>
        </w:tc>
      </w:tr>
      <w:tr>
        <w:tc>
          <w:tcPr>
            <w:tcW w:type="dxa" w:w="1728"/>
            <w:vAlign w:val="center"/>
          </w:tcPr>
          <w:p>
            <w:pPr>
              <w:spacing w:after="20"/>
            </w:pPr>
            <w:r/>
            <w:r>
              <w:rPr>
                <w:b w:val="0"/>
                <w:sz w:val="16"/>
              </w:rPr>
              <w:t>PT-04</w:t>
            </w:r>
          </w:p>
        </w:tc>
        <w:tc>
          <w:tcPr>
            <w:tcW w:type="dxa" w:w="1728"/>
            <w:vAlign w:val="center"/>
          </w:tcPr>
          <w:p>
            <w:pPr>
              <w:spacing w:after="20"/>
            </w:pPr>
            <w:r/>
            <w:r>
              <w:rPr>
                <w:b w:val="0"/>
                <w:sz w:val="16"/>
              </w:rPr>
              <w:t>Create slow-computer ticket</w:t>
            </w:r>
          </w:p>
        </w:tc>
        <w:tc>
          <w:tcPr>
            <w:tcW w:type="dxa" w:w="1728"/>
            <w:vAlign w:val="center"/>
          </w:tcPr>
          <w:p>
            <w:pPr>
              <w:spacing w:after="20"/>
            </w:pPr>
            <w:r/>
            <w:r>
              <w:rPr>
                <w:b w:val="0"/>
                <w:sz w:val="16"/>
              </w:rPr>
              <w:t>Computer is slow and hanging</w:t>
            </w:r>
          </w:p>
        </w:tc>
        <w:tc>
          <w:tcPr>
            <w:tcW w:type="dxa" w:w="1728"/>
            <w:vAlign w:val="center"/>
          </w:tcPr>
          <w:p>
            <w:pPr>
              <w:spacing w:after="20"/>
            </w:pPr>
            <w:r/>
            <w:r>
              <w:rPr>
                <w:b w:val="0"/>
                <w:sz w:val="16"/>
              </w:rPr>
              <w:t>Ticket saves and Performance / Slow Computer classification is applied.</w:t>
            </w:r>
          </w:p>
        </w:tc>
        <w:tc>
          <w:tcPr>
            <w:tcW w:type="dxa" w:w="1728"/>
            <w:vAlign w:val="center"/>
          </w:tcPr>
          <w:p>
            <w:pPr>
              <w:spacing w:after="20"/>
            </w:pPr>
            <w:r/>
            <w:r>
              <w:rPr>
                <w:b w:val="0"/>
                <w:sz w:val="16"/>
              </w:rPr>
              <w:t>Pass</w:t>
            </w:r>
          </w:p>
        </w:tc>
        <w:tc>
          <w:tcPr>
            <w:tcW w:type="dxa" w:w="1728"/>
            <w:vAlign w:val="center"/>
          </w:tcPr>
          <w:p>
            <w:pPr>
              <w:spacing w:after="20"/>
            </w:pPr>
            <w:r/>
            <w:r>
              <w:rPr>
                <w:b w:val="0"/>
                <w:sz w:val="16"/>
              </w:rPr>
              <w:t>Ticket + flow result screenshot</w:t>
            </w:r>
          </w:p>
        </w:tc>
      </w:tr>
      <w:tr>
        <w:tc>
          <w:tcPr>
            <w:tcW w:type="dxa" w:w="1728"/>
            <w:vAlign w:val="center"/>
          </w:tcPr>
          <w:p>
            <w:pPr>
              <w:spacing w:after="20"/>
            </w:pPr>
            <w:r/>
            <w:r>
              <w:rPr>
                <w:b w:val="0"/>
                <w:sz w:val="16"/>
              </w:rPr>
              <w:t>PT-05</w:t>
            </w:r>
          </w:p>
        </w:tc>
        <w:tc>
          <w:tcPr>
            <w:tcW w:type="dxa" w:w="1728"/>
            <w:vAlign w:val="center"/>
          </w:tcPr>
          <w:p>
            <w:pPr>
              <w:spacing w:after="20"/>
            </w:pPr>
            <w:r/>
            <w:r>
              <w:rPr>
                <w:b w:val="0"/>
                <w:sz w:val="16"/>
              </w:rPr>
              <w:t>Notification processing</w:t>
            </w:r>
          </w:p>
        </w:tc>
        <w:tc>
          <w:tcPr>
            <w:tcW w:type="dxa" w:w="1728"/>
            <w:vAlign w:val="center"/>
          </w:tcPr>
          <w:p>
            <w:pPr>
              <w:spacing w:after="20"/>
            </w:pPr>
            <w:r/>
            <w:r>
              <w:rPr>
                <w:b w:val="0"/>
                <w:sz w:val="16"/>
              </w:rPr>
              <w:t>Any valid classified ticket</w:t>
            </w:r>
          </w:p>
        </w:tc>
        <w:tc>
          <w:tcPr>
            <w:tcW w:type="dxa" w:w="1728"/>
            <w:vAlign w:val="center"/>
          </w:tcPr>
          <w:p>
            <w:pPr>
              <w:spacing w:after="20"/>
            </w:pPr>
            <w:r/>
            <w:r>
              <w:rPr>
                <w:b w:val="0"/>
                <w:sz w:val="16"/>
              </w:rPr>
              <w:t>Caller email action is processed after the ticket workflow.</w:t>
            </w:r>
          </w:p>
        </w:tc>
        <w:tc>
          <w:tcPr>
            <w:tcW w:type="dxa" w:w="1728"/>
            <w:vAlign w:val="center"/>
          </w:tcPr>
          <w:p>
            <w:pPr>
              <w:spacing w:after="20"/>
            </w:pPr>
            <w:r/>
            <w:r>
              <w:rPr>
                <w:b w:val="0"/>
                <w:sz w:val="16"/>
              </w:rPr>
              <w:t>Pass</w:t>
            </w:r>
          </w:p>
        </w:tc>
        <w:tc>
          <w:tcPr>
            <w:tcW w:type="dxa" w:w="1728"/>
            <w:vAlign w:val="center"/>
          </w:tcPr>
          <w:p>
            <w:pPr>
              <w:spacing w:after="20"/>
            </w:pPr>
            <w:r/>
            <w:r>
              <w:rPr>
                <w:b w:val="0"/>
                <w:sz w:val="16"/>
              </w:rPr>
              <w:t>Email record / preview screenshot</w:t>
            </w:r>
          </w:p>
        </w:tc>
      </w:tr>
    </w:tbl>
    <w:p>
      <w:pPr>
        <w:pStyle w:val="Heading1"/>
      </w:pPr>
      <w:r>
        <w:t>4. Performance Observation</w:t>
      </w:r>
    </w:p>
    <w:p>
      <w:r>
        <w:t>The implemented workflow uses simple conditional checks and record updates. No separate machine-learning model, external API or heavy computation is involved. Therefore, the main performance concern for this academic implementation is successful completion of the ServiceNow transaction rather than numerical throughput benchmarking.</w:t>
      </w:r>
    </w:p>
    <w:p>
      <w:r>
        <w:t>No artificial response-time or load-test figures are reported here because the project documentation does not contain measured benchmark data. If the team captured actual timing measurements, those values can be added as evidence.</w:t>
      </w:r>
    </w:p>
    <w:p>
      <w:pPr>
        <w:pStyle w:val="Heading1"/>
      </w:pPr>
      <w:r>
        <w:t>5. Performance Testing Conclusion</w:t>
      </w:r>
    </w:p>
    <w:p>
      <w:r>
        <w:t>The configured workflow is suitable for the intended school IT helpdesk use case under the tested project scenarios. The classification rules, dependent choices and notification action complete as part of the ServiceNow workflow. Formal stress or load testing is outside the scope of the current academic implementation.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 Ticket Classification using Flow Designer | Project Development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