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Personal Financial Accounting System</w:t>
      </w:r>
    </w:p>
    <w:p>
      <w:pPr>
        <w:spacing w:before="200"/>
        <w:jc w:val="center"/>
      </w:pPr>
      <w:r>
        <w:rPr>
          <w:b/>
          <w:bCs/>
          <w:sz w:val="36"/>
          <w:szCs w:val="36"/>
        </w:rPr>
        <w:t xml:space="preserve">Technical Design Document</w:t>
      </w:r>
    </w:p>
    <w:p>
      <w:pPr>
        <w:spacing w:before="400"/>
        <w:jc w:val="center"/>
      </w:pPr>
      <w:r>
        <w:rPr>
          <w:b/>
          <w:bCs/>
          <w:color w:val="2E5090"/>
          <w:sz w:val="28"/>
          <w:szCs w:val="28"/>
        </w:rPr>
        <w:t xml:space="preserve">Version 6.0</w:t>
      </w:r>
    </w:p>
    <w:p>
      <w:pPr>
        <w:spacing w:before="200"/>
        <w:jc w:val="center"/>
      </w:pPr>
      <w:r>
        <w:rPr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1. Architecture Overview</w:t>
      </w:r>
    </w:p>
    <w:p>
      <w:pPr>
        <w:pStyle w:val="Heading2"/>
      </w:pPr>
      <w:r>
        <w:t xml:space="preserve">1.1 System Architecture</w:t>
      </w:r>
    </w:p>
    <w:p>
      <w:pPr>
        <w:spacing w:before="100" w:after="100"/>
      </w:pPr>
      <w:r>
        <w:t xml:space="preserve">PFAS follows a layered architecture with clear separation of concerns: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Presentation Layer: </w:t>
      </w:r>
      <w:r>
        <w:t xml:space="preserve">CLI interface, future web UI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Layer: </w:t>
      </w:r>
      <w:r>
        <w:t xml:space="preserve">Business logic, tax calculations, validations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Parser Layer: </w:t>
      </w:r>
      <w:r>
        <w:t xml:space="preserve">Document parsing, data extraction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Access Layer: </w:t>
      </w:r>
      <w:r>
        <w:t xml:space="preserve">SQLite with SQLCipher encryption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Integration Layer: </w:t>
      </w:r>
      <w:r>
        <w:t xml:space="preserve">Export to GNUCash, ITR JSON generation</w:t>
      </w:r>
    </w:p>
    <w:p>
      <w:pPr>
        <w:pStyle w:val="Heading2"/>
      </w:pPr>
      <w:r>
        <w:t xml:space="preserve">1.2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application runtime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 + SQLCipher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Encrypted local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PyPDF2, pdfplumber, tabula-py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extraction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Excel Parsing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openpyxl, pandas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Spreadsheet processing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cryptography (AES-256)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Field-level encryption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Click, Rich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Command-line interface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pytest, coverage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and integration tests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Database Schema</w:t>
      </w:r>
    </w:p>
    <w:p>
      <w:pPr>
        <w:pStyle w:val="Heading2"/>
      </w:pPr>
      <w:r>
        <w:t xml:space="preserve">2.1 Core Tables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name, pan, aadhaar_enc, email, password_hash, 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master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accounts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code, name, parent_id, type, asset_class, gnucash_map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Chart of accounts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journals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date, narration, ref_type, ref_id, created_by, 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Journal headers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journal_entries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journal_id, account_id, debit, credit, currency, fx_rate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Journal 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audit_log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user_id, action, table_name, record_id, old_value, new_value, 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trail</w:t>
            </w:r>
          </w:p>
        </w:tc>
      </w:tr>
    </w:tbl>
    <w:p>
      <w:pPr>
        <w:pStyle w:val="Heading2"/>
      </w:pPr>
      <w:r>
        <w:t xml:space="preserve">2.2 Bank Tables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bank_accounts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user_id, bank_name, account_no_enc, ifsc, account_type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Bank account master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bank_transactions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bank_account_id, txn_date, narration, debit, credit, balance,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Bank transactions</w:t>
            </w:r>
          </w:p>
        </w:tc>
      </w:tr>
    </w:tbl>
    <w:p>
      <w:pPr>
        <w:pStyle w:val="Heading2"/>
      </w:pPr>
      <w:r>
        <w:t xml:space="preserve">2.3 Mutual Fund Tables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mf_folios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user_id, amc_name, folio_no, scheme_name, isin, asset_class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 folio master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mf_transactions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folio_id, txn_type, txn_date, units, nav, amount, stt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 transactions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mf_capital_gains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sale_txn_id, purchase_txn_id, holding_days, cost, proceeds, gain_type, gain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 capital gains</w:t>
            </w:r>
          </w:p>
        </w:tc>
      </w:tr>
    </w:tbl>
    <w:p>
      <w:pPr>
        <w:pStyle w:val="Heading2"/>
      </w:pPr>
      <w:r>
        <w:t xml:space="preserve">2.4 Stock Tables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stock_holdings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user_id, broker, symbol, isin, quantity, avg_cost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 holdings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stock_trades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holding_id, trade_type, trade_date, quantity, price, brokerage, stt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 trades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stock_dividends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holding_id, record_date, amount, tds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Dividend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stock_capital_gains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sale_trade_id, purchase_trade_id, holding_days, cost, proceeds, gain_type, gain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 CG</w:t>
            </w:r>
          </w:p>
        </w:tc>
      </w:tr>
    </w:tbl>
    <w:p>
      <w:pPr>
        <w:pStyle w:val="Heading2"/>
      </w:pPr>
      <w:r>
        <w:t xml:space="preserve">2.5 Retirement Fund Tables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epf_accounts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user_id, uan, member_id, establishment_id, establishment_name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EPF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epf_transactions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epf_account_id, wage_month, txn_date, ee_epf, er_epf, pension, wage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EPF transactions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ppf_accounts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user_id, account_no_enc, bank_name, open_date, maturity_date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PPF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ppf_transactions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ppf_account_id, txn_date, deposit, interest, 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PPF transactions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nps_accounts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user_id, pran, tier, fund_manager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NPS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nps_transactions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nps_account_id, txn_date, contribution_type, amount, units, nav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NPS transactions</w:t>
            </w:r>
          </w:p>
        </w:tc>
      </w:tr>
    </w:tbl>
    <w:p>
      <w:pPr>
        <w:pStyle w:val="Heading2"/>
      </w:pPr>
      <w:r>
        <w:t xml:space="preserve">2.6 Salary &amp; Tax Tables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employers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name, pan, tan, 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Employer master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salary_records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user_id, employer_id, month, basic, hra, special_allowance, lta, total_earnings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Monthly salary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salary_deductions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salary_id, component, amount, is_tax_saving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Salary deductions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rsu_tax_credits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salary_id, amount, vest_date, shares_vested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RSU tax credits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form16_records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user_id, employer_id, fy, part_a_json, part_b_json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16 data</w:t>
            </w:r>
          </w:p>
        </w:tc>
      </w:tr>
    </w:tbl>
    <w:p>
      <w:pPr>
        <w:pStyle w:val="Heading2"/>
      </w:pPr>
      <w:r>
        <w:t xml:space="preserve">2.7 Income Tax Tables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form26as_headers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user_id, pan, fy, ay, data_updated_date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26AS header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form26as_tds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header_id, deductor_name, tan, section, txn_date, amount_paid, tax_deducted,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26AS TDS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form26as_tcs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header_id, collector_name, tan, section, txn_date, amount_debited, tax_collected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26AS TCS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advance_tax_payments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user_id, ay, cin, payment_date, amount, bank_name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Advance tax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tds_reconciliation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user_id, fy, source_type, source_ref, form26as_ref, variance,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TDS reconciliation</w:t>
            </w:r>
          </w:p>
        </w:tc>
      </w:tr>
    </w:tbl>
    <w:p>
      <w:pPr>
        <w:pStyle w:val="Heading2"/>
      </w:pPr>
      <w:r>
        <w:t xml:space="preserve">2.8 Rental Income Tables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properties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user_id, address, property_type, municipal_value, loan_account_id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Property master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rental_income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property_id, month, gross_rent, municipal_tax, std_deduction, net_income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Rental income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home_loan_interest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property_id, fy, principal_paid, interest_paid, sec24_deduction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Home loan interest</w:t>
            </w:r>
          </w:p>
        </w:tc>
      </w:tr>
    </w:tbl>
    <w:p>
      <w:pPr>
        <w:pStyle w:val="Heading2"/>
      </w:pPr>
      <w:r>
        <w:t xml:space="preserve">2.9 SGB/REIT Tables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sgb_holdings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user_id, series, units, issue_date, maturity_date, issue_price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SGB holdings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sgb_interest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sgb_id, credit_date, 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SGB interest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reit_holdings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user_id, symbol, isin, units, cost_basis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REIT holdings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reit_distributions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reit_id, record_date, dividend, interest, other_income, capital_reduction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REIT distributions</w:t>
            </w:r>
          </w:p>
        </w:tc>
      </w:tr>
    </w:tbl>
    <w:p>
      <w:pPr>
        <w:pStyle w:val="Heading2"/>
      </w:pPr>
      <w:r>
        <w:t xml:space="preserve">2.10 Foreign Asset Tables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foreign_brokers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user_id, broker_name, account_no_enc, country_code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Foreign broker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rsu_grants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user_id, grant_number, grant_date, total_shares, symbol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RSU grants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rsu_vests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grant_id, vest_date, shares_vested, fmv_usd, fmv_inr, tt_rate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RSU vests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rsu_sales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vest_id, sale_date, shares_sold, proceeds_usd, proceeds_inr, cost_basis, gain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RSU sales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espp_purchases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user_id, purchase_date, shares, market_price, purchase_price, discount_value, tt_rate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ESPP purchases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espp_sales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espp_id, sale_date, shares_sold, proceeds_usd, proceeds_inr, cost_basis, gain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ESPP sales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drip_records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user_id, dividend_date, dividend_usd, shares_purchased, price_per_share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DRIP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foreign_tax_credits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user_id, fy, country, income_type, foreign_income, foreign_tax, dtaa_credit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DTAA credits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schedule_fa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user_id, fy, asset_type, country, account_details, peak_balance, income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 FA</w:t>
            </w:r>
          </w:p>
        </w:tc>
      </w:tr>
    </w:tbl>
    <w:p>
      <w:pPr>
        <w:pStyle w:val="Heading2"/>
      </w:pPr>
      <w:r>
        <w:t xml:space="preserve">2.11 Unlisted Share Tables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unlisted_shares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user_id, company_name, company_pan, shares, face_value, purchase_date, purchase_price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Unlisted holdings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unlisted_valuations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unlisted_id, valuation_date, fmv_per_share, valuation_method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FMV valuations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unlisted_sales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id, unlisted_id, sale_date, shares_sold, sale_price, cost_basis, gain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Unlisted sales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Parser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000"/>
        <w:gridCol w:w="3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Libraries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BankStatementParser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PDF/Excel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PyPDF2, openpyxl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Regex for debit/credit lines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CAMSCASParser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 (password)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PyPDF2 with decryption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MF transaction pattern matching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KARVYParser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openpyxl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Sheet-wise data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ICICIDirectParser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CSV/Excel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pandas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P&amp;L column mapping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ZerodhaParser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openpyxl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Multi-sheet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EPFPassbookParser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PyPDF2, tabula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Table extraction with Hindi headers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PPFStatementParser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openpyxl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Transaction row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NPSStatementParser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pandas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 CSV parsing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PayslipParser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PyPDF2, pdfplumber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Key-value pair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Form16Parser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ZIP/PDF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zipfile, PyPDF2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Archive extraction, TXT parsing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Form26ASParser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ZIP/PDF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zipfile, PyPDF2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Archive extraction, section parsing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ChallanParser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PyPDF2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CIN, amount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ETRADEParser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PDF/Excel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tabula, openpyxl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 plan statement parsing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MorganStanleyParser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pdfplumber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statement parsing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SGBParser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PyPDF2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NSDL CAS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REITDistributionParser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PyPDF2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Distribution breakdown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Journal Entry Templates</w:t>
      </w:r>
    </w:p>
    <w:p>
      <w:pPr>
        <w:pStyle w:val="Heading2"/>
      </w:pPr>
      <w:r>
        <w:t xml:space="preserve">4.1 Salary Journal</w:t>
      </w:r>
    </w:p>
    <w:p>
      <w:pPr>
        <w:spacing w:before="100"/>
      </w:pPr>
      <w:r>
        <w:rPr>
          <w:b/>
          <w:bCs/>
        </w:rPr>
        <w:t xml:space="preserve">Monthly Salary Credit:</w:t>
      </w:r>
    </w:p>
    <w:p>
      <w:r>
        <w:t xml:space="preserve">Dr. 1101 Bank Account          ₹X,XX,XXX (Net Pay)</w:t>
      </w:r>
    </w:p>
    <w:p>
      <w:r>
        <w:t xml:space="preserve">Dr. 5200 TDS Receivable         ₹X,XX,XXX (Income Tax)</w:t>
      </w:r>
    </w:p>
    <w:p>
      <w:r>
        <w:t xml:space="preserve">Dr. 1301 EPF Investment         ₹X,XX,XXX (EE PF)</w:t>
      </w:r>
    </w:p>
    <w:p>
      <w:r>
        <w:t xml:space="preserve">Dr. 1305 NPS Investment         ₹X,XX,XXX (NPS)</w:t>
      </w:r>
    </w:p>
    <w:p>
      <w:r>
        <w:t xml:space="preserve">Cr. 4100 Salary Income          ₹X,XX,XXX (Gross)</w:t>
      </w:r>
    </w:p>
    <w:p>
      <w:pPr>
        <w:pStyle w:val="Heading2"/>
      </w:pPr>
      <w:r>
        <w:t xml:space="preserve">4.2 RSU Vest Journal</w:t>
      </w:r>
    </w:p>
    <w:p>
      <w:pPr>
        <w:spacing w:before="100"/>
      </w:pPr>
      <w:r>
        <w:rPr>
          <w:b/>
          <w:bCs/>
        </w:rPr>
        <w:t xml:space="preserve">RSU Vest Event:</w:t>
      </w:r>
    </w:p>
    <w:p>
      <w:r>
        <w:t xml:space="preserve">Dr. 1401 Foreign Stocks (RSU)   ₹X,XX,XXX (FMV at vest)</w:t>
      </w:r>
    </w:p>
    <w:p>
      <w:r>
        <w:t xml:space="preserve">Cr. 4100 Salary Income          ₹X,XX,XXX (Perquisite)</w:t>
      </w:r>
    </w:p>
    <w:p>
      <w:pPr>
        <w:pStyle w:val="Heading2"/>
      </w:pPr>
      <w:r>
        <w:t xml:space="preserve">4.3 MF Redemption Journal</w:t>
      </w:r>
    </w:p>
    <w:p>
      <w:pPr>
        <w:spacing w:before="100"/>
      </w:pPr>
      <w:r>
        <w:rPr>
          <w:b/>
          <w:bCs/>
        </w:rPr>
        <w:t xml:space="preserve">MF Redemption with LTCG:</w:t>
      </w:r>
    </w:p>
    <w:p>
      <w:r>
        <w:t xml:space="preserve">Dr. 1101 Bank Account           ₹X,XX,XXX (Proceeds)</w:t>
      </w:r>
    </w:p>
    <w:p>
      <w:r>
        <w:t xml:space="preserve">Cr. 1201 MF Investment          ₹X,XX,XXX (Cost)</w:t>
      </w:r>
    </w:p>
    <w:p>
      <w:r>
        <w:t xml:space="preserve">Cr. 4300 LTCG Income            ₹X,XX,XXX (Gain)</w:t>
      </w:r>
    </w:p>
    <w:p>
      <w:pPr>
        <w:pStyle w:val="Heading2"/>
      </w:pPr>
      <w:r>
        <w:t xml:space="preserve">4.4 Rental Income Journal</w:t>
      </w:r>
    </w:p>
    <w:p>
      <w:pPr>
        <w:spacing w:before="100"/>
      </w:pPr>
      <w:r>
        <w:rPr>
          <w:b/>
          <w:bCs/>
        </w:rPr>
        <w:t xml:space="preserve">Monthly Rent:</w:t>
      </w:r>
    </w:p>
    <w:p>
      <w:r>
        <w:t xml:space="preserve">Dr. 1101 Bank Account           ₹X,XX,XXX (Net Rent)</w:t>
      </w:r>
    </w:p>
    <w:p>
      <w:r>
        <w:t xml:space="preserve">Cr. 4250 Rental Income          ₹X,XX,XXX (Gross)</w:t>
      </w:r>
    </w:p>
    <w:p>
      <w:r>
        <w:t xml:space="preserve">Cr. 2300 Municipal Tax Payable  ₹X,XXX (If due)</w:t>
      </w:r>
    </w:p>
    <w:p>
      <w:r>
        <w:br w:type="page"/>
      </w:r>
    </w:p>
    <w:p>
      <w:pPr>
        <w:pStyle w:val="Heading1"/>
      </w:pPr>
      <w:r>
        <w:t xml:space="preserve">5. GNUCash Account Mapping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PFAS Account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GNUCash Path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Bank - Savings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Assets:Current Assets:Bank:Savings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Mutual Fund - Equity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Assets:Investments:Mutual Funds:Equity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Mutual Fund - Debt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Assets:Investments:Mutual Funds:Debt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1301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EPF Investment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Assets:Investments:Retirement:EPF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1302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PPF Investment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Assets:Investments:Retirement:PPF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1303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NPS Investment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Assets:Investments:Retirement:NPS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1310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Indian Stocks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Assets:Investments:Equity:Indian Stocks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1320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SGB Holdings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Assets:Investments:Bonds:SGB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1330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RBI Bonds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Assets:Investments:Bonds:RBI Floating Rate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1340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REIT Holdings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Assets:Investments:REIT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1401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Foreign Stocks - RSU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Assets:Investments:Foreign:USA:RSU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1402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Foreign Stocks - ESPP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Assets:Investments:Foreign:USA:ESPP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4100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Salary Income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Income:Salary:Gross Salary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4201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Bank Interest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Income:Interest:Bank Interest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4250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Rental Income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Income:Rental Income:Property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4300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Capital Gains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Income:Capital Gains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5200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TDS Receivable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Assets:Tax:TDS Receivable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5210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Foreign Tax Credit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Assets:Tax Credits:Foreign Tax Credit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Security Design</w:t>
      </w:r>
    </w:p>
    <w:p>
      <w:pPr>
        <w:pStyle w:val="Heading2"/>
      </w:pPr>
      <w:r>
        <w:t xml:space="preserve">6.1 Encryption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SQLCipher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database encryption with AES-256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PAN/Aadhaar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Field-level encryption with unique salt per record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Bank Account 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Encrypted with user-specific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Passwords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 Keyring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Stored in system credential manager</w:t>
            </w:r>
          </w:p>
        </w:tc>
      </w:tr>
    </w:tbl>
    <w:p>
      <w:pPr>
        <w:pStyle w:val="Heading2"/>
      </w:pPr>
      <w:r>
        <w:t xml:space="preserve">6.2 Access Control</w:t>
      </w:r>
    </w:p>
    <w:p>
      <w:pPr>
        <w:pStyle w:val="ListParagraph"/>
        <w:numPr>
          <w:ilvl w:val="0"/>
          <w:numId w:val="2"/>
        </w:numPr>
      </w:pPr>
      <w:r>
        <w:t xml:space="preserve">Application PIN/Password required at startup</w:t>
      </w:r>
    </w:p>
    <w:p>
      <w:pPr>
        <w:pStyle w:val="ListParagraph"/>
        <w:numPr>
          <w:ilvl w:val="0"/>
          <w:numId w:val="2"/>
        </w:numPr>
      </w:pPr>
      <w:r>
        <w:t xml:space="preserve">Session timeout after 15 minutes of inactivity</w:t>
      </w:r>
    </w:p>
    <w:p>
      <w:pPr>
        <w:pStyle w:val="ListParagraph"/>
        <w:numPr>
          <w:ilvl w:val="0"/>
          <w:numId w:val="2"/>
        </w:numPr>
      </w:pPr>
      <w:r>
        <w:t xml:space="preserve">Re-authentication required for exports</w:t>
      </w:r>
    </w:p>
    <w:p>
      <w:pPr>
        <w:pStyle w:val="ListParagraph"/>
        <w:numPr>
          <w:ilvl w:val="0"/>
          <w:numId w:val="2"/>
        </w:numPr>
      </w:pPr>
      <w:r>
        <w:t xml:space="preserve">All operations logged to audit trail</w:t>
      </w:r>
    </w:p>
    <w:p>
      <w:r>
        <w:br w:type="page"/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--- End of Design Document v6.0 ---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PFAS Design Document v6.0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b/>
      <w:bCs/>
      <w:color w:val="2E509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44444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2026-01-04T00:04:07.326Z</dcterms:created>
  <dcterms:modified xsi:type="dcterms:W3CDTF">2026-01-04T00:04:07.327Z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