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3B3D1" w14:textId="77777777" w:rsidR="00CF47BE" w:rsidRDefault="00CF47BE" w:rsidP="00CF47BE">
      <w:pPr>
        <w:pStyle w:val="Title"/>
      </w:pPr>
    </w:p>
    <w:p w14:paraId="42C60E46" w14:textId="77777777" w:rsidR="00CF47BE" w:rsidRDefault="00CF47BE" w:rsidP="00CF47BE">
      <w:pPr>
        <w:pStyle w:val="Title"/>
      </w:pPr>
      <w:r>
        <w:t>Subject: Re: TechCorp Brief</w:t>
      </w:r>
    </w:p>
    <w:p w14:paraId="431E79DB" w14:textId="77777777" w:rsidR="00CF47BE" w:rsidRDefault="00CF47BE" w:rsidP="00CF47BE">
      <w:pPr>
        <w:pStyle w:val="Title"/>
      </w:pPr>
    </w:p>
    <w:p w14:paraId="0335AC04" w14:textId="77777777" w:rsidR="00CF47BE" w:rsidRDefault="00CF47BE" w:rsidP="00CF47BE">
      <w:pPr>
        <w:pStyle w:val="Title"/>
      </w:pPr>
      <w:r>
        <w:t>Hi Ravi,</w:t>
      </w:r>
    </w:p>
    <w:p w14:paraId="3D14C6AE" w14:textId="77777777" w:rsidR="00CF47BE" w:rsidRDefault="00CF47BE" w:rsidP="00CF47BE">
      <w:pPr>
        <w:pStyle w:val="Title"/>
      </w:pPr>
    </w:p>
    <w:p w14:paraId="6116E803" w14:textId="77777777" w:rsidR="00CF47BE" w:rsidRDefault="00CF47BE" w:rsidP="00CF47BE">
      <w:pPr>
        <w:pStyle w:val="Title"/>
      </w:pPr>
      <w:r>
        <w:t>Thank you for providing a detailed brief on TechCorp Enterprises. Based on the information you've shared and TechCorp's context, I've prepared a checklist for evaluating their IAM strategy and readiness. Here's a summary of key considerations and steps:</w:t>
      </w:r>
    </w:p>
    <w:p w14:paraId="66F8F6BC" w14:textId="77777777" w:rsidR="00CF47BE" w:rsidRDefault="00CF47BE">
      <w:pPr>
        <w:pStyle w:val="Title"/>
      </w:pPr>
    </w:p>
    <w:p w14:paraId="42D18EEB" w14:textId="77777777" w:rsidR="00CF47BE" w:rsidRDefault="00CF47BE">
      <w:pPr>
        <w:pStyle w:val="Title"/>
      </w:pPr>
    </w:p>
    <w:p w14:paraId="75F7188A" w14:textId="781E7092" w:rsidR="000D581F" w:rsidRDefault="00000000">
      <w:pPr>
        <w:pStyle w:val="Title"/>
      </w:pPr>
      <w:r>
        <w:t>IAM Readiness Assessment: TechCorp Enterprises</w:t>
      </w:r>
    </w:p>
    <w:p w14:paraId="23755088" w14:textId="77777777" w:rsidR="000D581F" w:rsidRDefault="00000000">
      <w:pPr>
        <w:pStyle w:val="Heading1"/>
      </w:pPr>
      <w:r>
        <w:t>Summary: Key Considerations for Assessing TechCorp’s IAM Readiness</w:t>
      </w:r>
    </w:p>
    <w:p w14:paraId="669F488C" w14:textId="77777777" w:rsidR="000D581F" w:rsidRDefault="00000000">
      <w:r>
        <w:br/>
        <w:t>Organisational Context:</w:t>
      </w:r>
      <w:r>
        <w:br/>
        <w:t>- Industry: Information Technology &amp; Services</w:t>
      </w:r>
      <w:r>
        <w:br/>
        <w:t>- Scale: Global (100+ countries), 150,000+ employees</w:t>
      </w:r>
      <w:r>
        <w:br/>
      </w:r>
      <w:r>
        <w:lastRenderedPageBreak/>
        <w:t>- Transformation Goals: Fast innovation, customer satisfaction, data-driven operations</w:t>
      </w:r>
      <w:r>
        <w:br/>
        <w:t>- Digital Assets: Vast and varied — proprietary software, systems, and repositories</w:t>
      </w:r>
      <w:r>
        <w:br/>
      </w:r>
      <w:r>
        <w:br/>
        <w:t>Core Challenges:</w:t>
      </w:r>
      <w:r>
        <w:br/>
        <w:t>- Data breaches and cyber threats</w:t>
      </w:r>
      <w:r>
        <w:br/>
        <w:t>- Complex access needs across employees, partners, and customers</w:t>
      </w:r>
      <w:r>
        <w:br/>
        <w:t>- Redundant manual identity processes</w:t>
      </w:r>
      <w:r>
        <w:br/>
        <w:t>- Need for stronger integration with cloud and legacy systems</w:t>
      </w:r>
      <w:r>
        <w:br/>
      </w:r>
      <w:r>
        <w:br/>
        <w:t>IAM Readiness Focus Areas:</w:t>
      </w:r>
      <w:r>
        <w:br/>
        <w:t>1. Goal Alignment</w:t>
      </w:r>
      <w:r>
        <w:br/>
        <w:t>2. User Lifecycle Management</w:t>
      </w:r>
      <w:r>
        <w:br/>
        <w:t>3. Access Control Mechanisms</w:t>
      </w:r>
      <w:r>
        <w:br/>
        <w:t>4. Compliance &amp; Governance</w:t>
      </w:r>
      <w:r>
        <w:br/>
        <w:t>5. Integration Capabilities (legacy &amp; cloud)</w:t>
      </w:r>
      <w:r>
        <w:br/>
        <w:t>6. User Types and Experience</w:t>
      </w:r>
      <w:r>
        <w:br/>
      </w:r>
    </w:p>
    <w:p w14:paraId="07AF0638" w14:textId="77777777" w:rsidR="000D581F" w:rsidRDefault="00000000">
      <w:pPr>
        <w:pStyle w:val="Heading1"/>
      </w:pPr>
      <w:r>
        <w:t>IAM Readiness Assessment Checklist for TechCorp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581F" w14:paraId="4F8779B2" w14:textId="77777777">
        <w:tc>
          <w:tcPr>
            <w:tcW w:w="2880" w:type="dxa"/>
          </w:tcPr>
          <w:p w14:paraId="608E4046" w14:textId="77777777" w:rsidR="000D581F" w:rsidRDefault="00000000">
            <w:r>
              <w:t>Category</w:t>
            </w:r>
          </w:p>
        </w:tc>
        <w:tc>
          <w:tcPr>
            <w:tcW w:w="2880" w:type="dxa"/>
          </w:tcPr>
          <w:p w14:paraId="4C44A488" w14:textId="77777777" w:rsidR="000D581F" w:rsidRDefault="00000000">
            <w:r>
              <w:t>Checklist Items</w:t>
            </w:r>
          </w:p>
        </w:tc>
        <w:tc>
          <w:tcPr>
            <w:tcW w:w="2880" w:type="dxa"/>
          </w:tcPr>
          <w:p w14:paraId="0068CCDA" w14:textId="77777777" w:rsidR="000D581F" w:rsidRDefault="00000000">
            <w:r>
              <w:t>Status / Notes</w:t>
            </w:r>
          </w:p>
        </w:tc>
      </w:tr>
      <w:tr w:rsidR="000D581F" w14:paraId="3A6F2455" w14:textId="77777777">
        <w:tc>
          <w:tcPr>
            <w:tcW w:w="2880" w:type="dxa"/>
          </w:tcPr>
          <w:p w14:paraId="1B548BD7" w14:textId="77777777" w:rsidR="000D581F" w:rsidRDefault="00000000">
            <w:r>
              <w:t>Goal Alignment</w:t>
            </w:r>
          </w:p>
        </w:tc>
        <w:tc>
          <w:tcPr>
            <w:tcW w:w="2880" w:type="dxa"/>
          </w:tcPr>
          <w:p w14:paraId="158587BB" w14:textId="77777777" w:rsidR="000D581F" w:rsidRDefault="00000000">
            <w:r>
              <w:t>IAM strategy documented and aligned with TechCorp’s digital transformation goals</w:t>
            </w:r>
          </w:p>
        </w:tc>
        <w:tc>
          <w:tcPr>
            <w:tcW w:w="2880" w:type="dxa"/>
          </w:tcPr>
          <w:p w14:paraId="3EB4D57E" w14:textId="77777777" w:rsidR="000D581F" w:rsidRDefault="000D581F"/>
        </w:tc>
      </w:tr>
      <w:tr w:rsidR="000D581F" w14:paraId="4E647CE1" w14:textId="77777777">
        <w:tc>
          <w:tcPr>
            <w:tcW w:w="2880" w:type="dxa"/>
          </w:tcPr>
          <w:p w14:paraId="54D19763" w14:textId="77777777" w:rsidR="000D581F" w:rsidRDefault="00000000">
            <w:r>
              <w:t>Goal Alignment</w:t>
            </w:r>
          </w:p>
        </w:tc>
        <w:tc>
          <w:tcPr>
            <w:tcW w:w="2880" w:type="dxa"/>
          </w:tcPr>
          <w:p w14:paraId="07A987E3" w14:textId="77777777" w:rsidR="000D581F" w:rsidRDefault="00000000">
            <w:r>
              <w:t>IAM supports business goals like speed, security, and user experience</w:t>
            </w:r>
          </w:p>
        </w:tc>
        <w:tc>
          <w:tcPr>
            <w:tcW w:w="2880" w:type="dxa"/>
          </w:tcPr>
          <w:p w14:paraId="0DCEB78E" w14:textId="77777777" w:rsidR="000D581F" w:rsidRDefault="000D581F"/>
        </w:tc>
      </w:tr>
      <w:tr w:rsidR="000D581F" w14:paraId="3105BDFA" w14:textId="77777777">
        <w:tc>
          <w:tcPr>
            <w:tcW w:w="2880" w:type="dxa"/>
          </w:tcPr>
          <w:p w14:paraId="0017A9B8" w14:textId="77777777" w:rsidR="000D581F" w:rsidRDefault="00000000">
            <w:r>
              <w:t>Goal Alignment</w:t>
            </w:r>
          </w:p>
        </w:tc>
        <w:tc>
          <w:tcPr>
            <w:tcW w:w="2880" w:type="dxa"/>
          </w:tcPr>
          <w:p w14:paraId="26D6B37D" w14:textId="77777777" w:rsidR="000D581F" w:rsidRDefault="00000000">
            <w:r>
              <w:t>Executive sponsorship and stakeholder buy-in are in place</w:t>
            </w:r>
          </w:p>
        </w:tc>
        <w:tc>
          <w:tcPr>
            <w:tcW w:w="2880" w:type="dxa"/>
          </w:tcPr>
          <w:p w14:paraId="15B08C5E" w14:textId="77777777" w:rsidR="000D581F" w:rsidRDefault="000D581F"/>
        </w:tc>
      </w:tr>
      <w:tr w:rsidR="000D581F" w14:paraId="59C5513F" w14:textId="77777777">
        <w:tc>
          <w:tcPr>
            <w:tcW w:w="2880" w:type="dxa"/>
          </w:tcPr>
          <w:p w14:paraId="4455F2C4" w14:textId="77777777" w:rsidR="000D581F" w:rsidRDefault="00000000">
            <w:r>
              <w:t>User Lifecycle Management</w:t>
            </w:r>
          </w:p>
        </w:tc>
        <w:tc>
          <w:tcPr>
            <w:tcW w:w="2880" w:type="dxa"/>
          </w:tcPr>
          <w:p w14:paraId="304F25F7" w14:textId="77777777" w:rsidR="000D581F" w:rsidRDefault="00000000">
            <w:r>
              <w:t>Formalized onboarding/offboarding workflows exist</w:t>
            </w:r>
          </w:p>
        </w:tc>
        <w:tc>
          <w:tcPr>
            <w:tcW w:w="2880" w:type="dxa"/>
          </w:tcPr>
          <w:p w14:paraId="6770499F" w14:textId="77777777" w:rsidR="000D581F" w:rsidRDefault="000D581F"/>
        </w:tc>
      </w:tr>
      <w:tr w:rsidR="000D581F" w14:paraId="68E6C158" w14:textId="77777777">
        <w:tc>
          <w:tcPr>
            <w:tcW w:w="2880" w:type="dxa"/>
          </w:tcPr>
          <w:p w14:paraId="01CABABA" w14:textId="77777777" w:rsidR="000D581F" w:rsidRDefault="00000000">
            <w:r>
              <w:t>User Lifecycle Management</w:t>
            </w:r>
          </w:p>
        </w:tc>
        <w:tc>
          <w:tcPr>
            <w:tcW w:w="2880" w:type="dxa"/>
          </w:tcPr>
          <w:p w14:paraId="596A2711" w14:textId="77777777" w:rsidR="000D581F" w:rsidRDefault="00000000">
            <w:r>
              <w:t>Role changes (promotions, transfers) automatically update access</w:t>
            </w:r>
          </w:p>
        </w:tc>
        <w:tc>
          <w:tcPr>
            <w:tcW w:w="2880" w:type="dxa"/>
          </w:tcPr>
          <w:p w14:paraId="5869AB8A" w14:textId="77777777" w:rsidR="000D581F" w:rsidRDefault="000D581F"/>
        </w:tc>
      </w:tr>
      <w:tr w:rsidR="000D581F" w14:paraId="629BD0BD" w14:textId="77777777">
        <w:tc>
          <w:tcPr>
            <w:tcW w:w="2880" w:type="dxa"/>
          </w:tcPr>
          <w:p w14:paraId="7794429A" w14:textId="77777777" w:rsidR="000D581F" w:rsidRDefault="00000000">
            <w:r>
              <w:t>User Lifecycle Management</w:t>
            </w:r>
          </w:p>
        </w:tc>
        <w:tc>
          <w:tcPr>
            <w:tcW w:w="2880" w:type="dxa"/>
          </w:tcPr>
          <w:p w14:paraId="0DCC14E5" w14:textId="77777777" w:rsidR="000D581F" w:rsidRDefault="00000000">
            <w:r>
              <w:t>De-provisioning is timely and secure</w:t>
            </w:r>
          </w:p>
        </w:tc>
        <w:tc>
          <w:tcPr>
            <w:tcW w:w="2880" w:type="dxa"/>
          </w:tcPr>
          <w:p w14:paraId="694A4DE9" w14:textId="77777777" w:rsidR="000D581F" w:rsidRDefault="000D581F"/>
        </w:tc>
      </w:tr>
      <w:tr w:rsidR="000D581F" w14:paraId="7FAF1AC3" w14:textId="77777777">
        <w:tc>
          <w:tcPr>
            <w:tcW w:w="2880" w:type="dxa"/>
          </w:tcPr>
          <w:p w14:paraId="0EA3CE7C" w14:textId="77777777" w:rsidR="000D581F" w:rsidRDefault="00000000">
            <w:r>
              <w:t>User Lifecycle Management</w:t>
            </w:r>
          </w:p>
        </w:tc>
        <w:tc>
          <w:tcPr>
            <w:tcW w:w="2880" w:type="dxa"/>
          </w:tcPr>
          <w:p w14:paraId="3D352D22" w14:textId="77777777" w:rsidR="000D581F" w:rsidRDefault="00000000">
            <w:r>
              <w:t>Identity federation is implemented for external users (partners/customers)</w:t>
            </w:r>
          </w:p>
        </w:tc>
        <w:tc>
          <w:tcPr>
            <w:tcW w:w="2880" w:type="dxa"/>
          </w:tcPr>
          <w:p w14:paraId="3C115322" w14:textId="77777777" w:rsidR="000D581F" w:rsidRDefault="000D581F"/>
        </w:tc>
      </w:tr>
      <w:tr w:rsidR="000D581F" w14:paraId="21858B37" w14:textId="77777777">
        <w:tc>
          <w:tcPr>
            <w:tcW w:w="2880" w:type="dxa"/>
          </w:tcPr>
          <w:p w14:paraId="7BA29BC1" w14:textId="77777777" w:rsidR="000D581F" w:rsidRDefault="00000000">
            <w:r>
              <w:t>Access Control</w:t>
            </w:r>
          </w:p>
        </w:tc>
        <w:tc>
          <w:tcPr>
            <w:tcW w:w="2880" w:type="dxa"/>
          </w:tcPr>
          <w:p w14:paraId="283E3121" w14:textId="77777777" w:rsidR="000D581F" w:rsidRDefault="00000000">
            <w:r>
              <w:t>Role-Based Access Control (RBAC) is used consistently</w:t>
            </w:r>
          </w:p>
        </w:tc>
        <w:tc>
          <w:tcPr>
            <w:tcW w:w="2880" w:type="dxa"/>
          </w:tcPr>
          <w:p w14:paraId="74EF75C2" w14:textId="77777777" w:rsidR="000D581F" w:rsidRDefault="000D581F"/>
        </w:tc>
      </w:tr>
      <w:tr w:rsidR="000D581F" w14:paraId="73267175" w14:textId="77777777">
        <w:tc>
          <w:tcPr>
            <w:tcW w:w="2880" w:type="dxa"/>
          </w:tcPr>
          <w:p w14:paraId="1B3A7AA6" w14:textId="77777777" w:rsidR="000D581F" w:rsidRDefault="00000000">
            <w:r>
              <w:t>Access Control</w:t>
            </w:r>
          </w:p>
        </w:tc>
        <w:tc>
          <w:tcPr>
            <w:tcW w:w="2880" w:type="dxa"/>
          </w:tcPr>
          <w:p w14:paraId="2D7FF897" w14:textId="77777777" w:rsidR="000D581F" w:rsidRDefault="00000000">
            <w:r>
              <w:t xml:space="preserve">Attribute-Based Access Control (ABAC) supports </w:t>
            </w:r>
            <w:r>
              <w:lastRenderedPageBreak/>
              <w:t>dynamic access</w:t>
            </w:r>
          </w:p>
        </w:tc>
        <w:tc>
          <w:tcPr>
            <w:tcW w:w="2880" w:type="dxa"/>
          </w:tcPr>
          <w:p w14:paraId="21707ADF" w14:textId="77777777" w:rsidR="000D581F" w:rsidRDefault="000D581F"/>
        </w:tc>
      </w:tr>
      <w:tr w:rsidR="000D581F" w14:paraId="6489C96F" w14:textId="77777777">
        <w:tc>
          <w:tcPr>
            <w:tcW w:w="2880" w:type="dxa"/>
          </w:tcPr>
          <w:p w14:paraId="24DB9B67" w14:textId="77777777" w:rsidR="000D581F" w:rsidRDefault="00000000">
            <w:r>
              <w:t>Access Control</w:t>
            </w:r>
          </w:p>
        </w:tc>
        <w:tc>
          <w:tcPr>
            <w:tcW w:w="2880" w:type="dxa"/>
          </w:tcPr>
          <w:p w14:paraId="17E588AD" w14:textId="77777777" w:rsidR="000D581F" w:rsidRDefault="00000000">
            <w:r>
              <w:t>Least privilege and segregation of duties are enforced</w:t>
            </w:r>
          </w:p>
        </w:tc>
        <w:tc>
          <w:tcPr>
            <w:tcW w:w="2880" w:type="dxa"/>
          </w:tcPr>
          <w:p w14:paraId="5BB9088C" w14:textId="77777777" w:rsidR="000D581F" w:rsidRDefault="000D581F"/>
        </w:tc>
      </w:tr>
      <w:tr w:rsidR="000D581F" w14:paraId="3E6266B7" w14:textId="77777777">
        <w:tc>
          <w:tcPr>
            <w:tcW w:w="2880" w:type="dxa"/>
          </w:tcPr>
          <w:p w14:paraId="15019AB7" w14:textId="77777777" w:rsidR="000D581F" w:rsidRDefault="00000000">
            <w:r>
              <w:t>Access Control</w:t>
            </w:r>
          </w:p>
        </w:tc>
        <w:tc>
          <w:tcPr>
            <w:tcW w:w="2880" w:type="dxa"/>
          </w:tcPr>
          <w:p w14:paraId="79992DD4" w14:textId="77777777" w:rsidR="000D581F" w:rsidRDefault="00000000">
            <w:r>
              <w:t>Access reviews and certifications are conducted regularly</w:t>
            </w:r>
          </w:p>
        </w:tc>
        <w:tc>
          <w:tcPr>
            <w:tcW w:w="2880" w:type="dxa"/>
          </w:tcPr>
          <w:p w14:paraId="04800592" w14:textId="77777777" w:rsidR="000D581F" w:rsidRDefault="000D581F"/>
        </w:tc>
      </w:tr>
      <w:tr w:rsidR="000D581F" w14:paraId="620EC15E" w14:textId="77777777">
        <w:tc>
          <w:tcPr>
            <w:tcW w:w="2880" w:type="dxa"/>
          </w:tcPr>
          <w:p w14:paraId="600B488E" w14:textId="77777777" w:rsidR="000D581F" w:rsidRDefault="00000000">
            <w:r>
              <w:t>Compliance &amp; Governance</w:t>
            </w:r>
          </w:p>
        </w:tc>
        <w:tc>
          <w:tcPr>
            <w:tcW w:w="2880" w:type="dxa"/>
          </w:tcPr>
          <w:p w14:paraId="2BEB53C4" w14:textId="77777777" w:rsidR="000D581F" w:rsidRDefault="00000000">
            <w:r>
              <w:t>Compliance mapped to relevant regulations (GDPR, HIPAA, PCI DSS, etc.)</w:t>
            </w:r>
          </w:p>
        </w:tc>
        <w:tc>
          <w:tcPr>
            <w:tcW w:w="2880" w:type="dxa"/>
          </w:tcPr>
          <w:p w14:paraId="7DF95A6B" w14:textId="77777777" w:rsidR="000D581F" w:rsidRDefault="000D581F"/>
        </w:tc>
      </w:tr>
      <w:tr w:rsidR="000D581F" w14:paraId="7F986925" w14:textId="77777777">
        <w:tc>
          <w:tcPr>
            <w:tcW w:w="2880" w:type="dxa"/>
          </w:tcPr>
          <w:p w14:paraId="6B1D0EC9" w14:textId="77777777" w:rsidR="000D581F" w:rsidRDefault="00000000">
            <w:r>
              <w:t>Compliance &amp; Governance</w:t>
            </w:r>
          </w:p>
        </w:tc>
        <w:tc>
          <w:tcPr>
            <w:tcW w:w="2880" w:type="dxa"/>
          </w:tcPr>
          <w:p w14:paraId="54CD147A" w14:textId="77777777" w:rsidR="000D581F" w:rsidRDefault="00000000">
            <w:r>
              <w:t>IAM includes auditing, monitoring, and reporting features</w:t>
            </w:r>
          </w:p>
        </w:tc>
        <w:tc>
          <w:tcPr>
            <w:tcW w:w="2880" w:type="dxa"/>
          </w:tcPr>
          <w:p w14:paraId="5A97760B" w14:textId="77777777" w:rsidR="000D581F" w:rsidRDefault="000D581F"/>
        </w:tc>
      </w:tr>
      <w:tr w:rsidR="000D581F" w14:paraId="265F7705" w14:textId="77777777">
        <w:tc>
          <w:tcPr>
            <w:tcW w:w="2880" w:type="dxa"/>
          </w:tcPr>
          <w:p w14:paraId="1506B8E4" w14:textId="77777777" w:rsidR="000D581F" w:rsidRDefault="00000000">
            <w:r>
              <w:t>Compliance &amp; Governance</w:t>
            </w:r>
          </w:p>
        </w:tc>
        <w:tc>
          <w:tcPr>
            <w:tcW w:w="2880" w:type="dxa"/>
          </w:tcPr>
          <w:p w14:paraId="3DEFAD76" w14:textId="77777777" w:rsidR="000D581F" w:rsidRDefault="00000000">
            <w:r>
              <w:t>Identity logs are retained, encrypted, and regularly reviewed</w:t>
            </w:r>
          </w:p>
        </w:tc>
        <w:tc>
          <w:tcPr>
            <w:tcW w:w="2880" w:type="dxa"/>
          </w:tcPr>
          <w:p w14:paraId="2EDE6F45" w14:textId="77777777" w:rsidR="000D581F" w:rsidRDefault="000D581F"/>
        </w:tc>
      </w:tr>
      <w:tr w:rsidR="000D581F" w14:paraId="1F50A3A4" w14:textId="77777777">
        <w:tc>
          <w:tcPr>
            <w:tcW w:w="2880" w:type="dxa"/>
          </w:tcPr>
          <w:p w14:paraId="3765C333" w14:textId="77777777" w:rsidR="000D581F" w:rsidRDefault="00000000">
            <w:r>
              <w:t>Compliance &amp; Governance</w:t>
            </w:r>
          </w:p>
        </w:tc>
        <w:tc>
          <w:tcPr>
            <w:tcW w:w="2880" w:type="dxa"/>
          </w:tcPr>
          <w:p w14:paraId="55FE40D6" w14:textId="77777777" w:rsidR="000D581F" w:rsidRDefault="00000000">
            <w:r>
              <w:t>Governance policies are defined and enforced</w:t>
            </w:r>
          </w:p>
        </w:tc>
        <w:tc>
          <w:tcPr>
            <w:tcW w:w="2880" w:type="dxa"/>
          </w:tcPr>
          <w:p w14:paraId="160A2C42" w14:textId="77777777" w:rsidR="000D581F" w:rsidRDefault="000D581F"/>
        </w:tc>
      </w:tr>
      <w:tr w:rsidR="000D581F" w14:paraId="3CA8F3FA" w14:textId="77777777">
        <w:tc>
          <w:tcPr>
            <w:tcW w:w="2880" w:type="dxa"/>
          </w:tcPr>
          <w:p w14:paraId="73A27EE0" w14:textId="77777777" w:rsidR="000D581F" w:rsidRDefault="00000000">
            <w:r>
              <w:t>Integration Capabilities</w:t>
            </w:r>
          </w:p>
        </w:tc>
        <w:tc>
          <w:tcPr>
            <w:tcW w:w="2880" w:type="dxa"/>
          </w:tcPr>
          <w:p w14:paraId="3BEA4F56" w14:textId="77777777" w:rsidR="000D581F" w:rsidRDefault="00000000">
            <w:r>
              <w:t>IAM integrates with core HRMS, ERP, CRM, and internal systems</w:t>
            </w:r>
          </w:p>
        </w:tc>
        <w:tc>
          <w:tcPr>
            <w:tcW w:w="2880" w:type="dxa"/>
          </w:tcPr>
          <w:p w14:paraId="26F268BD" w14:textId="77777777" w:rsidR="000D581F" w:rsidRDefault="000D581F"/>
        </w:tc>
      </w:tr>
      <w:tr w:rsidR="000D581F" w14:paraId="423D879D" w14:textId="77777777">
        <w:tc>
          <w:tcPr>
            <w:tcW w:w="2880" w:type="dxa"/>
          </w:tcPr>
          <w:p w14:paraId="38A48514" w14:textId="77777777" w:rsidR="000D581F" w:rsidRDefault="00000000">
            <w:r>
              <w:t>Integration Capabilities</w:t>
            </w:r>
          </w:p>
        </w:tc>
        <w:tc>
          <w:tcPr>
            <w:tcW w:w="2880" w:type="dxa"/>
          </w:tcPr>
          <w:p w14:paraId="1A922024" w14:textId="77777777" w:rsidR="000D581F" w:rsidRDefault="00000000">
            <w:r>
              <w:t>Legacy system support (APIs, connectors, or custom solutions available)</w:t>
            </w:r>
          </w:p>
        </w:tc>
        <w:tc>
          <w:tcPr>
            <w:tcW w:w="2880" w:type="dxa"/>
          </w:tcPr>
          <w:p w14:paraId="72E7D0AE" w14:textId="77777777" w:rsidR="000D581F" w:rsidRDefault="000D581F"/>
        </w:tc>
      </w:tr>
      <w:tr w:rsidR="000D581F" w14:paraId="788E4056" w14:textId="77777777">
        <w:tc>
          <w:tcPr>
            <w:tcW w:w="2880" w:type="dxa"/>
          </w:tcPr>
          <w:p w14:paraId="4D887B29" w14:textId="77777777" w:rsidR="000D581F" w:rsidRDefault="00000000">
            <w:r>
              <w:t>Integration Capabilities</w:t>
            </w:r>
          </w:p>
        </w:tc>
        <w:tc>
          <w:tcPr>
            <w:tcW w:w="2880" w:type="dxa"/>
          </w:tcPr>
          <w:p w14:paraId="07E9A7AB" w14:textId="77777777" w:rsidR="000D581F" w:rsidRDefault="00000000">
            <w:r>
              <w:t>IAM platform interoperates with cloud services (AWS, Azure, SaaS tools)</w:t>
            </w:r>
          </w:p>
        </w:tc>
        <w:tc>
          <w:tcPr>
            <w:tcW w:w="2880" w:type="dxa"/>
          </w:tcPr>
          <w:p w14:paraId="29D20172" w14:textId="77777777" w:rsidR="000D581F" w:rsidRDefault="000D581F"/>
        </w:tc>
      </w:tr>
      <w:tr w:rsidR="000D581F" w14:paraId="5E2F5CFC" w14:textId="77777777">
        <w:tc>
          <w:tcPr>
            <w:tcW w:w="2880" w:type="dxa"/>
          </w:tcPr>
          <w:p w14:paraId="04471FDA" w14:textId="77777777" w:rsidR="000D581F" w:rsidRDefault="00000000">
            <w:r>
              <w:t>Integration Capabilities</w:t>
            </w:r>
          </w:p>
        </w:tc>
        <w:tc>
          <w:tcPr>
            <w:tcW w:w="2880" w:type="dxa"/>
          </w:tcPr>
          <w:p w14:paraId="379DA45F" w14:textId="77777777" w:rsidR="000D581F" w:rsidRDefault="00000000">
            <w:r>
              <w:t>APIs and automation support (SCIM, REST, etc.) are available</w:t>
            </w:r>
          </w:p>
        </w:tc>
        <w:tc>
          <w:tcPr>
            <w:tcW w:w="2880" w:type="dxa"/>
          </w:tcPr>
          <w:p w14:paraId="35B79080" w14:textId="77777777" w:rsidR="000D581F" w:rsidRDefault="000D581F"/>
        </w:tc>
      </w:tr>
      <w:tr w:rsidR="000D581F" w14:paraId="0ADA979B" w14:textId="77777777">
        <w:tc>
          <w:tcPr>
            <w:tcW w:w="2880" w:type="dxa"/>
          </w:tcPr>
          <w:p w14:paraId="5A0F0B42" w14:textId="77777777" w:rsidR="000D581F" w:rsidRDefault="00000000">
            <w:r>
              <w:t>Cloud Strategy &amp; User Experience</w:t>
            </w:r>
          </w:p>
        </w:tc>
        <w:tc>
          <w:tcPr>
            <w:tcW w:w="2880" w:type="dxa"/>
          </w:tcPr>
          <w:p w14:paraId="0E2FC968" w14:textId="77777777" w:rsidR="000D581F" w:rsidRDefault="00000000">
            <w:r>
              <w:t>IAM extends to cloud-native and hybrid environments</w:t>
            </w:r>
          </w:p>
        </w:tc>
        <w:tc>
          <w:tcPr>
            <w:tcW w:w="2880" w:type="dxa"/>
          </w:tcPr>
          <w:p w14:paraId="5A4E59DF" w14:textId="77777777" w:rsidR="000D581F" w:rsidRDefault="000D581F"/>
        </w:tc>
      </w:tr>
      <w:tr w:rsidR="000D581F" w14:paraId="421C427A" w14:textId="77777777">
        <w:tc>
          <w:tcPr>
            <w:tcW w:w="2880" w:type="dxa"/>
          </w:tcPr>
          <w:p w14:paraId="7EF6D5BE" w14:textId="77777777" w:rsidR="000D581F" w:rsidRDefault="00000000">
            <w:r>
              <w:t>Cloud Strategy &amp; User Experience</w:t>
            </w:r>
          </w:p>
        </w:tc>
        <w:tc>
          <w:tcPr>
            <w:tcW w:w="2880" w:type="dxa"/>
          </w:tcPr>
          <w:p w14:paraId="5E72E251" w14:textId="77777777" w:rsidR="000D581F" w:rsidRDefault="00000000">
            <w:r>
              <w:t>Seamless SSO and MFA are implemented for cloud access</w:t>
            </w:r>
          </w:p>
        </w:tc>
        <w:tc>
          <w:tcPr>
            <w:tcW w:w="2880" w:type="dxa"/>
          </w:tcPr>
          <w:p w14:paraId="786126D9" w14:textId="77777777" w:rsidR="000D581F" w:rsidRDefault="000D581F"/>
        </w:tc>
      </w:tr>
      <w:tr w:rsidR="000D581F" w14:paraId="0A3B6BE8" w14:textId="77777777">
        <w:tc>
          <w:tcPr>
            <w:tcW w:w="2880" w:type="dxa"/>
          </w:tcPr>
          <w:p w14:paraId="512F0EAC" w14:textId="77777777" w:rsidR="000D581F" w:rsidRDefault="00000000">
            <w:r>
              <w:t>Cloud Strategy &amp; User Experience</w:t>
            </w:r>
          </w:p>
        </w:tc>
        <w:tc>
          <w:tcPr>
            <w:tcW w:w="2880" w:type="dxa"/>
          </w:tcPr>
          <w:p w14:paraId="1552B9D9" w14:textId="77777777" w:rsidR="000D581F" w:rsidRDefault="00000000">
            <w:r>
              <w:t>Self-service capabilities (password reset, access requests) are enabled</w:t>
            </w:r>
          </w:p>
        </w:tc>
        <w:tc>
          <w:tcPr>
            <w:tcW w:w="2880" w:type="dxa"/>
          </w:tcPr>
          <w:p w14:paraId="21B079BF" w14:textId="77777777" w:rsidR="000D581F" w:rsidRDefault="000D581F"/>
        </w:tc>
      </w:tr>
      <w:tr w:rsidR="000D581F" w14:paraId="6AF88D9C" w14:textId="77777777">
        <w:tc>
          <w:tcPr>
            <w:tcW w:w="2880" w:type="dxa"/>
          </w:tcPr>
          <w:p w14:paraId="24A75CC1" w14:textId="77777777" w:rsidR="000D581F" w:rsidRDefault="00000000">
            <w:r>
              <w:t>Cloud Strategy &amp; User Experience</w:t>
            </w:r>
          </w:p>
        </w:tc>
        <w:tc>
          <w:tcPr>
            <w:tcW w:w="2880" w:type="dxa"/>
          </w:tcPr>
          <w:p w14:paraId="439E17CD" w14:textId="77777777" w:rsidR="000D581F" w:rsidRDefault="00000000">
            <w:r>
              <w:t>IAM improves rather than disrupts user experience (SSO, minimal friction)</w:t>
            </w:r>
          </w:p>
        </w:tc>
        <w:tc>
          <w:tcPr>
            <w:tcW w:w="2880" w:type="dxa"/>
          </w:tcPr>
          <w:p w14:paraId="2303FC73" w14:textId="77777777" w:rsidR="000D581F" w:rsidRDefault="000D581F"/>
        </w:tc>
      </w:tr>
      <w:tr w:rsidR="000D581F" w14:paraId="559C9D0F" w14:textId="77777777">
        <w:tc>
          <w:tcPr>
            <w:tcW w:w="2880" w:type="dxa"/>
          </w:tcPr>
          <w:p w14:paraId="5C5D7E99" w14:textId="77777777" w:rsidR="000D581F" w:rsidRDefault="00000000">
            <w:r>
              <w:t>User Types &amp; Scalability</w:t>
            </w:r>
          </w:p>
        </w:tc>
        <w:tc>
          <w:tcPr>
            <w:tcW w:w="2880" w:type="dxa"/>
          </w:tcPr>
          <w:p w14:paraId="09CEA733" w14:textId="77777777" w:rsidR="000D581F" w:rsidRDefault="00000000">
            <w:r>
              <w:t>Employee, partner, contractor, and customer identities are handled separately</w:t>
            </w:r>
          </w:p>
        </w:tc>
        <w:tc>
          <w:tcPr>
            <w:tcW w:w="2880" w:type="dxa"/>
          </w:tcPr>
          <w:p w14:paraId="57F10D6B" w14:textId="77777777" w:rsidR="000D581F" w:rsidRDefault="000D581F"/>
        </w:tc>
      </w:tr>
      <w:tr w:rsidR="000D581F" w14:paraId="60E7ACCB" w14:textId="77777777">
        <w:tc>
          <w:tcPr>
            <w:tcW w:w="2880" w:type="dxa"/>
          </w:tcPr>
          <w:p w14:paraId="74422475" w14:textId="77777777" w:rsidR="000D581F" w:rsidRDefault="00000000">
            <w:r>
              <w:t>User Types &amp; Scalability</w:t>
            </w:r>
          </w:p>
        </w:tc>
        <w:tc>
          <w:tcPr>
            <w:tcW w:w="2880" w:type="dxa"/>
          </w:tcPr>
          <w:p w14:paraId="287D9ECE" w14:textId="77777777" w:rsidR="000D581F" w:rsidRDefault="00000000">
            <w:r>
              <w:t>Scalability plans in place for 150,000+ users</w:t>
            </w:r>
          </w:p>
        </w:tc>
        <w:tc>
          <w:tcPr>
            <w:tcW w:w="2880" w:type="dxa"/>
          </w:tcPr>
          <w:p w14:paraId="764219E0" w14:textId="77777777" w:rsidR="000D581F" w:rsidRDefault="000D581F"/>
        </w:tc>
      </w:tr>
      <w:tr w:rsidR="000D581F" w14:paraId="1AB74D90" w14:textId="77777777">
        <w:tc>
          <w:tcPr>
            <w:tcW w:w="2880" w:type="dxa"/>
          </w:tcPr>
          <w:p w14:paraId="32DCE2DB" w14:textId="77777777" w:rsidR="000D581F" w:rsidRDefault="00000000">
            <w:r>
              <w:t>User Types &amp; Scalability</w:t>
            </w:r>
          </w:p>
        </w:tc>
        <w:tc>
          <w:tcPr>
            <w:tcW w:w="2880" w:type="dxa"/>
          </w:tcPr>
          <w:p w14:paraId="5EF7AFBE" w14:textId="77777777" w:rsidR="000D581F" w:rsidRDefault="00000000">
            <w:r>
              <w:t xml:space="preserve">Multi-tenancy or segmentation supported for </w:t>
            </w:r>
            <w:r>
              <w:lastRenderedPageBreak/>
              <w:t>global operations</w:t>
            </w:r>
          </w:p>
        </w:tc>
        <w:tc>
          <w:tcPr>
            <w:tcW w:w="2880" w:type="dxa"/>
          </w:tcPr>
          <w:p w14:paraId="5F1DF11A" w14:textId="77777777" w:rsidR="000D581F" w:rsidRDefault="000D581F"/>
        </w:tc>
      </w:tr>
      <w:tr w:rsidR="000D581F" w14:paraId="25F94292" w14:textId="77777777">
        <w:tc>
          <w:tcPr>
            <w:tcW w:w="2880" w:type="dxa"/>
          </w:tcPr>
          <w:p w14:paraId="05273BFF" w14:textId="77777777" w:rsidR="000D581F" w:rsidRDefault="00000000">
            <w:r>
              <w:t>User Types &amp; Scalability</w:t>
            </w:r>
          </w:p>
        </w:tc>
        <w:tc>
          <w:tcPr>
            <w:tcW w:w="2880" w:type="dxa"/>
          </w:tcPr>
          <w:p w14:paraId="4D355F55" w14:textId="77777777" w:rsidR="000D581F" w:rsidRDefault="00000000">
            <w:r>
              <w:t>Multi-language, region-aware IAM features considered</w:t>
            </w:r>
          </w:p>
        </w:tc>
        <w:tc>
          <w:tcPr>
            <w:tcW w:w="2880" w:type="dxa"/>
          </w:tcPr>
          <w:p w14:paraId="1397147A" w14:textId="77777777" w:rsidR="000D581F" w:rsidRDefault="000D581F"/>
        </w:tc>
      </w:tr>
    </w:tbl>
    <w:p w14:paraId="667BA1FE" w14:textId="77777777" w:rsidR="000D581F" w:rsidRDefault="00000000">
      <w:pPr>
        <w:pStyle w:val="Heading1"/>
      </w:pPr>
      <w:r>
        <w:t>Next Steps</w:t>
      </w:r>
    </w:p>
    <w:p w14:paraId="30028E00" w14:textId="77777777" w:rsidR="000D581F" w:rsidRDefault="00000000">
      <w:r>
        <w:br/>
        <w:t>1. Conduct stakeholder interviews (with TechCorp security, HR, IT, compliance leads)</w:t>
      </w:r>
      <w:r>
        <w:br/>
        <w:t>2. Collect documentation on current IAM tools and policies</w:t>
      </w:r>
      <w:r>
        <w:br/>
        <w:t>3. Analyze current IAM architecture and maturity against this checklist</w:t>
      </w:r>
      <w:r>
        <w:br/>
        <w:t>4. Summarize gaps and risks</w:t>
      </w:r>
      <w:r>
        <w:br/>
        <w:t>5. Prepare a readiness assessment report with recommendations</w:t>
      </w:r>
      <w:r>
        <w:br/>
      </w:r>
    </w:p>
    <w:p w14:paraId="293A2A77" w14:textId="77777777" w:rsidR="00CF47BE" w:rsidRDefault="00CF47BE"/>
    <w:p w14:paraId="3396C434" w14:textId="77777777" w:rsidR="00CF47BE" w:rsidRDefault="00CF47BE" w:rsidP="00CF47BE">
      <w:r>
        <w:t xml:space="preserve">Best regards, </w:t>
      </w:r>
    </w:p>
    <w:p w14:paraId="39F1D655" w14:textId="77777777" w:rsidR="00CF47BE" w:rsidRDefault="00CF47BE" w:rsidP="00CF47BE"/>
    <w:p w14:paraId="25751866" w14:textId="0DB853BF" w:rsidR="00CF47BE" w:rsidRDefault="00CF47BE" w:rsidP="00CF47BE">
      <w:r>
        <w:t>[Your Name]</w:t>
      </w:r>
    </w:p>
    <w:sectPr w:rsidR="00CF47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230327">
    <w:abstractNumId w:val="8"/>
  </w:num>
  <w:num w:numId="2" w16cid:durableId="1944796497">
    <w:abstractNumId w:val="6"/>
  </w:num>
  <w:num w:numId="3" w16cid:durableId="912858078">
    <w:abstractNumId w:val="5"/>
  </w:num>
  <w:num w:numId="4" w16cid:durableId="581764997">
    <w:abstractNumId w:val="4"/>
  </w:num>
  <w:num w:numId="5" w16cid:durableId="1962954504">
    <w:abstractNumId w:val="7"/>
  </w:num>
  <w:num w:numId="6" w16cid:durableId="1147405677">
    <w:abstractNumId w:val="3"/>
  </w:num>
  <w:num w:numId="7" w16cid:durableId="184681574">
    <w:abstractNumId w:val="2"/>
  </w:num>
  <w:num w:numId="8" w16cid:durableId="472410111">
    <w:abstractNumId w:val="1"/>
  </w:num>
  <w:num w:numId="9" w16cid:durableId="210082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81F"/>
    <w:rsid w:val="0015074B"/>
    <w:rsid w:val="0029639D"/>
    <w:rsid w:val="00326F90"/>
    <w:rsid w:val="00AA1D8D"/>
    <w:rsid w:val="00B47730"/>
    <w:rsid w:val="00CB0664"/>
    <w:rsid w:val="00CF47BE"/>
    <w:rsid w:val="00E611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58067"/>
  <w14:defaultImageDpi w14:val="300"/>
  <w15:docId w15:val="{1F2212F6-D6B3-46F4-AAF5-663B5A17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 HARSHA</cp:lastModifiedBy>
  <cp:revision>2</cp:revision>
  <dcterms:created xsi:type="dcterms:W3CDTF">2013-12-23T23:15:00Z</dcterms:created>
  <dcterms:modified xsi:type="dcterms:W3CDTF">2025-05-21T05:55:00Z</dcterms:modified>
  <cp:category/>
</cp:coreProperties>
</file>