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Autospacing="0" w:before="0" w:afterAutospacing="0" w:after="60"/>
        <w:rPr/>
      </w:pPr>
      <w:r>
        <w:rPr>
          <w:rFonts w:cs="Arial" w:ascii="Arial" w:hAnsi="Arial"/>
          <w:color w:val="000000"/>
          <w:sz w:val="52"/>
          <w:szCs w:val="52"/>
        </w:rPr>
        <w:t xml:space="preserve">Incident Postmortem: Spring4Shell Exploit Attack </w:t>
      </w:r>
    </w:p>
    <w:p>
      <w:pPr>
        <w:pStyle w:val="Heading2"/>
        <w:rPr/>
      </w:pPr>
      <w:r>
        <w:rPr>
          <w:b/>
          <w:bCs/>
          <w:color w:val="000000"/>
        </w:rPr>
        <w:t>Summary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</w:rPr>
      </w:pPr>
      <w:r>
        <w:rPr/>
      </w:r>
    </w:p>
    <w:p>
      <w:pPr>
        <w:pStyle w:val="BodyText"/>
        <w:numPr>
          <w:ilvl w:val="0"/>
          <w:numId w:val="1"/>
        </w:numPr>
        <w:spacing w:beforeAutospacing="0" w:before="0" w:afterAutospacing="0" w:after="0"/>
        <w:rPr/>
      </w:pPr>
      <w:r>
        <w:rPr>
          <w:rStyle w:val="Strong"/>
          <w:rFonts w:cs="Arial"/>
          <w:color w:val="000000"/>
          <w:sz w:val="22"/>
          <w:szCs w:val="22"/>
        </w:rPr>
        <w:t>Incident Title:</w:t>
      </w:r>
      <w:r>
        <w:rPr>
          <w:rFonts w:cs="Arial"/>
          <w:color w:val="000000"/>
          <w:sz w:val="22"/>
          <w:szCs w:val="22"/>
        </w:rPr>
        <w:t xml:space="preserve"> Spring4Shell Exploit Attack on NBN Connection Service</w:t>
      </w:r>
    </w:p>
    <w:p>
      <w:pPr>
        <w:pStyle w:val="BodyText"/>
        <w:numPr>
          <w:ilvl w:val="0"/>
          <w:numId w:val="1"/>
        </w:numPr>
        <w:spacing w:beforeAutospacing="0" w:before="0" w:afterAutospacing="0" w:after="0"/>
        <w:rPr/>
      </w:pPr>
      <w:r>
        <w:rPr>
          <w:rStyle w:val="Strong"/>
        </w:rPr>
        <w:t>Timestamp:</w:t>
      </w:r>
      <w:r>
        <w:rPr/>
        <w:t xml:space="preserve"> Attack began at </w:t>
      </w:r>
      <w:r>
        <w:rPr>
          <w:rStyle w:val="Strong"/>
          <w:b w:val="false"/>
          <w:bCs w:val="false"/>
        </w:rPr>
        <w:t>12:00 PM</w:t>
      </w:r>
      <w:r>
        <w:rPr>
          <w:b/>
          <w:bCs/>
        </w:rPr>
        <w:t xml:space="preserve"> </w:t>
      </w:r>
      <w:r>
        <w:rPr/>
        <w:t xml:space="preserve">and was mitigated by </w:t>
      </w:r>
      <w:r>
        <w:rPr>
          <w:rStyle w:val="Strong"/>
          <w:b w:val="false"/>
          <w:bCs w:val="false"/>
        </w:rPr>
        <w:t>2:00 PM</w:t>
      </w:r>
    </w:p>
    <w:p>
      <w:pPr>
        <w:pStyle w:val="BodyText"/>
        <w:numPr>
          <w:ilvl w:val="0"/>
          <w:numId w:val="1"/>
        </w:numPr>
        <w:spacing w:beforeAutospacing="0" w:before="0" w:afterAutospacing="0" w:after="0"/>
        <w:rPr/>
      </w:pPr>
      <w:r>
        <w:rPr>
          <w:rStyle w:val="Strong"/>
        </w:rPr>
        <w:t>Teams Involved:</w:t>
      </w:r>
      <w:r>
        <w:rPr/>
        <w:t xml:space="preserve"> Security Operations Center (SOC), Networks Team</w:t>
      </w:r>
    </w:p>
    <w:p>
      <w:pPr>
        <w:pStyle w:val="BodyText"/>
        <w:numPr>
          <w:ilvl w:val="0"/>
          <w:numId w:val="1"/>
        </w:numPr>
        <w:spacing w:beforeAutospacing="0" w:before="0" w:afterAutospacing="0" w:after="0"/>
        <w:rPr/>
      </w:pPr>
      <w:r>
        <w:rPr>
          <w:rStyle w:val="Strong"/>
        </w:rPr>
        <w:t>Severity:</w:t>
      </w:r>
      <w:r>
        <w:rPr/>
        <w:t xml:space="preserve"> </w:t>
      </w:r>
      <w:r>
        <w:rPr>
          <w:rStyle w:val="Strong"/>
        </w:rPr>
        <w:t>High</w:t>
      </w:r>
      <w:r>
        <w:rPr/>
        <w:t xml:space="preserve"> – Service downtime and security breach risk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</w:rPr>
      </w:pPr>
      <w:r>
        <w:rPr/>
      </w:r>
    </w:p>
    <w:p>
      <w:pPr>
        <w:pStyle w:val="Heading2"/>
        <w:rPr/>
      </w:pPr>
      <w:r>
        <w:rPr>
          <w:b/>
          <w:bCs/>
          <w:color w:val="000000"/>
        </w:rPr>
        <w:t>Impact</w:t>
      </w:r>
    </w:p>
    <w:p>
      <w:pPr>
        <w:pStyle w:val="BodyText"/>
        <w:numPr>
          <w:ilvl w:val="0"/>
          <w:numId w:val="5"/>
        </w:numPr>
        <w:spacing w:beforeAutospacing="0" w:before="0" w:afterAutospacing="0" w:after="0"/>
        <w:rPr/>
      </w:pPr>
      <w:r>
        <w:rPr>
          <w:rFonts w:cs="Arial"/>
          <w:b w:val="false"/>
          <w:bCs w:val="false"/>
          <w:color w:val="000000"/>
          <w:sz w:val="22"/>
          <w:szCs w:val="22"/>
        </w:rPr>
        <w:t xml:space="preserve">The </w:t>
      </w:r>
      <w:r>
        <w:rPr>
          <w:rStyle w:val="Strong"/>
          <w:rFonts w:cs="Arial"/>
          <w:b w:val="false"/>
          <w:bCs w:val="false"/>
          <w:color w:val="000000"/>
          <w:sz w:val="22"/>
          <w:szCs w:val="22"/>
        </w:rPr>
        <w:t>NBN Connection (nbn.external.network)</w:t>
      </w:r>
      <w:r>
        <w:rPr>
          <w:rFonts w:cs="Arial"/>
          <w:b w:val="false"/>
          <w:bCs w:val="false"/>
          <w:color w:val="000000"/>
          <w:sz w:val="22"/>
          <w:szCs w:val="22"/>
        </w:rPr>
        <w:t xml:space="preserve"> service was compromised due to a </w:t>
      </w:r>
      <w:r>
        <w:rPr>
          <w:rStyle w:val="Strong"/>
          <w:rFonts w:cs="Arial"/>
          <w:b w:val="false"/>
          <w:bCs w:val="false"/>
          <w:color w:val="000000"/>
          <w:sz w:val="22"/>
          <w:szCs w:val="22"/>
        </w:rPr>
        <w:t>remote code execution (RCE) attack</w:t>
      </w:r>
      <w:r>
        <w:rPr>
          <w:rFonts w:cs="Arial"/>
          <w:b w:val="false"/>
          <w:bCs w:val="false"/>
          <w:color w:val="000000"/>
          <w:sz w:val="22"/>
          <w:szCs w:val="22"/>
        </w:rPr>
        <w:t>.</w:t>
      </w:r>
    </w:p>
    <w:p>
      <w:pPr>
        <w:pStyle w:val="BodyText"/>
        <w:numPr>
          <w:ilvl w:val="0"/>
          <w:numId w:val="5"/>
        </w:numPr>
        <w:spacing w:beforeAutospacing="0" w:before="0" w:afterAutospacing="0" w:after="0"/>
        <w:rPr/>
      </w:pPr>
      <w:r>
        <w:rPr>
          <w:b w:val="false"/>
          <w:bCs w:val="false"/>
        </w:rPr>
        <w:t xml:space="preserve">Service </w:t>
      </w:r>
      <w:r>
        <w:rPr>
          <w:rStyle w:val="Strong"/>
          <w:b w:val="false"/>
          <w:bCs w:val="false"/>
        </w:rPr>
        <w:t>downtime for 2 hours</w:t>
      </w:r>
      <w:r>
        <w:rPr>
          <w:b w:val="false"/>
          <w:bCs w:val="false"/>
        </w:rPr>
        <w:t>, affecting critical infrastructure.</w:t>
      </w:r>
    </w:p>
    <w:p>
      <w:pPr>
        <w:pStyle w:val="BodyText"/>
        <w:numPr>
          <w:ilvl w:val="0"/>
          <w:numId w:val="5"/>
        </w:numPr>
        <w:spacing w:beforeAutospacing="0" w:before="0" w:afterAutospacing="0" w:after="0"/>
        <w:rPr/>
      </w:pPr>
      <w:r>
        <w:rPr>
          <w:b w:val="false"/>
          <w:bCs w:val="false"/>
        </w:rPr>
        <w:t xml:space="preserve">Potential risk of </w:t>
      </w:r>
      <w:r>
        <w:rPr>
          <w:rStyle w:val="Strong"/>
          <w:b w:val="false"/>
          <w:bCs w:val="false"/>
        </w:rPr>
        <w:t>data leakage and system takeover</w:t>
      </w:r>
      <w:r>
        <w:rPr>
          <w:b w:val="false"/>
          <w:bCs w:val="false"/>
        </w:rPr>
        <w:t xml:space="preserve"> if left unmitigated.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</w:rPr>
      </w:pPr>
      <w:r>
        <w:rPr/>
      </w:r>
    </w:p>
    <w:p>
      <w:pPr>
        <w:pStyle w:val="Heading2"/>
        <w:rPr/>
      </w:pPr>
      <w:r>
        <w:rPr>
          <w:b/>
          <w:bCs/>
          <w:color w:val="000000"/>
        </w:rPr>
        <w:t>Detection</w:t>
      </w:r>
    </w:p>
    <w:p>
      <w:pPr>
        <w:pStyle w:val="BodyText"/>
        <w:numPr>
          <w:ilvl w:val="0"/>
          <w:numId w:val="6"/>
        </w:numPr>
        <w:spacing w:beforeAutospacing="0" w:before="0" w:afterAutospacing="0" w:after="0"/>
        <w:rPr/>
      </w:pPr>
      <w:r>
        <w:rPr>
          <w:rFonts w:cs="Arial"/>
          <w:b w:val="false"/>
          <w:bCs w:val="false"/>
          <w:color w:val="000000"/>
          <w:sz w:val="22"/>
          <w:szCs w:val="22"/>
        </w:rPr>
        <w:t xml:space="preserve">Detected via </w:t>
      </w:r>
      <w:r>
        <w:rPr>
          <w:rStyle w:val="Strong"/>
          <w:rFonts w:cs="Arial"/>
          <w:b w:val="false"/>
          <w:bCs w:val="false"/>
          <w:color w:val="000000"/>
          <w:sz w:val="22"/>
          <w:szCs w:val="22"/>
        </w:rPr>
        <w:t>firewall logs</w:t>
      </w:r>
      <w:r>
        <w:rPr>
          <w:rFonts w:cs="Arial"/>
          <w:b w:val="false"/>
          <w:bCs w:val="false"/>
          <w:color w:val="000000"/>
          <w:sz w:val="22"/>
          <w:szCs w:val="22"/>
        </w:rPr>
        <w:t xml:space="preserve">, which showed </w:t>
      </w:r>
      <w:r>
        <w:rPr>
          <w:rStyle w:val="Strong"/>
          <w:rFonts w:cs="Arial"/>
          <w:b w:val="false"/>
          <w:bCs w:val="false"/>
          <w:color w:val="000000"/>
          <w:sz w:val="22"/>
          <w:szCs w:val="22"/>
        </w:rPr>
        <w:t xml:space="preserve">suspicious POST requests to </w:t>
      </w:r>
      <w:r>
        <w:rPr>
          <w:rStyle w:val="SourceText"/>
          <w:b w:val="false"/>
          <w:bCs w:val="false"/>
          <w:color w:val="000000"/>
          <w:sz w:val="22"/>
          <w:szCs w:val="22"/>
        </w:rPr>
        <w:t>/tomcatwar.jsp</w:t>
      </w:r>
      <w:r>
        <w:rPr>
          <w:rFonts w:cs="Arial"/>
          <w:b w:val="false"/>
          <w:bCs w:val="false"/>
          <w:color w:val="000000"/>
          <w:sz w:val="22"/>
          <w:szCs w:val="22"/>
        </w:rPr>
        <w:t>.</w:t>
      </w:r>
    </w:p>
    <w:p>
      <w:pPr>
        <w:pStyle w:val="BodyText"/>
        <w:numPr>
          <w:ilvl w:val="0"/>
          <w:numId w:val="6"/>
        </w:numPr>
        <w:spacing w:beforeAutospacing="0" w:before="0" w:afterAutospacing="0" w:after="0"/>
        <w:rPr/>
      </w:pPr>
      <w:r>
        <w:rPr>
          <w:b w:val="false"/>
          <w:bCs w:val="false"/>
        </w:rPr>
        <w:t xml:space="preserve">The </w:t>
      </w:r>
      <w:r>
        <w:rPr>
          <w:rStyle w:val="Strong"/>
          <w:b w:val="false"/>
          <w:bCs w:val="false"/>
        </w:rPr>
        <w:t>Security Operations Team</w:t>
      </w:r>
      <w:r>
        <w:rPr>
          <w:b w:val="false"/>
          <w:bCs w:val="false"/>
        </w:rPr>
        <w:t xml:space="preserve"> identified malicious payloads exploiting </w:t>
      </w:r>
      <w:r>
        <w:rPr>
          <w:rStyle w:val="Strong"/>
          <w:b w:val="false"/>
          <w:bCs w:val="false"/>
        </w:rPr>
        <w:t>Spring4Shell (CVE-2022-22965)</w:t>
      </w:r>
      <w:r>
        <w:rPr>
          <w:b w:val="false"/>
          <w:bCs w:val="false"/>
        </w:rPr>
        <w:t>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</w:rPr>
      </w:pPr>
      <w:r>
        <w:rPr/>
      </w:r>
    </w:p>
    <w:p>
      <w:pPr>
        <w:pStyle w:val="Heading2"/>
        <w:rPr/>
      </w:pPr>
      <w:r>
        <w:rPr>
          <w:b/>
          <w:bCs/>
          <w:color w:val="000000"/>
        </w:rPr>
        <w:t>Root Cause</w:t>
      </w:r>
    </w:p>
    <w:p>
      <w:pPr>
        <w:pStyle w:val="BodyText"/>
        <w:numPr>
          <w:ilvl w:val="0"/>
          <w:numId w:val="7"/>
        </w:numPr>
        <w:spacing w:beforeAutospacing="0" w:before="0" w:afterAutospacing="0" w:after="0"/>
        <w:rPr/>
      </w:pPr>
      <w:r>
        <w:rPr>
          <w:rFonts w:cs="Arial"/>
          <w:b w:val="false"/>
          <w:bCs w:val="false"/>
          <w:color w:val="000000"/>
          <w:sz w:val="22"/>
          <w:szCs w:val="22"/>
        </w:rPr>
        <w:t xml:space="preserve">The attack leveraged the </w:t>
      </w:r>
      <w:r>
        <w:rPr>
          <w:rStyle w:val="Strong"/>
          <w:rFonts w:cs="Arial"/>
          <w:b w:val="false"/>
          <w:bCs w:val="false"/>
          <w:color w:val="000000"/>
          <w:sz w:val="22"/>
          <w:szCs w:val="22"/>
        </w:rPr>
        <w:t>Spring4Shell vulnerability</w:t>
      </w:r>
      <w:r>
        <w:rPr>
          <w:rFonts w:cs="Arial"/>
          <w:b w:val="false"/>
          <w:bCs w:val="false"/>
          <w:color w:val="000000"/>
          <w:sz w:val="22"/>
          <w:szCs w:val="22"/>
        </w:rPr>
        <w:t>, allowing attackers to upload a malicious JSP web shell.</w:t>
      </w:r>
    </w:p>
    <w:p>
      <w:pPr>
        <w:pStyle w:val="BodyText"/>
        <w:numPr>
          <w:ilvl w:val="0"/>
          <w:numId w:val="7"/>
        </w:numPr>
        <w:spacing w:beforeAutospacing="0" w:before="0" w:afterAutospacing="0" w:after="0"/>
        <w:rPr/>
      </w:pPr>
      <w:r>
        <w:rPr>
          <w:b w:val="false"/>
          <w:bCs w:val="false"/>
        </w:rPr>
        <w:t xml:space="preserve">Lack of </w:t>
      </w:r>
      <w:r>
        <w:rPr>
          <w:rStyle w:val="Strong"/>
          <w:b w:val="false"/>
          <w:bCs w:val="false"/>
        </w:rPr>
        <w:t>WAF (Web Application Firewall) rules</w:t>
      </w:r>
      <w:r>
        <w:rPr>
          <w:b w:val="false"/>
          <w:bCs w:val="false"/>
        </w:rPr>
        <w:t xml:space="preserve"> to filter such requests beforehand.</w:t>
      </w:r>
    </w:p>
    <w:p>
      <w:pPr>
        <w:pStyle w:val="BodyText"/>
        <w:numPr>
          <w:ilvl w:val="0"/>
          <w:numId w:val="7"/>
        </w:numPr>
        <w:spacing w:beforeAutospacing="0" w:before="0" w:afterAutospacing="0" w:after="0"/>
        <w:rPr/>
      </w:pPr>
      <w:r>
        <w:rPr>
          <w:b w:val="false"/>
          <w:bCs w:val="false"/>
        </w:rPr>
        <w:t xml:space="preserve">Exploitable </w:t>
      </w:r>
      <w:r>
        <w:rPr>
          <w:rStyle w:val="Strong"/>
          <w:b w:val="false"/>
          <w:bCs w:val="false"/>
        </w:rPr>
        <w:t>misconfiguration in the affected service</w:t>
      </w:r>
      <w:r>
        <w:rPr>
          <w:b w:val="false"/>
          <w:bCs w:val="false"/>
        </w:rPr>
        <w:t>, enabling attackers to bypass security measures.</w:t>
      </w:r>
    </w:p>
    <w:p>
      <w:pPr>
        <w:pStyle w:val="Heading2"/>
        <w:rPr>
          <w:b/>
          <w:bCs/>
          <w:color w:val="000000"/>
        </w:rPr>
      </w:pPr>
      <w:r>
        <w:rPr/>
      </w:r>
    </w:p>
    <w:p>
      <w:pPr>
        <w:pStyle w:val="Normal"/>
        <w:rPr>
          <w:b/>
          <w:bCs/>
          <w:color w:val="000000"/>
        </w:rPr>
      </w:pPr>
      <w:r>
        <w:rPr/>
      </w:r>
    </w:p>
    <w:p>
      <w:pPr>
        <w:pStyle w:val="Heading2"/>
        <w:rPr/>
      </w:pPr>
      <w:r>
        <w:rPr>
          <w:b/>
          <w:bCs/>
          <w:color w:val="000000"/>
        </w:rPr>
        <w:t>Resolution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22"/>
          <w:szCs w:val="22"/>
        </w:rPr>
        <w:t xml:space="preserve">Implemented </w:t>
      </w:r>
      <w:r>
        <w:rPr>
          <w:rStyle w:val="Strong"/>
          <w:rFonts w:cs="Arial" w:ascii="Arial" w:hAnsi="Arial"/>
          <w:b w:val="false"/>
          <w:bCs w:val="false"/>
          <w:color w:val="000000"/>
          <w:sz w:val="22"/>
          <w:szCs w:val="22"/>
        </w:rPr>
        <w:t>firewall rules</w:t>
      </w:r>
      <w:r>
        <w:rPr>
          <w:rFonts w:cs="Arial" w:ascii="Arial" w:hAnsi="Arial"/>
          <w:color w:val="000000"/>
          <w:sz w:val="22"/>
          <w:szCs w:val="22"/>
        </w:rPr>
        <w:t xml:space="preserve"> to block: 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22"/>
          <w:szCs w:val="22"/>
        </w:rPr>
        <w:t xml:space="preserve">POST requests to </w:t>
      </w:r>
      <w:r>
        <w:rPr>
          <w:rStyle w:val="SourceText"/>
          <w:color w:val="000000"/>
          <w:sz w:val="22"/>
          <w:szCs w:val="22"/>
        </w:rPr>
        <w:t>/tomcatwar.jsp</w:t>
      </w:r>
      <w:r>
        <w:rPr>
          <w:rFonts w:cs="Arial" w:ascii="Arial" w:hAnsi="Arial"/>
          <w:color w:val="000000"/>
          <w:sz w:val="22"/>
          <w:szCs w:val="22"/>
        </w:rPr>
        <w:t xml:space="preserve"> 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22"/>
          <w:szCs w:val="22"/>
        </w:rPr>
        <w:t xml:space="preserve">Requests containing </w:t>
      </w:r>
      <w:r>
        <w:rPr>
          <w:rStyle w:val="SourceText"/>
          <w:color w:val="000000"/>
          <w:sz w:val="20"/>
          <w:szCs w:val="20"/>
        </w:rPr>
        <w:t>class.module.classLoader.resources.context.parent.pipeline.firstPattern</w:t>
      </w:r>
      <w:r>
        <w:rPr>
          <w:rFonts w:cs="Arial" w:ascii="Arial" w:hAnsi="Arial"/>
          <w:color w:val="000000"/>
          <w:sz w:val="20"/>
          <w:szCs w:val="20"/>
        </w:rPr>
        <w:t xml:space="preserve"> </w:t>
      </w:r>
    </w:p>
    <w:p>
      <w:pPr>
        <w:pStyle w:val="NormalWeb"/>
        <w:numPr>
          <w:ilvl w:val="0"/>
          <w:numId w:val="4"/>
        </w:numPr>
        <w:spacing w:beforeAutospacing="0" w:before="0" w:afterAutospacing="0" w:after="0"/>
        <w:rPr/>
      </w:pPr>
      <w:r>
        <w:rPr>
          <w:rFonts w:cs="Arial" w:ascii="Arial" w:hAnsi="Arial"/>
          <w:color w:val="000000"/>
          <w:sz w:val="20"/>
          <w:szCs w:val="20"/>
        </w:rPr>
        <w:t xml:space="preserve">Suspicious User-Agent headers linked to automated bots </w:t>
      </w:r>
    </w:p>
    <w:p>
      <w:pPr>
        <w:pStyle w:val="BodyText"/>
        <w:numPr>
          <w:ilvl w:val="0"/>
          <w:numId w:val="4"/>
        </w:numPr>
        <w:spacing w:beforeAutospacing="0" w:before="0" w:afterAutospacing="0" w:after="0"/>
        <w:rPr/>
      </w:pPr>
      <w:r>
        <w:rPr>
          <w:rFonts w:cs="Arial"/>
          <w:color w:val="000000"/>
          <w:sz w:val="20"/>
          <w:szCs w:val="20"/>
        </w:rPr>
        <w:t xml:space="preserve">Conducted </w:t>
      </w:r>
      <w:r>
        <w:rPr>
          <w:rStyle w:val="Strong"/>
          <w:rFonts w:cs="Arial"/>
          <w:b w:val="false"/>
          <w:bCs w:val="false"/>
          <w:color w:val="000000"/>
          <w:sz w:val="20"/>
          <w:szCs w:val="20"/>
        </w:rPr>
        <w:t>security patching and server hardening</w:t>
      </w:r>
      <w:r>
        <w:rPr>
          <w:rFonts w:cs="Aria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cs="Arial"/>
          <w:color w:val="000000"/>
          <w:sz w:val="20"/>
          <w:szCs w:val="20"/>
        </w:rPr>
        <w:t>to prevent further exploitation.</w:t>
      </w:r>
    </w:p>
    <w:p>
      <w:pPr>
        <w:pStyle w:val="BodyText"/>
        <w:numPr>
          <w:ilvl w:val="0"/>
          <w:numId w:val="4"/>
        </w:numPr>
        <w:spacing w:beforeAutospacing="0" w:before="0" w:afterAutospacing="0" w:after="0"/>
        <w:rPr>
          <w:rFonts w:ascii="Arial" w:hAnsi="Arial" w:cs="Arial"/>
          <w:color w:val="000000"/>
          <w:sz w:val="20"/>
          <w:szCs w:val="20"/>
        </w:rPr>
      </w:pPr>
      <w:r>
        <w:rPr/>
      </w:r>
    </w:p>
    <w:p>
      <w:pPr>
        <w:pStyle w:val="Heading2"/>
        <w:rPr/>
      </w:pPr>
      <w:r>
        <w:rPr>
          <w:b/>
          <w:bCs/>
          <w:color w:val="000000"/>
        </w:rPr>
        <w:t>Action Items</w:t>
      </w:r>
    </w:p>
    <w:p>
      <w:pPr>
        <w:pStyle w:val="BodyText"/>
        <w:spacing w:beforeAutospacing="0" w:before="0" w:afterAutospacing="0" w:after="0"/>
        <w:rPr/>
      </w:pPr>
      <w:r>
        <w:rPr>
          <w:rStyle w:val="Strong"/>
          <w:rFonts w:cs="Arial"/>
          <w:color w:val="000000"/>
          <w:sz w:val="22"/>
          <w:szCs w:val="22"/>
        </w:rPr>
        <w:t>Short-Term: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Continue </w:t>
      </w:r>
      <w:r>
        <w:rPr>
          <w:rStyle w:val="Strong"/>
          <w:b w:val="false"/>
          <w:bCs w:val="false"/>
        </w:rPr>
        <w:t>monitoring logs</w:t>
      </w:r>
      <w:r>
        <w:rPr/>
        <w:t xml:space="preserve"> for any further attack attempts.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Conduct </w:t>
      </w:r>
      <w:r>
        <w:rPr>
          <w:rStyle w:val="Strong"/>
          <w:b w:val="false"/>
          <w:bCs w:val="false"/>
        </w:rPr>
        <w:t>security audit</w:t>
      </w:r>
      <w:r>
        <w:rPr/>
        <w:t xml:space="preserve"> on all Spring-based services to ensure no other instances are vulnerable.</w:t>
      </w:r>
    </w:p>
    <w:p>
      <w:pPr>
        <w:pStyle w:val="BodyText"/>
        <w:spacing w:beforeAutospacing="0" w:before="0" w:afterAutospacing="0" w:after="0"/>
        <w:rPr/>
      </w:pPr>
      <w:r>
        <w:rPr>
          <w:rStyle w:val="Strong"/>
          <w:rFonts w:cs="Arial"/>
          <w:color w:val="000000"/>
          <w:sz w:val="22"/>
          <w:szCs w:val="22"/>
        </w:rPr>
        <w:t>Long-Term: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Apply </w:t>
      </w:r>
      <w:r>
        <w:rPr>
          <w:rStyle w:val="Strong"/>
          <w:b w:val="false"/>
          <w:bCs w:val="false"/>
        </w:rPr>
        <w:t>Spring Framework patches</w:t>
      </w:r>
      <w:r>
        <w:rPr/>
        <w:t xml:space="preserve"> and update affected systems.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Deploy a </w:t>
      </w:r>
      <w:r>
        <w:rPr>
          <w:rStyle w:val="Strong"/>
          <w:b w:val="false"/>
          <w:bCs w:val="false"/>
        </w:rPr>
        <w:t>Web Application Firewall (WAF)</w:t>
      </w:r>
      <w:r>
        <w:rPr>
          <w:b w:val="false"/>
          <w:bCs w:val="false"/>
        </w:rPr>
        <w:t xml:space="preserve"> with </w:t>
      </w:r>
      <w:r>
        <w:rPr>
          <w:rStyle w:val="Strong"/>
          <w:b w:val="false"/>
          <w:bCs w:val="false"/>
        </w:rPr>
        <w:t>deep packet inspection</w:t>
      </w:r>
      <w:r>
        <w:rPr/>
        <w:t xml:space="preserve"> to filter similar attacks.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Implement </w:t>
      </w:r>
      <w:r>
        <w:rPr>
          <w:rStyle w:val="Strong"/>
          <w:b w:val="false"/>
          <w:bCs w:val="false"/>
        </w:rPr>
        <w:t>continuous security training</w:t>
      </w:r>
      <w:r>
        <w:rPr/>
        <w:t xml:space="preserve"> for developers to follow secure coding practices.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qFormat/>
    <w:rsid w:val="0062515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AU"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LibreOffice/24.8.5.2$Windows_X86_64 LibreOffice_project/fddf2685c70b461e7832239a0162a77216259f22</Application>
  <AppVersion>15.0000</AppVersion>
  <Pages>2</Pages>
  <Words>253</Words>
  <Characters>1605</Characters>
  <CharactersWithSpaces>1810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2022-03-23T19:48:00Z</dcterms:created>
  <dc:creator/>
  <dc:description/>
  <dc:language>en-IN</dc:language>
  <cp:lastModifiedBy/>
  <dcterms:modified xsi:type="dcterms:W3CDTF">2025-04-02T12:04:50Z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