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594" w:rsidRPr="00580594" w:rsidRDefault="00580594" w:rsidP="00580594">
      <w:pPr>
        <w:shd w:val="clear" w:color="auto" w:fill="FFFFFF"/>
        <w:bidi w:val="0"/>
        <w:spacing w:before="100" w:beforeAutospacing="1" w:after="100" w:afterAutospacing="1" w:line="240" w:lineRule="auto"/>
        <w:jc w:val="both"/>
        <w:outlineLvl w:val="1"/>
        <w:rPr>
          <w:rFonts w:asciiTheme="majorBidi" w:eastAsia="Times New Roman" w:hAnsiTheme="majorBidi" w:cstheme="majorBidi"/>
          <w:b/>
          <w:bCs/>
          <w:color w:val="222222"/>
          <w:sz w:val="32"/>
          <w:szCs w:val="32"/>
        </w:rPr>
      </w:pPr>
      <w:r w:rsidRPr="00580594">
        <w:rPr>
          <w:rFonts w:asciiTheme="majorBidi" w:eastAsia="Times New Roman" w:hAnsiTheme="majorBidi" w:cstheme="majorBidi"/>
          <w:b/>
          <w:bCs/>
          <w:color w:val="222222"/>
          <w:sz w:val="32"/>
          <w:szCs w:val="32"/>
        </w:rPr>
        <w:t>Ziggurats: Reaching for the Heavens</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b/>
          <w:bCs/>
          <w:color w:val="222222"/>
          <w:sz w:val="32"/>
          <w:szCs w:val="32"/>
        </w:rPr>
        <w:t>Introduction</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bookmarkStart w:id="0" w:name="_GoBack"/>
      <w:r w:rsidRPr="00580594">
        <w:rPr>
          <w:rFonts w:asciiTheme="majorBidi" w:eastAsia="Times New Roman" w:hAnsiTheme="majorBidi" w:cstheme="majorBidi"/>
          <w:color w:val="222222"/>
          <w:sz w:val="32"/>
          <w:szCs w:val="32"/>
        </w:rPr>
        <w:t>The ziggurat, a towering structure made of mudbrick, is an iconic symbol of ancient Mesopotamian civilization. These stepped pyramids, which served as both temples and observatories, stand as a testament to the ingenuity and advanced engineering of the people of this region. Today, ziggurats remain not only popular tourist attractions but also powerful reminders of the cultural and religious achievements of the past.</w:t>
      </w:r>
    </w:p>
    <w:bookmarkEnd w:id="0"/>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b/>
          <w:bCs/>
          <w:color w:val="222222"/>
          <w:sz w:val="32"/>
          <w:szCs w:val="32"/>
        </w:rPr>
        <w:t>History of Ziggurats</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color w:val="222222"/>
          <w:sz w:val="32"/>
          <w:szCs w:val="32"/>
        </w:rPr>
        <w:t xml:space="preserve">Ziggurats date back to the 4th millennium BCE, when the first examples were constructed in southern Mesopotamia. The most famous ziggurat, the Ziggurat of Ur, also known as the Great Ziggurat of Babylon, was built during the Neo-Babylonian period. This massive structure, consisting of seven tiers, was dedicated to the god </w:t>
      </w:r>
      <w:proofErr w:type="spellStart"/>
      <w:r w:rsidRPr="00580594">
        <w:rPr>
          <w:rFonts w:asciiTheme="majorBidi" w:eastAsia="Times New Roman" w:hAnsiTheme="majorBidi" w:cstheme="majorBidi"/>
          <w:color w:val="222222"/>
          <w:sz w:val="32"/>
          <w:szCs w:val="32"/>
        </w:rPr>
        <w:t>Marduk</w:t>
      </w:r>
      <w:proofErr w:type="spellEnd"/>
      <w:r w:rsidRPr="00580594">
        <w:rPr>
          <w:rFonts w:asciiTheme="majorBidi" w:eastAsia="Times New Roman" w:hAnsiTheme="majorBidi" w:cstheme="majorBidi"/>
          <w:color w:val="222222"/>
          <w:sz w:val="32"/>
          <w:szCs w:val="32"/>
        </w:rPr>
        <w:t xml:space="preserve"> and served as the religious and cultural center of the city of Babylon.</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b/>
          <w:bCs/>
          <w:color w:val="222222"/>
          <w:sz w:val="32"/>
          <w:szCs w:val="32"/>
        </w:rPr>
        <w:t>Ziggurat Architecture</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color w:val="222222"/>
          <w:sz w:val="32"/>
          <w:szCs w:val="32"/>
        </w:rPr>
        <w:t>Ziggurats were typically built in the form of stepped pyramids constructed from layers of mudbrick. Each tier was narrower and shorter than the one below, culminating in a platform or temple at the top. Ramps or staircases provided access to the different levels.</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b/>
          <w:bCs/>
          <w:color w:val="222222"/>
          <w:sz w:val="32"/>
          <w:szCs w:val="32"/>
        </w:rPr>
        <w:t>Function of Ziggurats</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color w:val="222222"/>
          <w:sz w:val="32"/>
          <w:szCs w:val="32"/>
        </w:rPr>
        <w:t>Ziggurats primarily served as temples, providing a place for the worship of gods and the performance of religious ceremonies. They were also used as astronomical observatories, as priests utilized the upper tiers to observe the stars and planets. Additionally, ziggurats were symbols of the power and wealth of rulers and served as monuments to their achievements.</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b/>
          <w:bCs/>
          <w:color w:val="222222"/>
          <w:sz w:val="32"/>
          <w:szCs w:val="32"/>
        </w:rPr>
        <w:t>Significance of Ziggurats</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color w:val="222222"/>
          <w:sz w:val="32"/>
          <w:szCs w:val="32"/>
        </w:rPr>
        <w:t>Ziggurats played a vital role in Mesopotamian civilization. They were not only important religious and cultural centers but also symbols of the scientific and engineering prowess of the people of this region. Today, ziggurats stand as powerful reminders of the past and are visited by tourists from around the world.</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b/>
          <w:bCs/>
          <w:color w:val="222222"/>
          <w:sz w:val="32"/>
          <w:szCs w:val="32"/>
        </w:rPr>
        <w:t>Conclusion</w:t>
      </w:r>
    </w:p>
    <w:p w:rsidR="00580594" w:rsidRPr="00580594" w:rsidRDefault="00580594" w:rsidP="00580594">
      <w:pPr>
        <w:shd w:val="clear" w:color="auto" w:fill="FFFFFF"/>
        <w:bidi w:val="0"/>
        <w:spacing w:before="100" w:beforeAutospacing="1" w:after="100" w:afterAutospacing="1" w:line="240" w:lineRule="auto"/>
        <w:jc w:val="both"/>
        <w:rPr>
          <w:rFonts w:asciiTheme="majorBidi" w:eastAsia="Times New Roman" w:hAnsiTheme="majorBidi" w:cstheme="majorBidi"/>
          <w:color w:val="222222"/>
          <w:sz w:val="32"/>
          <w:szCs w:val="32"/>
        </w:rPr>
      </w:pPr>
      <w:r w:rsidRPr="00580594">
        <w:rPr>
          <w:rFonts w:asciiTheme="majorBidi" w:eastAsia="Times New Roman" w:hAnsiTheme="majorBidi" w:cstheme="majorBidi"/>
          <w:color w:val="222222"/>
          <w:sz w:val="32"/>
          <w:szCs w:val="32"/>
        </w:rPr>
        <w:lastRenderedPageBreak/>
        <w:t>Ziggurats are remarkable structures that reach for the heavens. They serve as reminders of the cultural, religious, and scientific achievements of ancient Mesopotamian civilizations. Today, ziggurats remain not only popular tourist attractions but also symbols of human creativity and ingenuity.</w:t>
      </w:r>
    </w:p>
    <w:p w:rsidR="006615E8" w:rsidRDefault="006615E8"/>
    <w:sectPr w:rsidR="006615E8" w:rsidSect="00580594">
      <w:pgSz w:w="11906" w:h="16838"/>
      <w:pgMar w:top="284" w:right="1440" w:bottom="567"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94"/>
    <w:rsid w:val="002E433E"/>
    <w:rsid w:val="00580594"/>
    <w:rsid w:val="006615E8"/>
    <w:rsid w:val="00BB45D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CB2275-4580-4901-B0AF-C2DD2955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22"/>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58059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5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59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335</Words>
  <Characters>1883</Characters>
  <Application>Microsoft Office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2024-05-05T15:25:00Z</dcterms:created>
  <dcterms:modified xsi:type="dcterms:W3CDTF">2024-05-05T15:41:00Z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dee165f0-685f-4e16-8795-2b3dddccc418</vt:lpwstr>
  </property>
</Properties>
</file>