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020B" w14:textId="77777777" w:rsidR="00F40921" w:rsidRDefault="00F40921" w:rsidP="00F40921">
      <w:pPr>
        <w:spacing w:line="240" w:lineRule="auto"/>
        <w:jc w:val="center"/>
        <w:rPr>
          <w:rFonts w:ascii="Calibri Light" w:hAnsi="Calibri Light" w:cs="Calibri Light"/>
        </w:rPr>
      </w:pPr>
      <w:r w:rsidRPr="00F40921">
        <w:rPr>
          <w:rFonts w:ascii="Calibri Light" w:hAnsi="Calibri Light" w:cs="Calibri Light"/>
          <w:b/>
          <w:bCs/>
        </w:rPr>
        <w:t>Spesifikasi Modul Legal, Compliance &amp; Risk Management System (LCRMS) – BPKH Limited</w:t>
      </w:r>
    </w:p>
    <w:p w14:paraId="3D3499E5" w14:textId="77777777" w:rsidR="00F40921" w:rsidRDefault="00F40921" w:rsidP="00F40921">
      <w:pPr>
        <w:spacing w:line="240" w:lineRule="auto"/>
        <w:jc w:val="both"/>
        <w:rPr>
          <w:rFonts w:ascii="Calibri Light" w:hAnsi="Calibri Light" w:cs="Calibri Light"/>
        </w:rPr>
      </w:pPr>
    </w:p>
    <w:tbl>
      <w:tblPr>
        <w:tblStyle w:val="TableGrid"/>
        <w:tblW w:w="14705" w:type="dxa"/>
        <w:tblLook w:val="04A0" w:firstRow="1" w:lastRow="0" w:firstColumn="1" w:lastColumn="0" w:noHBand="0" w:noVBand="1"/>
      </w:tblPr>
      <w:tblGrid>
        <w:gridCol w:w="472"/>
        <w:gridCol w:w="2064"/>
        <w:gridCol w:w="4122"/>
        <w:gridCol w:w="3779"/>
        <w:gridCol w:w="4268"/>
      </w:tblGrid>
      <w:tr w:rsidR="00F40921" w:rsidRPr="00F40921" w14:paraId="48CFB7EC" w14:textId="77777777" w:rsidTr="00B37EA1">
        <w:tc>
          <w:tcPr>
            <w:tcW w:w="0" w:type="auto"/>
            <w:vAlign w:val="center"/>
            <w:hideMark/>
          </w:tcPr>
          <w:p w14:paraId="4D564313" w14:textId="77777777" w:rsidR="00F40921" w:rsidRPr="00F40921" w:rsidRDefault="00F40921" w:rsidP="00F40921">
            <w:pPr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580613" w14:textId="77777777" w:rsidR="00F40921" w:rsidRPr="00F40921" w:rsidRDefault="00F40921" w:rsidP="00F40921">
            <w:pPr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Nama Modul / Sub-Sistem</w:t>
            </w:r>
          </w:p>
        </w:tc>
        <w:tc>
          <w:tcPr>
            <w:tcW w:w="4122" w:type="dxa"/>
            <w:vAlign w:val="center"/>
            <w:hideMark/>
          </w:tcPr>
          <w:p w14:paraId="28EDB609" w14:textId="77777777" w:rsidR="00F40921" w:rsidRPr="00F40921" w:rsidRDefault="00F40921" w:rsidP="00F40921">
            <w:pPr>
              <w:tabs>
                <w:tab w:val="left" w:pos="1746"/>
              </w:tabs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Fitur Utama (Requirement Specs)</w:t>
            </w:r>
          </w:p>
        </w:tc>
        <w:tc>
          <w:tcPr>
            <w:tcW w:w="3779" w:type="dxa"/>
            <w:vAlign w:val="center"/>
            <w:hideMark/>
          </w:tcPr>
          <w:p w14:paraId="426D346A" w14:textId="77777777" w:rsidR="00F40921" w:rsidRPr="00F40921" w:rsidRDefault="00F40921" w:rsidP="00F40921">
            <w:pPr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Deskripsi &amp; Tujuan Bisnis</w:t>
            </w:r>
          </w:p>
        </w:tc>
        <w:tc>
          <w:tcPr>
            <w:tcW w:w="4268" w:type="dxa"/>
            <w:vAlign w:val="center"/>
            <w:hideMark/>
          </w:tcPr>
          <w:p w14:paraId="72808DE0" w14:textId="77777777" w:rsidR="00F40921" w:rsidRPr="00F40921" w:rsidRDefault="00F40921" w:rsidP="00F40921">
            <w:pPr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Output / Indikator</w:t>
            </w:r>
          </w:p>
        </w:tc>
      </w:tr>
      <w:tr w:rsidR="00F40921" w:rsidRPr="00F40921" w14:paraId="0B08B990" w14:textId="77777777" w:rsidTr="00B37EA1">
        <w:tc>
          <w:tcPr>
            <w:tcW w:w="0" w:type="auto"/>
            <w:hideMark/>
          </w:tcPr>
          <w:p w14:paraId="63CFA1CA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F7EA00B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Contract Lifecycle Management (CLM)</w:t>
            </w:r>
          </w:p>
        </w:tc>
        <w:tc>
          <w:tcPr>
            <w:tcW w:w="4122" w:type="dxa"/>
            <w:hideMark/>
          </w:tcPr>
          <w:p w14:paraId="27CEA1C9" w14:textId="1F6A1533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Centralized Repository: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Database terpusat untuk semua kontrak (PKS, Vendor, Sewa, NDA).</w:t>
            </w:r>
          </w:p>
          <w:p w14:paraId="44E1CB0E" w14:textId="029588BB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Smart Alert System: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Notifikasi otomatis </w:t>
            </w: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expiry date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(H-90/60/30) via Email/WA.</w:t>
            </w:r>
          </w:p>
          <w:p w14:paraId="6469C600" w14:textId="76DC376C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Obligation Tracker: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Checklist kewajiban mitra yang harus dipenuhi per termin.</w:t>
            </w:r>
          </w:p>
          <w:p w14:paraId="0328082A" w14:textId="6784F9C0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Drafting &amp; Versioning: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Pelacakan revisi dokumen (</w:t>
            </w: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track changes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>).</w:t>
            </w:r>
          </w:p>
        </w:tc>
        <w:tc>
          <w:tcPr>
            <w:tcW w:w="3779" w:type="dxa"/>
            <w:hideMark/>
          </w:tcPr>
          <w:p w14:paraId="31CDE3F6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Tujuan: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Mengelola "Kepatuhan Kontrak Mitra".</w:t>
            </w:r>
          </w:p>
          <w:p w14:paraId="55EE4B88" w14:textId="24F552F1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br/>
              <w:t>Memastikan tidak ada kontrak yang mati tanpa disadari (auto-renewal risk) dan memastikan mitra memenuhi kewajiban bisnisnya sebelum pembayaran dilakukan.</w:t>
            </w:r>
          </w:p>
        </w:tc>
        <w:tc>
          <w:tcPr>
            <w:tcW w:w="4268" w:type="dxa"/>
            <w:hideMark/>
          </w:tcPr>
          <w:p w14:paraId="31D47E11" w14:textId="7CB3F2FE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Dashboard status kontrak (Aktif/Akan Habis/Expired).</w:t>
            </w:r>
          </w:p>
          <w:p w14:paraId="3BF123C3" w14:textId="16A5039F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Notifikasi pengingat otomatis.</w:t>
            </w:r>
          </w:p>
          <w:p w14:paraId="6D665CF3" w14:textId="71BB612E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Laporan kepatuhan mitra.</w:t>
            </w:r>
          </w:p>
        </w:tc>
      </w:tr>
      <w:tr w:rsidR="00F40921" w:rsidRPr="00F40921" w14:paraId="33692CC0" w14:textId="77777777" w:rsidTr="00B37EA1">
        <w:tc>
          <w:tcPr>
            <w:tcW w:w="0" w:type="auto"/>
            <w:hideMark/>
          </w:tcPr>
          <w:p w14:paraId="68C37059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CB9F886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Regulatory Compliance &amp; Governance</w:t>
            </w:r>
          </w:p>
        </w:tc>
        <w:tc>
          <w:tcPr>
            <w:tcW w:w="4122" w:type="dxa"/>
            <w:hideMark/>
          </w:tcPr>
          <w:p w14:paraId="757FFF9F" w14:textId="0104DD7E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License Monitoring: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Pemantauan masa berlaku izin perusahaan (NIB, Commercial Registration KSA, Izin Operasional).</w:t>
            </w:r>
          </w:p>
          <w:p w14:paraId="7116CE81" w14:textId="71F79AF2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Employee Compliance Tracker: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Monitoring pelanggaran kode etik, </w:t>
            </w: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fraud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>, atau disiplin (Integrasi data HCMS).</w:t>
            </w:r>
          </w:p>
          <w:p w14:paraId="16589244" w14:textId="231609DA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Conflict of Interest (COI) Declaration: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Form digital tahunan untuk deklarasi COI manajemen/staf.</w:t>
            </w:r>
          </w:p>
        </w:tc>
        <w:tc>
          <w:tcPr>
            <w:tcW w:w="3779" w:type="dxa"/>
            <w:hideMark/>
          </w:tcPr>
          <w:p w14:paraId="5EEFFEE3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Tujuan: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"Monitoring Kepatuhan Karyawan &amp; Perusahaan".</w:t>
            </w:r>
          </w:p>
          <w:p w14:paraId="38122F8B" w14:textId="1F84AF10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2CB6C29C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Memitigasi risiko sanksi dari regulator (Pemerintah RI/KSA) dan menjaga integritas internal karyawan.</w:t>
            </w:r>
          </w:p>
        </w:tc>
        <w:tc>
          <w:tcPr>
            <w:tcW w:w="4268" w:type="dxa"/>
            <w:hideMark/>
          </w:tcPr>
          <w:p w14:paraId="7A54AFB6" w14:textId="7D00F622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Status kepatuhan perizinan (Green/Red).</w:t>
            </w:r>
          </w:p>
          <w:p w14:paraId="16BD85E1" w14:textId="4042710F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Report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pelanggaran disiplin &amp; tindak lanjutnya.</w:t>
            </w:r>
          </w:p>
          <w:p w14:paraId="62535ED0" w14:textId="74F1EA4C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Database deklarasi COI.</w:t>
            </w:r>
          </w:p>
        </w:tc>
      </w:tr>
      <w:tr w:rsidR="00F40921" w:rsidRPr="00F40921" w14:paraId="31B86094" w14:textId="77777777" w:rsidTr="00B37EA1">
        <w:tc>
          <w:tcPr>
            <w:tcW w:w="0" w:type="auto"/>
            <w:hideMark/>
          </w:tcPr>
          <w:p w14:paraId="64E69DC3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E3F1DC6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Legal Knowledge Management (AI-Assisted)</w:t>
            </w:r>
          </w:p>
        </w:tc>
        <w:tc>
          <w:tcPr>
            <w:tcW w:w="4122" w:type="dxa"/>
            <w:hideMark/>
          </w:tcPr>
          <w:p w14:paraId="56663043" w14:textId="6F01C253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"Kamus Syarikah" (AI Chatbot):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Fitur tanya-jawab cerdas. User bertanya kasus (natural language), AI menjawab berdasarkan database aturan perusahaan.</w:t>
            </w:r>
          </w:p>
          <w:p w14:paraId="6FD13B6A" w14:textId="68C2CE6A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Smart Search Engine: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Pencarian cepat regulasi internal (SK Direksi, SE, Peraturan Perusahaan) &amp; eksternal.</w:t>
            </w:r>
          </w:p>
          <w:p w14:paraId="06284EF5" w14:textId="6269CC39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lastRenderedPageBreak/>
              <w:t>Regulation Library: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Arsip UU Cipta Kerja, Saudi Labor Law, dll.</w:t>
            </w:r>
          </w:p>
        </w:tc>
        <w:tc>
          <w:tcPr>
            <w:tcW w:w="3779" w:type="dxa"/>
            <w:hideMark/>
          </w:tcPr>
          <w:p w14:paraId="5369AF2C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lastRenderedPageBreak/>
              <w:t>Tujuan: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"Akses Informasi Peraturan Perusahaan".</w:t>
            </w:r>
          </w:p>
          <w:p w14:paraId="1871FE3C" w14:textId="14780236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6832EFB4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Memudahkan manajemen non-legal memahami aturan tanpa harus membaca dokumen ratusan halaman secara manual.</w:t>
            </w:r>
          </w:p>
        </w:tc>
        <w:tc>
          <w:tcPr>
            <w:tcW w:w="4268" w:type="dxa"/>
            <w:hideMark/>
          </w:tcPr>
          <w:p w14:paraId="0522B72B" w14:textId="1FDE7E82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Jawaban instan atas pertanyaan regulasi (misal: "Berapa limit pengadaan langsung?").</w:t>
            </w:r>
          </w:p>
          <w:p w14:paraId="79F11B7C" w14:textId="3FE8C4B8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Indeks dokumen hukum yang rapi.</w:t>
            </w:r>
          </w:p>
        </w:tc>
      </w:tr>
      <w:tr w:rsidR="00F40921" w:rsidRPr="00F40921" w14:paraId="0E55AD6B" w14:textId="77777777" w:rsidTr="00B37EA1">
        <w:tc>
          <w:tcPr>
            <w:tcW w:w="0" w:type="auto"/>
            <w:hideMark/>
          </w:tcPr>
          <w:p w14:paraId="095DE36A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1E9FE38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Enterprise Risk Management (ERM)</w:t>
            </w:r>
          </w:p>
        </w:tc>
        <w:tc>
          <w:tcPr>
            <w:tcW w:w="4122" w:type="dxa"/>
            <w:hideMark/>
          </w:tcPr>
          <w:p w14:paraId="38CAAAB2" w14:textId="2FD5E504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Risk Register: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Input risiko per divisi (Identifikasi risiko operasional, finansial, hukum).</w:t>
            </w:r>
          </w:p>
          <w:p w14:paraId="63E18472" w14:textId="4DBA6CFB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Risk Matrix Calculator: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Kalkulasi otomatis level risiko (Low/Medium/High) berdasarkan </w:t>
            </w: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Impact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x </w:t>
            </w: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Likelihood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>.</w:t>
            </w:r>
          </w:p>
          <w:p w14:paraId="5075DDEF" w14:textId="03236BAA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Mitigation Plan Monitoring: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Kolom </w:t>
            </w: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tracking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tindakan perbaikan yang dilakukan PIC.</w:t>
            </w:r>
          </w:p>
        </w:tc>
        <w:tc>
          <w:tcPr>
            <w:tcW w:w="3779" w:type="dxa"/>
            <w:hideMark/>
          </w:tcPr>
          <w:p w14:paraId="54D005CC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Tujuan: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"Manajemen Risiko".</w:t>
            </w:r>
          </w:p>
          <w:p w14:paraId="506578E4" w14:textId="00E61D79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br/>
              <w:t>Memetakan potensi bahaya bagi bisnis BPKH Limited dan memastikan ada rencana mitigasi yang terukur.</w:t>
            </w:r>
          </w:p>
        </w:tc>
        <w:tc>
          <w:tcPr>
            <w:tcW w:w="4268" w:type="dxa"/>
            <w:hideMark/>
          </w:tcPr>
          <w:p w14:paraId="5FDB9EFD" w14:textId="0F3D9E1C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Risk Heatmap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(Peta Risiko Warna-warni).</w:t>
            </w:r>
          </w:p>
          <w:p w14:paraId="5108A0BF" w14:textId="3FC464B6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Daftar Top 10 Risiko Perusahaan.</w:t>
            </w:r>
          </w:p>
          <w:p w14:paraId="7F0217BD" w14:textId="23029166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Status penyelesaian mitigasi.</w:t>
            </w:r>
          </w:p>
        </w:tc>
      </w:tr>
      <w:tr w:rsidR="00F40921" w:rsidRPr="00F40921" w14:paraId="3633E08A" w14:textId="77777777" w:rsidTr="00B37EA1">
        <w:tc>
          <w:tcPr>
            <w:tcW w:w="0" w:type="auto"/>
            <w:hideMark/>
          </w:tcPr>
          <w:p w14:paraId="07EA89D0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BB59CEB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Litigation &amp; Case Management</w:t>
            </w:r>
          </w:p>
        </w:tc>
        <w:tc>
          <w:tcPr>
            <w:tcW w:w="4122" w:type="dxa"/>
            <w:hideMark/>
          </w:tcPr>
          <w:p w14:paraId="1151D198" w14:textId="2C139986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Case Tracking: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Timeline penanganan kasus litigasi/non-litigasi (Posisi kasus, agenda sidang, dokumen bukti).</w:t>
            </w:r>
          </w:p>
          <w:p w14:paraId="2BCD7C89" w14:textId="0F77C2B6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External Counsel Database: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Manajemen data law firm eksternal &amp; evaluasi kinerjanya.</w:t>
            </w:r>
          </w:p>
          <w:p w14:paraId="03D55628" w14:textId="5AE5763A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Cost Tracking: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Pencatatan biaya perkara.</w:t>
            </w:r>
          </w:p>
        </w:tc>
        <w:tc>
          <w:tcPr>
            <w:tcW w:w="3779" w:type="dxa"/>
            <w:hideMark/>
          </w:tcPr>
          <w:p w14:paraId="2A56DE8D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Tujuan: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Mengawal sengketa hukum.</w:t>
            </w:r>
          </w:p>
          <w:p w14:paraId="00B017EC" w14:textId="2FF57ECA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br/>
              <w:t>Memastikan setiap kasus hukum terpantau progresnya dan dokumen pembuktian tersimpan rapi.</w:t>
            </w:r>
          </w:p>
        </w:tc>
        <w:tc>
          <w:tcPr>
            <w:tcW w:w="4268" w:type="dxa"/>
            <w:hideMark/>
          </w:tcPr>
          <w:p w14:paraId="7E927C64" w14:textId="0C2D2807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Laporan status perkara (Menang/Kalah/Settlement).</w:t>
            </w:r>
          </w:p>
          <w:p w14:paraId="2662C532" w14:textId="2704CB6F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Estimasi biaya hukum.</w:t>
            </w:r>
          </w:p>
        </w:tc>
      </w:tr>
      <w:tr w:rsidR="00F40921" w:rsidRPr="00F40921" w14:paraId="16BFEA47" w14:textId="77777777" w:rsidTr="00B37EA1">
        <w:tc>
          <w:tcPr>
            <w:tcW w:w="0" w:type="auto"/>
            <w:hideMark/>
          </w:tcPr>
          <w:p w14:paraId="7F39CBA5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67467E03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Corporate Secretarial (Kesekretariatan)</w:t>
            </w:r>
          </w:p>
        </w:tc>
        <w:tc>
          <w:tcPr>
            <w:tcW w:w="4122" w:type="dxa"/>
            <w:hideMark/>
          </w:tcPr>
          <w:p w14:paraId="165D29B6" w14:textId="748C4CB1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Digital Minutes of Meeting (MoM):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Penyimpanan risalah RUPS, Rapat Direksi/Komisaris.</w:t>
            </w:r>
          </w:p>
          <w:p w14:paraId="5511DE80" w14:textId="4DF2D61E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Shareholder Registry: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Database pemegang saham &amp; riwayat perubahannya.</w:t>
            </w:r>
          </w:p>
          <w:p w14:paraId="58AE452D" w14:textId="6E76A461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Circular Resolution: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Fitur persetujuan keputusan sirkuler secara digital.</w:t>
            </w:r>
          </w:p>
        </w:tc>
        <w:tc>
          <w:tcPr>
            <w:tcW w:w="3779" w:type="dxa"/>
            <w:hideMark/>
          </w:tcPr>
          <w:p w14:paraId="30A0B6E6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Tujuan: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Menjaga tertib administrasi korporasi.</w:t>
            </w:r>
          </w:p>
          <w:p w14:paraId="20957072" w14:textId="588D0098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2007858E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Memastikan keputusan strategis perusahaan terdokumentasi sah secara hukum.</w:t>
            </w:r>
          </w:p>
        </w:tc>
        <w:tc>
          <w:tcPr>
            <w:tcW w:w="4268" w:type="dxa"/>
            <w:hideMark/>
          </w:tcPr>
          <w:p w14:paraId="5B9B5EA4" w14:textId="64091455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Arsip Risalah Rapat digital.</w:t>
            </w:r>
          </w:p>
          <w:p w14:paraId="4E11AA52" w14:textId="46DA4C86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Struktur kepemilikan saham terkini.</w:t>
            </w:r>
          </w:p>
        </w:tc>
      </w:tr>
      <w:tr w:rsidR="00F40921" w:rsidRPr="00F40921" w14:paraId="2F0C658B" w14:textId="77777777" w:rsidTr="00B37EA1">
        <w:tc>
          <w:tcPr>
            <w:tcW w:w="0" w:type="auto"/>
            <w:hideMark/>
          </w:tcPr>
          <w:p w14:paraId="5B8B5B24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C345A82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Executive Dashboard &amp; Reporting</w:t>
            </w:r>
          </w:p>
        </w:tc>
        <w:tc>
          <w:tcPr>
            <w:tcW w:w="4122" w:type="dxa"/>
            <w:hideMark/>
          </w:tcPr>
          <w:p w14:paraId="4F80EC51" w14:textId="60460A9F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Compliance Score: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Skor kepatuhan perusahaan secara </w:t>
            </w: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real-time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>.</w:t>
            </w:r>
          </w:p>
          <w:p w14:paraId="56D7FB41" w14:textId="76F6F2C1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Contract Summary: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Grafik jumlah kontrak aktif vs </w:t>
            </w:r>
            <w:r w:rsidRPr="00F40921">
              <w:rPr>
                <w:rFonts w:ascii="Calibri Light" w:hAnsi="Calibri Light" w:cs="Calibri Light"/>
                <w:i/>
                <w:iCs/>
                <w:sz w:val="22"/>
                <w:szCs w:val="22"/>
              </w:rPr>
              <w:t>overdue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>.</w:t>
            </w:r>
          </w:p>
          <w:p w14:paraId="36D693D9" w14:textId="34BDB74A" w:rsidR="00F40921" w:rsidRPr="00F40921" w:rsidRDefault="00F40921" w:rsidP="00F40921">
            <w:pPr>
              <w:pStyle w:val="ListParagraph"/>
              <w:numPr>
                <w:ilvl w:val="0"/>
                <w:numId w:val="34"/>
              </w:numPr>
              <w:tabs>
                <w:tab w:val="left" w:pos="1746"/>
              </w:tabs>
              <w:ind w:left="319" w:hanging="293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Risk Overview: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Visualisasi profil risiko perusahaan.</w:t>
            </w:r>
          </w:p>
        </w:tc>
        <w:tc>
          <w:tcPr>
            <w:tcW w:w="3779" w:type="dxa"/>
            <w:hideMark/>
          </w:tcPr>
          <w:p w14:paraId="60F2AE24" w14:textId="77777777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Tujuan:</w:t>
            </w:r>
            <w:r w:rsidRPr="00F40921">
              <w:rPr>
                <w:rFonts w:ascii="Calibri Light" w:hAnsi="Calibri Light" w:cs="Calibri Light"/>
                <w:sz w:val="22"/>
                <w:szCs w:val="22"/>
              </w:rPr>
              <w:t xml:space="preserve"> Penyajian data untuk Direksi.</w:t>
            </w:r>
          </w:p>
          <w:p w14:paraId="4557DB41" w14:textId="6D2D6E6B" w:rsidR="00F40921" w:rsidRPr="00F40921" w:rsidRDefault="00F40921" w:rsidP="00F4092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br/>
              <w:t>Memberikan gambaran cepat kesehatan hukum dan kepatuhan perusahaan dalam satu layar.</w:t>
            </w:r>
          </w:p>
        </w:tc>
        <w:tc>
          <w:tcPr>
            <w:tcW w:w="4268" w:type="dxa"/>
            <w:hideMark/>
          </w:tcPr>
          <w:p w14:paraId="5683184A" w14:textId="421A419D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Visualisasi Grafik/Chart.</w:t>
            </w:r>
          </w:p>
          <w:p w14:paraId="20C1349E" w14:textId="6074E541" w:rsidR="00F40921" w:rsidRPr="00F40921" w:rsidRDefault="00F40921" w:rsidP="00F40921">
            <w:pPr>
              <w:pStyle w:val="ListParagraph"/>
              <w:numPr>
                <w:ilvl w:val="0"/>
                <w:numId w:val="35"/>
              </w:numPr>
              <w:ind w:left="433" w:hanging="242"/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F40921">
              <w:rPr>
                <w:rFonts w:ascii="Calibri Light" w:hAnsi="Calibri Light" w:cs="Calibri Light"/>
                <w:sz w:val="22"/>
                <w:szCs w:val="22"/>
              </w:rPr>
              <w:t>Laporan Bulanan/Tahunan otomatis.</w:t>
            </w:r>
          </w:p>
        </w:tc>
      </w:tr>
    </w:tbl>
    <w:p w14:paraId="064C7F26" w14:textId="77777777" w:rsidR="00F40921" w:rsidRPr="00F40921" w:rsidRDefault="00F40921" w:rsidP="00F40921">
      <w:pPr>
        <w:spacing w:line="240" w:lineRule="auto"/>
        <w:jc w:val="both"/>
        <w:rPr>
          <w:rFonts w:ascii="Calibri Light" w:hAnsi="Calibri Light" w:cs="Calibri Light"/>
        </w:rPr>
      </w:pPr>
    </w:p>
    <w:sectPr w:rsidR="00F40921" w:rsidRPr="00F40921" w:rsidSect="00B37EA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C69"/>
    <w:multiLevelType w:val="multilevel"/>
    <w:tmpl w:val="4B6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823"/>
    <w:multiLevelType w:val="multilevel"/>
    <w:tmpl w:val="9864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95C48"/>
    <w:multiLevelType w:val="hybridMultilevel"/>
    <w:tmpl w:val="7B7CE0A4"/>
    <w:lvl w:ilvl="0" w:tplc="D6E49966">
      <w:numFmt w:val="bullet"/>
      <w:lvlText w:val="•"/>
      <w:lvlJc w:val="left"/>
      <w:pPr>
        <w:ind w:left="930" w:hanging="57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35430"/>
    <w:multiLevelType w:val="hybridMultilevel"/>
    <w:tmpl w:val="4190C62C"/>
    <w:lvl w:ilvl="0" w:tplc="04906DF2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D6C9A"/>
    <w:multiLevelType w:val="multilevel"/>
    <w:tmpl w:val="554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D4996"/>
    <w:multiLevelType w:val="multilevel"/>
    <w:tmpl w:val="995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40B30"/>
    <w:multiLevelType w:val="hybridMultilevel"/>
    <w:tmpl w:val="CF4C2DB8"/>
    <w:lvl w:ilvl="0" w:tplc="220A4246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A0704"/>
    <w:multiLevelType w:val="multilevel"/>
    <w:tmpl w:val="B38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0214"/>
    <w:multiLevelType w:val="hybridMultilevel"/>
    <w:tmpl w:val="485438A8"/>
    <w:lvl w:ilvl="0" w:tplc="EECCCBF0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B301E"/>
    <w:multiLevelType w:val="hybridMultilevel"/>
    <w:tmpl w:val="922E51A6"/>
    <w:lvl w:ilvl="0" w:tplc="E6FABD2A">
      <w:numFmt w:val="bullet"/>
      <w:lvlText w:val="•"/>
      <w:lvlJc w:val="left"/>
      <w:pPr>
        <w:ind w:left="850" w:hanging="49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14987"/>
    <w:multiLevelType w:val="multilevel"/>
    <w:tmpl w:val="E56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F478C"/>
    <w:multiLevelType w:val="multilevel"/>
    <w:tmpl w:val="27E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21643"/>
    <w:multiLevelType w:val="multilevel"/>
    <w:tmpl w:val="6E2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724AC"/>
    <w:multiLevelType w:val="hybridMultilevel"/>
    <w:tmpl w:val="5C6E3ADC"/>
    <w:lvl w:ilvl="0" w:tplc="FA867776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C4A61"/>
    <w:multiLevelType w:val="multilevel"/>
    <w:tmpl w:val="66C4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326E5"/>
    <w:multiLevelType w:val="hybridMultilevel"/>
    <w:tmpl w:val="5D26FCF6"/>
    <w:lvl w:ilvl="0" w:tplc="9A4AA026">
      <w:numFmt w:val="bullet"/>
      <w:lvlText w:val="•"/>
      <w:lvlJc w:val="left"/>
      <w:pPr>
        <w:ind w:left="800" w:hanging="44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31A78"/>
    <w:multiLevelType w:val="hybridMultilevel"/>
    <w:tmpl w:val="3626A5E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67A29"/>
    <w:multiLevelType w:val="multilevel"/>
    <w:tmpl w:val="ADE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E6F7B"/>
    <w:multiLevelType w:val="multilevel"/>
    <w:tmpl w:val="2E4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5032E"/>
    <w:multiLevelType w:val="hybridMultilevel"/>
    <w:tmpl w:val="B07AE0AA"/>
    <w:lvl w:ilvl="0" w:tplc="F878C0EC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8E0AB4"/>
    <w:multiLevelType w:val="hybridMultilevel"/>
    <w:tmpl w:val="0B72650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C96EB3"/>
    <w:multiLevelType w:val="multilevel"/>
    <w:tmpl w:val="46F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6794B"/>
    <w:multiLevelType w:val="multilevel"/>
    <w:tmpl w:val="ED3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F5632"/>
    <w:multiLevelType w:val="hybridMultilevel"/>
    <w:tmpl w:val="DDA6D52A"/>
    <w:lvl w:ilvl="0" w:tplc="5DFACFD6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40F03"/>
    <w:multiLevelType w:val="multilevel"/>
    <w:tmpl w:val="414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13FA7"/>
    <w:multiLevelType w:val="multilevel"/>
    <w:tmpl w:val="3E6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91A84"/>
    <w:multiLevelType w:val="hybridMultilevel"/>
    <w:tmpl w:val="E7B6E440"/>
    <w:lvl w:ilvl="0" w:tplc="450E96DC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D554DA"/>
    <w:multiLevelType w:val="hybridMultilevel"/>
    <w:tmpl w:val="6D06FC92"/>
    <w:lvl w:ilvl="0" w:tplc="368E6238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275A8D"/>
    <w:multiLevelType w:val="multilevel"/>
    <w:tmpl w:val="3EE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F0CC8"/>
    <w:multiLevelType w:val="hybridMultilevel"/>
    <w:tmpl w:val="C8A63D86"/>
    <w:lvl w:ilvl="0" w:tplc="4BE2A76E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4BE"/>
    <w:multiLevelType w:val="multilevel"/>
    <w:tmpl w:val="67A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666D0"/>
    <w:multiLevelType w:val="multilevel"/>
    <w:tmpl w:val="008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55CF3"/>
    <w:multiLevelType w:val="multilevel"/>
    <w:tmpl w:val="3AD0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B640D"/>
    <w:multiLevelType w:val="multilevel"/>
    <w:tmpl w:val="297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966B1"/>
    <w:multiLevelType w:val="hybridMultilevel"/>
    <w:tmpl w:val="89B0B726"/>
    <w:lvl w:ilvl="0" w:tplc="5A4C71CE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DB705A"/>
    <w:multiLevelType w:val="multilevel"/>
    <w:tmpl w:val="017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B30FB"/>
    <w:multiLevelType w:val="multilevel"/>
    <w:tmpl w:val="709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775DC"/>
    <w:multiLevelType w:val="multilevel"/>
    <w:tmpl w:val="9BFA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1938F2"/>
    <w:multiLevelType w:val="hybridMultilevel"/>
    <w:tmpl w:val="AE78D91E"/>
    <w:lvl w:ilvl="0" w:tplc="24C2709E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221223"/>
    <w:multiLevelType w:val="multilevel"/>
    <w:tmpl w:val="0EB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D0836"/>
    <w:multiLevelType w:val="hybridMultilevel"/>
    <w:tmpl w:val="477CF0CC"/>
    <w:lvl w:ilvl="0" w:tplc="846EF54E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056C8"/>
    <w:multiLevelType w:val="multilevel"/>
    <w:tmpl w:val="069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6614">
    <w:abstractNumId w:val="12"/>
  </w:num>
  <w:num w:numId="2" w16cid:durableId="1401555777">
    <w:abstractNumId w:val="36"/>
  </w:num>
  <w:num w:numId="3" w16cid:durableId="248078327">
    <w:abstractNumId w:val="39"/>
  </w:num>
  <w:num w:numId="4" w16cid:durableId="1709141288">
    <w:abstractNumId w:val="28"/>
  </w:num>
  <w:num w:numId="5" w16cid:durableId="122231790">
    <w:abstractNumId w:val="31"/>
  </w:num>
  <w:num w:numId="6" w16cid:durableId="158734894">
    <w:abstractNumId w:val="24"/>
  </w:num>
  <w:num w:numId="7" w16cid:durableId="640160624">
    <w:abstractNumId w:val="10"/>
  </w:num>
  <w:num w:numId="8" w16cid:durableId="669874141">
    <w:abstractNumId w:val="30"/>
  </w:num>
  <w:num w:numId="9" w16cid:durableId="434905204">
    <w:abstractNumId w:val="22"/>
  </w:num>
  <w:num w:numId="10" w16cid:durableId="151528402">
    <w:abstractNumId w:val="21"/>
  </w:num>
  <w:num w:numId="11" w16cid:durableId="2073697328">
    <w:abstractNumId w:val="33"/>
  </w:num>
  <w:num w:numId="12" w16cid:durableId="847990239">
    <w:abstractNumId w:val="4"/>
  </w:num>
  <w:num w:numId="13" w16cid:durableId="698704271">
    <w:abstractNumId w:val="11"/>
  </w:num>
  <w:num w:numId="14" w16cid:durableId="2090998799">
    <w:abstractNumId w:val="37"/>
  </w:num>
  <w:num w:numId="15" w16cid:durableId="2040005925">
    <w:abstractNumId w:val="18"/>
  </w:num>
  <w:num w:numId="16" w16cid:durableId="1978877537">
    <w:abstractNumId w:val="1"/>
  </w:num>
  <w:num w:numId="17" w16cid:durableId="1145317657">
    <w:abstractNumId w:val="17"/>
  </w:num>
  <w:num w:numId="18" w16cid:durableId="1446651497">
    <w:abstractNumId w:val="14"/>
  </w:num>
  <w:num w:numId="19" w16cid:durableId="1166943573">
    <w:abstractNumId w:val="25"/>
  </w:num>
  <w:num w:numId="20" w16cid:durableId="943029887">
    <w:abstractNumId w:val="32"/>
  </w:num>
  <w:num w:numId="21" w16cid:durableId="2045910724">
    <w:abstractNumId w:val="5"/>
  </w:num>
  <w:num w:numId="22" w16cid:durableId="487865597">
    <w:abstractNumId w:val="0"/>
  </w:num>
  <w:num w:numId="23" w16cid:durableId="259222607">
    <w:abstractNumId w:val="41"/>
  </w:num>
  <w:num w:numId="24" w16cid:durableId="177735903">
    <w:abstractNumId w:val="35"/>
  </w:num>
  <w:num w:numId="25" w16cid:durableId="117532241">
    <w:abstractNumId w:val="7"/>
  </w:num>
  <w:num w:numId="26" w16cid:durableId="1431582546">
    <w:abstractNumId w:val="38"/>
  </w:num>
  <w:num w:numId="27" w16cid:durableId="830291034">
    <w:abstractNumId w:val="6"/>
  </w:num>
  <w:num w:numId="28" w16cid:durableId="1134559505">
    <w:abstractNumId w:val="29"/>
  </w:num>
  <w:num w:numId="29" w16cid:durableId="520314759">
    <w:abstractNumId w:val="27"/>
  </w:num>
  <w:num w:numId="30" w16cid:durableId="1016732127">
    <w:abstractNumId w:val="23"/>
  </w:num>
  <w:num w:numId="31" w16cid:durableId="1988969262">
    <w:abstractNumId w:val="19"/>
  </w:num>
  <w:num w:numId="32" w16cid:durableId="633222083">
    <w:abstractNumId w:val="3"/>
  </w:num>
  <w:num w:numId="33" w16cid:durableId="409157021">
    <w:abstractNumId w:val="13"/>
  </w:num>
  <w:num w:numId="34" w16cid:durableId="1198470494">
    <w:abstractNumId w:val="20"/>
  </w:num>
  <w:num w:numId="35" w16cid:durableId="1183789206">
    <w:abstractNumId w:val="16"/>
  </w:num>
  <w:num w:numId="36" w16cid:durableId="148906789">
    <w:abstractNumId w:val="9"/>
  </w:num>
  <w:num w:numId="37" w16cid:durableId="1093551787">
    <w:abstractNumId w:val="15"/>
  </w:num>
  <w:num w:numId="38" w16cid:durableId="1384212717">
    <w:abstractNumId w:val="26"/>
  </w:num>
  <w:num w:numId="39" w16cid:durableId="2033873625">
    <w:abstractNumId w:val="40"/>
  </w:num>
  <w:num w:numId="40" w16cid:durableId="600341024">
    <w:abstractNumId w:val="2"/>
  </w:num>
  <w:num w:numId="41" w16cid:durableId="1009912039">
    <w:abstractNumId w:val="34"/>
  </w:num>
  <w:num w:numId="42" w16cid:durableId="1979138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FD"/>
    <w:rsid w:val="000D437E"/>
    <w:rsid w:val="003603D5"/>
    <w:rsid w:val="005F1EC4"/>
    <w:rsid w:val="0065669D"/>
    <w:rsid w:val="006B5CED"/>
    <w:rsid w:val="007337E2"/>
    <w:rsid w:val="00753E0E"/>
    <w:rsid w:val="00803AFD"/>
    <w:rsid w:val="008457CC"/>
    <w:rsid w:val="008C3560"/>
    <w:rsid w:val="00B37EA1"/>
    <w:rsid w:val="00BC2BAF"/>
    <w:rsid w:val="00C028E1"/>
    <w:rsid w:val="00DD66B0"/>
    <w:rsid w:val="00F4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B79C6"/>
  <w15:chartTrackingRefBased/>
  <w15:docId w15:val="{49CB8349-E7AB-40A3-921B-5A5F5626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0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3492</Characters>
  <Application>Microsoft Office Word</Application>
  <DocSecurity>0</DocSecurity>
  <Lines>81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DILAL ADLIN FADIL</cp:lastModifiedBy>
  <cp:revision>2</cp:revision>
  <dcterms:created xsi:type="dcterms:W3CDTF">2026-01-26T16:10:00Z</dcterms:created>
  <dcterms:modified xsi:type="dcterms:W3CDTF">2026-01-26T16:10:00Z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228913-0ea8-40c0-8e6a-7e77b8f48415_Enabled">
    <vt:lpwstr>true</vt:lpwstr>
  </property>
  <property fmtid="{D5CDD505-2E9C-101B-9397-08002B2CF9AE}" pid="3" name="MSIP_Label_37228913-0ea8-40c0-8e6a-7e77b8f48415_SetDate">
    <vt:lpwstr>2026-01-25T19:36:18Z</vt:lpwstr>
  </property>
  <property fmtid="{D5CDD505-2E9C-101B-9397-08002B2CF9AE}" pid="4" name="MSIP_Label_37228913-0ea8-40c0-8e6a-7e77b8f48415_Method">
    <vt:lpwstr>Standard</vt:lpwstr>
  </property>
  <property fmtid="{D5CDD505-2E9C-101B-9397-08002B2CF9AE}" pid="5" name="MSIP_Label_37228913-0ea8-40c0-8e6a-7e77b8f48415_Name">
    <vt:lpwstr>Personal</vt:lpwstr>
  </property>
  <property fmtid="{D5CDD505-2E9C-101B-9397-08002B2CF9AE}" pid="6" name="MSIP_Label_37228913-0ea8-40c0-8e6a-7e77b8f48415_SiteId">
    <vt:lpwstr>0e9d7792-908a-4d99-9c9a-471397b662e6</vt:lpwstr>
  </property>
  <property fmtid="{D5CDD505-2E9C-101B-9397-08002B2CF9AE}" pid="7" name="MSIP_Label_37228913-0ea8-40c0-8e6a-7e77b8f48415_ActionId">
    <vt:lpwstr>d57a9f54-836d-4899-85b2-88f7380e509f</vt:lpwstr>
  </property>
  <property fmtid="{D5CDD505-2E9C-101B-9397-08002B2CF9AE}" pid="8" name="MSIP_Label_37228913-0ea8-40c0-8e6a-7e77b8f48415_ContentBits">
    <vt:lpwstr>0</vt:lpwstr>
  </property>
  <property fmtid="{D5CDD505-2E9C-101B-9397-08002B2CF9AE}" pid="9" name="MSIP_Label_37228913-0ea8-40c0-8e6a-7e77b8f48415_Tag">
    <vt:lpwstr>10, 3, 0, 1</vt:lpwstr>
  </property>
</Properties>
</file>