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F9020" w14:textId="77777777" w:rsidR="00A72180" w:rsidRDefault="00000000">
      <w:pPr>
        <w:spacing w:after="100"/>
        <w:jc w:val="center"/>
      </w:pPr>
      <w:r>
        <w:rPr>
          <w:sz w:val="48"/>
          <w:szCs w:val="48"/>
        </w:rPr>
        <w:t>🌙</w:t>
      </w:r>
    </w:p>
    <w:p w14:paraId="6DD8E1AE" w14:textId="77777777" w:rsidR="00A72180" w:rsidRDefault="00000000">
      <w:pPr>
        <w:spacing w:after="50"/>
        <w:jc w:val="center"/>
      </w:pPr>
      <w:r>
        <w:rPr>
          <w:b/>
          <w:bCs/>
          <w:color w:val="10B981"/>
          <w:sz w:val="44"/>
          <w:szCs w:val="44"/>
        </w:rPr>
        <w:t>GIFR DONOR CONCIERGE</w:t>
      </w:r>
    </w:p>
    <w:p w14:paraId="3456CA0C" w14:textId="77777777" w:rsidR="00A72180" w:rsidRDefault="00000000">
      <w:pPr>
        <w:spacing w:after="400"/>
        <w:jc w:val="center"/>
      </w:pPr>
      <w:r>
        <w:rPr>
          <w:color w:val="6B7280"/>
          <w:sz w:val="24"/>
          <w:szCs w:val="24"/>
        </w:rPr>
        <w:t>Agentic AI for Islamic Philanthropy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A72180" w14:paraId="324650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CFDF5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0091EF54" w14:textId="77777777" w:rsidR="00A72180" w:rsidRDefault="00000000">
            <w:pPr>
              <w:spacing w:after="150"/>
            </w:pPr>
            <w:r>
              <w:rPr>
                <w:b/>
                <w:bCs/>
                <w:color w:val="10B981"/>
                <w:sz w:val="24"/>
                <w:szCs w:val="24"/>
              </w:rPr>
              <w:t>Executive Summary</w:t>
            </w:r>
          </w:p>
          <w:p w14:paraId="79970922" w14:textId="77777777" w:rsidR="00A72180" w:rsidRDefault="00000000">
            <w:r>
              <w:t xml:space="preserve">GIFR Donor Concierge adalah aplikasi berbasis </w:t>
            </w:r>
            <w:r>
              <w:rPr>
                <w:b/>
                <w:bCs/>
              </w:rPr>
              <w:t>Agentic RAG AI</w:t>
            </w:r>
            <w:r>
              <w:t xml:space="preserve"> yang dirancang untuk donor High Net-Worth Individual (HNWI) dan institusi. Aplikasi ini menjembatani kontribusi finansial (Waqf) dengan dampak nyata terhadap pengungsi melalui pembaruan yang sangat personal, transparan, dan berbasis data.</w:t>
            </w:r>
          </w:p>
        </w:tc>
      </w:tr>
    </w:tbl>
    <w:p w14:paraId="4E8044E4" w14:textId="77777777" w:rsidR="00A72180" w:rsidRDefault="00A72180">
      <w:pPr>
        <w:spacing w:before="300"/>
      </w:pPr>
    </w:p>
    <w:p w14:paraId="29DFC2C9" w14:textId="77777777" w:rsidR="00A72180" w:rsidRDefault="00000000">
      <w:pPr>
        <w:pStyle w:val="Heading1"/>
      </w:pPr>
      <w:r>
        <w:t>1. Apa Itu GIFR Donor Concierge?</w:t>
      </w:r>
    </w:p>
    <w:p w14:paraId="08405856" w14:textId="77777777" w:rsidR="00A72180" w:rsidRDefault="00000000">
      <w:pPr>
        <w:spacing w:after="200"/>
      </w:pPr>
      <w:r>
        <w:t xml:space="preserve">GIFR Donor Concierge adalah </w:t>
      </w:r>
      <w:r>
        <w:rPr>
          <w:b/>
          <w:bCs/>
        </w:rPr>
        <w:t>asisten AI personal</w:t>
      </w:r>
      <w:r>
        <w:t xml:space="preserve"> bernama </w:t>
      </w:r>
      <w:r>
        <w:rPr>
          <w:b/>
          <w:bCs/>
          <w:i/>
          <w:iCs/>
        </w:rPr>
        <w:t>Aminah</w:t>
      </w:r>
      <w:r>
        <w:t xml:space="preserve"> yang melayani donor Waqf dengan memberikan informasi real-time tentang bagaimana dana mereka bekerja dan menghasilkan dampak.</w:t>
      </w:r>
    </w:p>
    <w:p w14:paraId="2789A160" w14:textId="77777777" w:rsidR="00A72180" w:rsidRDefault="00000000">
      <w:pPr>
        <w:pStyle w:val="Heading2"/>
      </w:pPr>
      <w:r>
        <w:t>Fitur Utama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2"/>
        <w:gridCol w:w="7126"/>
      </w:tblGrid>
      <w:tr w:rsidR="00A72180" w14:paraId="0A3EC7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0B98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00BA50" w14:textId="77777777" w:rsidR="00A72180" w:rsidRDefault="00000000">
            <w:r>
              <w:rPr>
                <w:b/>
                <w:bCs/>
                <w:color w:val="FFFFFF"/>
              </w:rPr>
              <w:t>Fitur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0B98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F8721E" w14:textId="77777777" w:rsidR="00A72180" w:rsidRDefault="00000000">
            <w:r>
              <w:rPr>
                <w:b/>
                <w:bCs/>
                <w:color w:val="FFFFFF"/>
              </w:rPr>
              <w:t>Deskripsi</w:t>
            </w:r>
          </w:p>
        </w:tc>
      </w:tr>
      <w:tr w:rsidR="00A72180" w14:paraId="48FE5E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7F55CC" w14:textId="77777777" w:rsidR="00A72180" w:rsidRDefault="00000000">
            <w:r>
              <w:rPr>
                <w:b/>
                <w:bCs/>
                <w:color w:val="1F2937"/>
                <w:sz w:val="20"/>
                <w:szCs w:val="20"/>
              </w:rPr>
              <w:t>Dashboard Personal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0B490E" w14:textId="77777777" w:rsidR="00A72180" w:rsidRDefault="00000000">
            <w:r>
              <w:rPr>
                <w:color w:val="1F2937"/>
                <w:sz w:val="20"/>
                <w:szCs w:val="20"/>
              </w:rPr>
              <w:t>Tampilan ringkas Waqf principal, yield, dan jumlah beneficiary yang terbantu</w:t>
            </w:r>
          </w:p>
        </w:tc>
      </w:tr>
      <w:tr w:rsidR="00A72180" w14:paraId="2DB826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82DC5A" w14:textId="77777777" w:rsidR="00A72180" w:rsidRDefault="00000000">
            <w:r>
              <w:rPr>
                <w:b/>
                <w:bCs/>
                <w:color w:val="1F2937"/>
                <w:sz w:val="20"/>
                <w:szCs w:val="20"/>
              </w:rPr>
              <w:t>Portfolio Sukuk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4C49CD" w14:textId="77777777" w:rsidR="00A72180" w:rsidRDefault="00000000">
            <w:r>
              <w:rPr>
                <w:color w:val="1F2937"/>
                <w:sz w:val="20"/>
                <w:szCs w:val="20"/>
              </w:rPr>
              <w:t>Detail alokasi investasi dengan sertifikasi Sharia dari AAOIFI</w:t>
            </w:r>
          </w:p>
        </w:tc>
      </w:tr>
      <w:tr w:rsidR="00A72180" w14:paraId="2033C4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B90EEA" w14:textId="77777777" w:rsidR="00A72180" w:rsidRDefault="00000000">
            <w:r>
              <w:rPr>
                <w:b/>
                <w:bCs/>
                <w:color w:val="1F2937"/>
                <w:sz w:val="20"/>
                <w:szCs w:val="20"/>
              </w:rPr>
              <w:t>Impact Tracking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7DD3D1" w14:textId="77777777" w:rsidR="00A72180" w:rsidRDefault="00000000">
            <w:r>
              <w:rPr>
                <w:color w:val="1F2937"/>
                <w:sz w:val="20"/>
                <w:szCs w:val="20"/>
              </w:rPr>
              <w:t>Cerita beneficiary dengan foto, lokasi GPS, dan laporan lapangan</w:t>
            </w:r>
          </w:p>
        </w:tc>
      </w:tr>
      <w:tr w:rsidR="00A72180" w14:paraId="5B90B2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FBD3F6" w14:textId="77777777" w:rsidR="00A72180" w:rsidRDefault="00000000">
            <w:r>
              <w:rPr>
                <w:b/>
                <w:bCs/>
                <w:color w:val="1F2937"/>
                <w:sz w:val="20"/>
                <w:szCs w:val="20"/>
              </w:rPr>
              <w:t>Aminah AI Chat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FF7DF9" w14:textId="77777777" w:rsidR="00A72180" w:rsidRDefault="00000000">
            <w:r>
              <w:rPr>
                <w:color w:val="1F2937"/>
                <w:sz w:val="20"/>
                <w:szCs w:val="20"/>
              </w:rPr>
              <w:t>Percakapan interaktif untuk pertanyaan audit, simulasi reinvestasi, dan lainnya</w:t>
            </w:r>
          </w:p>
        </w:tc>
      </w:tr>
      <w:tr w:rsidR="00A72180" w14:paraId="59888F9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0FE6FF" w14:textId="77777777" w:rsidR="00A72180" w:rsidRDefault="00000000">
            <w:r>
              <w:rPr>
                <w:b/>
                <w:bCs/>
                <w:color w:val="1F2937"/>
                <w:sz w:val="20"/>
                <w:szCs w:val="20"/>
              </w:rPr>
              <w:t>Transparansi Fee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1DBA80" w14:textId="77777777" w:rsidR="00A72180" w:rsidRDefault="00000000">
            <w:r>
              <w:rPr>
                <w:color w:val="1F2937"/>
                <w:sz w:val="20"/>
                <w:szCs w:val="20"/>
              </w:rPr>
              <w:t>Breakdown lengkap dari gross yield hingga net distributable (94% ke impact)</w:t>
            </w:r>
          </w:p>
        </w:tc>
      </w:tr>
    </w:tbl>
    <w:p w14:paraId="66FABFC5" w14:textId="77777777" w:rsidR="00A72180" w:rsidRDefault="00A72180">
      <w:pPr>
        <w:spacing w:before="300"/>
      </w:pPr>
    </w:p>
    <w:p w14:paraId="7D304144" w14:textId="77777777" w:rsidR="00E5603C" w:rsidRDefault="00E5603C">
      <w:pPr>
        <w:spacing w:before="300"/>
      </w:pPr>
    </w:p>
    <w:p w14:paraId="4DE6CBAA" w14:textId="77777777" w:rsidR="00E5603C" w:rsidRDefault="00E5603C">
      <w:pPr>
        <w:spacing w:before="300"/>
      </w:pPr>
    </w:p>
    <w:p w14:paraId="2DA1104C" w14:textId="77777777" w:rsidR="00E5603C" w:rsidRDefault="00E5603C">
      <w:pPr>
        <w:spacing w:before="300"/>
      </w:pPr>
    </w:p>
    <w:p w14:paraId="33F897B9" w14:textId="77777777" w:rsidR="00E5603C" w:rsidRDefault="00E5603C">
      <w:pPr>
        <w:spacing w:before="300"/>
      </w:pPr>
    </w:p>
    <w:p w14:paraId="3C9BCFD1" w14:textId="77777777" w:rsidR="00A72180" w:rsidRDefault="00000000">
      <w:pPr>
        <w:pStyle w:val="Heading1"/>
      </w:pPr>
      <w:r>
        <w:lastRenderedPageBreak/>
        <w:t>2. Bagaimana Cara Kerjanya?</w:t>
      </w:r>
    </w:p>
    <w:p w14:paraId="40806A4E" w14:textId="77777777" w:rsidR="00A72180" w:rsidRDefault="00000000">
      <w:pPr>
        <w:spacing w:after="200"/>
      </w:pPr>
      <w:r>
        <w:t xml:space="preserve">Aplikasi ini menggunakan arsitektur </w:t>
      </w:r>
      <w:r>
        <w:rPr>
          <w:b/>
          <w:bCs/>
        </w:rPr>
        <w:t>Agentic RAG (Retrieval-Augmented Generation)</w:t>
      </w:r>
      <w:r>
        <w:t xml:space="preserve"> dengan Knowledge Graph yang menghubungkan tiga layer data: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7"/>
        <w:gridCol w:w="2978"/>
        <w:gridCol w:w="3243"/>
      </w:tblGrid>
      <w:tr w:rsidR="00A72180" w14:paraId="2081C02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CFDF5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97B02F6" w14:textId="77777777" w:rsidR="00A72180" w:rsidRDefault="00000000">
            <w:pPr>
              <w:jc w:val="center"/>
            </w:pPr>
            <w:r>
              <w:rPr>
                <w:sz w:val="32"/>
                <w:szCs w:val="32"/>
              </w:rPr>
              <w:t>💎</w:t>
            </w:r>
          </w:p>
          <w:p w14:paraId="1F2D5BEE" w14:textId="77777777" w:rsidR="00A72180" w:rsidRDefault="00000000">
            <w:pPr>
              <w:spacing w:before="80"/>
              <w:jc w:val="center"/>
            </w:pPr>
            <w:r>
              <w:rPr>
                <w:b/>
                <w:bCs/>
                <w:sz w:val="20"/>
                <w:szCs w:val="20"/>
              </w:rPr>
              <w:t>Donor Profile</w:t>
            </w:r>
          </w:p>
          <w:p w14:paraId="2A2C74A8" w14:textId="77777777" w:rsidR="00A72180" w:rsidRDefault="00000000">
            <w:pPr>
              <w:spacing w:before="50"/>
              <w:jc w:val="center"/>
            </w:pPr>
            <w:r>
              <w:rPr>
                <w:color w:val="6B7280"/>
                <w:sz w:val="18"/>
                <w:szCs w:val="18"/>
              </w:rPr>
              <w:t>Identitas, preferensi cause, risk profile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3C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684178B" w14:textId="77777777" w:rsidR="00A72180" w:rsidRDefault="00000000">
            <w:pPr>
              <w:jc w:val="center"/>
            </w:pPr>
            <w:r>
              <w:rPr>
                <w:sz w:val="32"/>
                <w:szCs w:val="32"/>
              </w:rPr>
              <w:t>📈</w:t>
            </w:r>
          </w:p>
          <w:p w14:paraId="1487E00D" w14:textId="77777777" w:rsidR="00A72180" w:rsidRDefault="00000000">
            <w:pPr>
              <w:spacing w:before="80"/>
              <w:jc w:val="center"/>
            </w:pPr>
            <w:r>
              <w:rPr>
                <w:b/>
                <w:bCs/>
                <w:sz w:val="20"/>
                <w:szCs w:val="20"/>
              </w:rPr>
              <w:t>Financial Data</w:t>
            </w:r>
          </w:p>
          <w:p w14:paraId="3BAB212C" w14:textId="77777777" w:rsidR="00A72180" w:rsidRDefault="00000000">
            <w:pPr>
              <w:spacing w:before="50"/>
              <w:jc w:val="center"/>
            </w:pPr>
            <w:r>
              <w:rPr>
                <w:color w:val="6B7280"/>
                <w:sz w:val="18"/>
                <w:szCs w:val="18"/>
              </w:rPr>
              <w:t>Sukuk yield, audit trail, fee structure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E2E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F2475A5" w14:textId="77777777" w:rsidR="00A72180" w:rsidRDefault="00000000">
            <w:pPr>
              <w:jc w:val="center"/>
            </w:pPr>
            <w:r>
              <w:rPr>
                <w:sz w:val="32"/>
                <w:szCs w:val="32"/>
              </w:rPr>
              <w:t>❤️</w:t>
            </w:r>
          </w:p>
          <w:p w14:paraId="24C1FA8F" w14:textId="77777777" w:rsidR="00A72180" w:rsidRDefault="00000000">
            <w:pPr>
              <w:spacing w:before="80"/>
              <w:jc w:val="center"/>
            </w:pPr>
            <w:r>
              <w:rPr>
                <w:b/>
                <w:bCs/>
                <w:sz w:val="20"/>
                <w:szCs w:val="20"/>
              </w:rPr>
              <w:t>Impact Data</w:t>
            </w:r>
          </w:p>
          <w:p w14:paraId="40B5FB98" w14:textId="77777777" w:rsidR="00A72180" w:rsidRDefault="00000000">
            <w:pPr>
              <w:spacing w:before="50"/>
              <w:jc w:val="center"/>
            </w:pPr>
            <w:r>
              <w:rPr>
                <w:color w:val="6B7280"/>
                <w:sz w:val="18"/>
                <w:szCs w:val="18"/>
              </w:rPr>
              <w:t>Field reports, beneficiary stories, media</w:t>
            </w:r>
          </w:p>
        </w:tc>
      </w:tr>
    </w:tbl>
    <w:p w14:paraId="2CB63C8A" w14:textId="77777777" w:rsidR="00A72180" w:rsidRDefault="00000000">
      <w:pPr>
        <w:spacing w:before="200"/>
      </w:pPr>
      <w:r>
        <w:t xml:space="preserve">AI Agent (Aminah) melakukan retrieval dari ketiga layer ini untuk memberikan respons yang </w:t>
      </w:r>
      <w:r>
        <w:rPr>
          <w:b/>
          <w:bCs/>
        </w:rPr>
        <w:t>grounded, personal, dan auditable</w:t>
      </w:r>
      <w:r>
        <w:t>.</w:t>
      </w:r>
    </w:p>
    <w:p w14:paraId="663D4AD4" w14:textId="77777777" w:rsidR="00A72180" w:rsidRDefault="00A72180">
      <w:pPr>
        <w:spacing w:before="300"/>
      </w:pPr>
    </w:p>
    <w:p w14:paraId="586C98E8" w14:textId="77777777" w:rsidR="00A72180" w:rsidRDefault="00000000">
      <w:pPr>
        <w:pStyle w:val="Heading1"/>
      </w:pPr>
      <w:r>
        <w:t>3. Prinsip Utama AI Agent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8"/>
      </w:tblGrid>
      <w:tr w:rsidR="00A72180" w14:paraId="702868F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32D9B7" w14:textId="77777777" w:rsidR="00A72180" w:rsidRDefault="00000000">
            <w:pPr>
              <w:spacing w:after="50"/>
            </w:pPr>
            <w:r>
              <w:rPr>
                <w:b/>
                <w:bCs/>
                <w:color w:val="1F2937"/>
              </w:rPr>
              <w:t>🔒 Never Hallucinate</w:t>
            </w:r>
          </w:p>
          <w:p w14:paraId="0ED72EBB" w14:textId="77777777" w:rsidR="00A72180" w:rsidRDefault="00000000">
            <w:r>
              <w:rPr>
                <w:color w:val="6B7280"/>
                <w:sz w:val="20"/>
                <w:szCs w:val="20"/>
              </w:rPr>
              <w:t>AI TIDAK PERNAH mengarang angka finansial. Setiap figur harus mengutip audit_report_id atau field_report_id yang valid.</w:t>
            </w:r>
          </w:p>
        </w:tc>
      </w:tr>
      <w:tr w:rsidR="00A72180" w14:paraId="41E97F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4FABF0" w14:textId="77777777" w:rsidR="00A72180" w:rsidRDefault="00000000">
            <w:pPr>
              <w:spacing w:after="50"/>
            </w:pPr>
            <w:r>
              <w:rPr>
                <w:b/>
                <w:bCs/>
                <w:color w:val="1F2937"/>
              </w:rPr>
              <w:t>✨ Barakah-Focused</w:t>
            </w:r>
          </w:p>
          <w:p w14:paraId="6083F8B7" w14:textId="77777777" w:rsidR="00A72180" w:rsidRDefault="00000000">
            <w:r>
              <w:rPr>
                <w:color w:val="6B7280"/>
                <w:sz w:val="20"/>
                <w:szCs w:val="20"/>
              </w:rPr>
              <w:t>Komunikasi membingkai dampak dalam perspektif spiritual — sadaqah jariyah, perpetual dividend, river of continuous reward.</w:t>
            </w:r>
          </w:p>
        </w:tc>
      </w:tr>
      <w:tr w:rsidR="00A72180" w14:paraId="2EDFAC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C228B0" w14:textId="77777777" w:rsidR="00A72180" w:rsidRDefault="00000000">
            <w:pPr>
              <w:spacing w:after="50"/>
            </w:pPr>
            <w:r>
              <w:rPr>
                <w:b/>
                <w:bCs/>
                <w:color w:val="1F2937"/>
              </w:rPr>
              <w:t>📊 Data-Driven Transparency</w:t>
            </w:r>
          </w:p>
          <w:p w14:paraId="749FBB41" w14:textId="77777777" w:rsidR="00A72180" w:rsidRDefault="00000000">
            <w:r>
              <w:rPr>
                <w:color w:val="6B7280"/>
                <w:sz w:val="20"/>
                <w:szCs w:val="20"/>
              </w:rPr>
              <w:t>Pertanyaan GRC (Governance, Risk, Compliance) dijawab dengan breakdown fee lengkap dan akses ke audit report.</w:t>
            </w:r>
          </w:p>
        </w:tc>
      </w:tr>
      <w:tr w:rsidR="00A72180" w14:paraId="0FB5CB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DEA0B5" w14:textId="77777777" w:rsidR="00A72180" w:rsidRDefault="00000000">
            <w:pPr>
              <w:spacing w:after="50"/>
            </w:pPr>
            <w:r>
              <w:rPr>
                <w:b/>
                <w:bCs/>
                <w:color w:val="1F2937"/>
              </w:rPr>
              <w:t>🎯 Visual Language</w:t>
            </w:r>
          </w:p>
          <w:p w14:paraId="58C81AB7" w14:textId="77777777" w:rsidR="00A72180" w:rsidRDefault="00000000">
            <w:r>
              <w:rPr>
                <w:color w:val="6B7280"/>
                <w:sz w:val="20"/>
                <w:szCs w:val="20"/>
              </w:rPr>
              <w:t>Cerita impact menggunakan bahasa deskriptif yang membuat donor "merasakan" kehadiran di lapangan.</w:t>
            </w:r>
          </w:p>
        </w:tc>
      </w:tr>
    </w:tbl>
    <w:p w14:paraId="4C5E1194" w14:textId="77777777" w:rsidR="00A72180" w:rsidRDefault="00A72180">
      <w:pPr>
        <w:spacing w:before="300"/>
      </w:pPr>
    </w:p>
    <w:p w14:paraId="7CCBF997" w14:textId="77777777" w:rsidR="00E5603C" w:rsidRDefault="00E5603C">
      <w:pPr>
        <w:spacing w:before="300"/>
      </w:pPr>
    </w:p>
    <w:p w14:paraId="4FD52E9C" w14:textId="77777777" w:rsidR="00A72180" w:rsidRDefault="00000000">
      <w:pPr>
        <w:pStyle w:val="Heading1"/>
      </w:pPr>
      <w:r>
        <w:t>4. Contoh Skenario Percakapan</w:t>
      </w:r>
    </w:p>
    <w:p w14:paraId="4069FA54" w14:textId="77777777" w:rsidR="00A72180" w:rsidRDefault="00000000">
      <w:pPr>
        <w:pStyle w:val="Heading3"/>
      </w:pPr>
      <w:r>
        <w:t>Skenario A: Pertanyaan Audit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A72180" w14:paraId="6C2B50B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3F4F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B53252" w14:textId="77777777" w:rsidR="00A72180" w:rsidRDefault="00000000">
            <w:r>
              <w:rPr>
                <w:b/>
                <w:bCs/>
                <w:sz w:val="20"/>
                <w:szCs w:val="20"/>
              </w:rPr>
              <w:t xml:space="preserve">Donor: </w:t>
            </w:r>
            <w:r>
              <w:rPr>
                <w:i/>
                <w:iCs/>
                <w:sz w:val="20"/>
                <w:szCs w:val="20"/>
              </w:rPr>
              <w:t>"Bagaimana saya tahu uang ini tidak dimakan admin fee atau korupsi?"</w:t>
            </w:r>
          </w:p>
          <w:p w14:paraId="0E584A69" w14:textId="77777777" w:rsidR="00A72180" w:rsidRDefault="00000000">
            <w:pPr>
              <w:spacing w:before="150"/>
            </w:pPr>
            <w:r>
              <w:rPr>
                <w:b/>
                <w:bCs/>
                <w:color w:val="10B981"/>
                <w:sz w:val="20"/>
                <w:szCs w:val="20"/>
              </w:rPr>
              <w:t xml:space="preserve">Aminah: </w:t>
            </w:r>
            <w:r>
              <w:rPr>
                <w:sz w:val="20"/>
                <w:szCs w:val="20"/>
              </w:rPr>
              <w:t>Memberikan breakdown lengkap: Gross Yield $7,350 → Management Fee 5% ($367.50) → Sharia Audit 1% ($73.50) → Net Deployed $6,909 (94%). Menyertakan link ke KPMG Audit Report.</w:t>
            </w:r>
          </w:p>
        </w:tc>
      </w:tr>
    </w:tbl>
    <w:p w14:paraId="54C493FC" w14:textId="77777777" w:rsidR="00A72180" w:rsidRDefault="00000000">
      <w:pPr>
        <w:pStyle w:val="Heading3"/>
      </w:pPr>
      <w:r>
        <w:lastRenderedPageBreak/>
        <w:t>Skenario B: Simulasi Reinvestasi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A72180" w14:paraId="55EBA5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EF3C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46E0F2E" w14:textId="77777777" w:rsidR="00A72180" w:rsidRDefault="00000000">
            <w:r>
              <w:rPr>
                <w:b/>
                <w:bCs/>
                <w:sz w:val="20"/>
                <w:szCs w:val="20"/>
              </w:rPr>
              <w:t xml:space="preserve">Donor: </w:t>
            </w:r>
            <w:r>
              <w:rPr>
                <w:i/>
                <w:iCs/>
                <w:sz w:val="20"/>
                <w:szCs w:val="20"/>
              </w:rPr>
              <w:t>"Kalau saya tambah $10k, apa yang terjadi?"</w:t>
            </w:r>
          </w:p>
          <w:p w14:paraId="5D490903" w14:textId="77777777" w:rsidR="00A72180" w:rsidRDefault="00000000">
            <w:pPr>
              <w:spacing w:before="150"/>
            </w:pPr>
            <w:r>
              <w:rPr>
                <w:b/>
                <w:bCs/>
                <w:color w:val="10B981"/>
                <w:sz w:val="20"/>
                <w:szCs w:val="20"/>
              </w:rPr>
              <w:t xml:space="preserve">Aminah: </w:t>
            </w:r>
            <w:r>
              <w:rPr>
                <w:sz w:val="20"/>
                <w:szCs w:val="20"/>
              </w:rPr>
              <w:t>Menghitung: $10k × 5.8% yield = $580/tahun → setelah 6% overhead = $545 net. Dampak: 1 anak teredukasi penuh per tahun. Dalam 10 tahun: 15-16 beneficiary tanpa menyentuh principal.</w:t>
            </w:r>
          </w:p>
        </w:tc>
      </w:tr>
    </w:tbl>
    <w:p w14:paraId="4C46C6BB" w14:textId="77777777" w:rsidR="00A72180" w:rsidRDefault="00A72180">
      <w:pPr>
        <w:spacing w:before="300"/>
      </w:pPr>
    </w:p>
    <w:p w14:paraId="5242DDA8" w14:textId="77777777" w:rsidR="00A72180" w:rsidRDefault="00000000">
      <w:pPr>
        <w:pStyle w:val="Heading1"/>
      </w:pPr>
      <w:r>
        <w:t>5. Teknologi &amp; Kepatuhan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5"/>
        <w:gridCol w:w="4753"/>
      </w:tblGrid>
      <w:tr w:rsidR="00A72180" w14:paraId="2B9545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3E5B2F" w14:textId="77777777" w:rsidR="00A72180" w:rsidRDefault="00000000">
            <w:r>
              <w:rPr>
                <w:b/>
                <w:bCs/>
                <w:sz w:val="20"/>
                <w:szCs w:val="20"/>
              </w:rPr>
              <w:t>Technology Stack</w:t>
            </w:r>
          </w:p>
          <w:p w14:paraId="753CFC27" w14:textId="77777777" w:rsidR="00A72180" w:rsidRDefault="00000000">
            <w:pPr>
              <w:spacing w:before="80"/>
            </w:pPr>
            <w:r>
              <w:rPr>
                <w:color w:val="6B7280"/>
                <w:sz w:val="18"/>
                <w:szCs w:val="18"/>
              </w:rPr>
              <w:t>• React.js Frontend • Agentic RAG Architecture • Vector Knowledge Graph • LLM Orchestration Layer</w:t>
            </w:r>
          </w:p>
        </w:tc>
        <w:tc>
          <w:tcPr>
            <w:tcW w:w="0" w:type="auto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A25B74" w14:textId="77777777" w:rsidR="00A72180" w:rsidRDefault="00000000">
            <w:r>
              <w:rPr>
                <w:b/>
                <w:bCs/>
                <w:sz w:val="20"/>
                <w:szCs w:val="20"/>
              </w:rPr>
              <w:t>Compliance Framework</w:t>
            </w:r>
          </w:p>
          <w:p w14:paraId="529B5193" w14:textId="77777777" w:rsidR="00A72180" w:rsidRDefault="00000000">
            <w:pPr>
              <w:spacing w:before="80"/>
            </w:pPr>
            <w:r>
              <w:rPr>
                <w:color w:val="6B7280"/>
                <w:sz w:val="18"/>
                <w:szCs w:val="18"/>
              </w:rPr>
              <w:t>• AAOIFI Sharia Standards • KPMG External Audit • ISO 27001 Data Security • GDPR/Privacy Compliant</w:t>
            </w:r>
          </w:p>
        </w:tc>
      </w:tr>
    </w:tbl>
    <w:p w14:paraId="18972154" w14:textId="77777777" w:rsidR="00A72180" w:rsidRDefault="00A72180">
      <w:pPr>
        <w:spacing w:before="4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A72180" w14:paraId="76F1B33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065F46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78E65C58" w14:textId="77777777" w:rsidR="00A72180" w:rsidRDefault="00000000">
            <w:pPr>
              <w:jc w:val="center"/>
            </w:pPr>
            <w:r>
              <w:rPr>
                <w:i/>
                <w:iCs/>
                <w:color w:val="FFFFFF"/>
                <w:sz w:val="26"/>
                <w:szCs w:val="26"/>
              </w:rPr>
              <w:t>"Setiap interaksi adalah amanah."</w:t>
            </w:r>
          </w:p>
          <w:p w14:paraId="38718B17" w14:textId="77777777" w:rsidR="00A72180" w:rsidRDefault="00000000">
            <w:pPr>
              <w:spacing w:before="150"/>
              <w:jc w:val="center"/>
            </w:pPr>
            <w:r>
              <w:rPr>
                <w:color w:val="D1FAE5"/>
                <w:sz w:val="20"/>
                <w:szCs w:val="20"/>
              </w:rPr>
              <w:t>GIFR Donor Concierge memastikan niat donor sampai ke tujuan dengan transparansi penuh.</w:t>
            </w:r>
          </w:p>
        </w:tc>
      </w:tr>
    </w:tbl>
    <w:p w14:paraId="31753839" w14:textId="77777777" w:rsidR="00A72180" w:rsidRDefault="00A72180">
      <w:pPr>
        <w:spacing w:before="200"/>
      </w:pPr>
    </w:p>
    <w:p w14:paraId="78FAA444" w14:textId="77777777" w:rsidR="00A72180" w:rsidRDefault="00000000">
      <w:pPr>
        <w:jc w:val="center"/>
      </w:pPr>
      <w:r>
        <w:rPr>
          <w:color w:val="6B7280"/>
          <w:sz w:val="18"/>
          <w:szCs w:val="18"/>
        </w:rPr>
        <w:t xml:space="preserve">Dokumen ini disiapkan oleh: </w:t>
      </w:r>
      <w:r>
        <w:rPr>
          <w:b/>
          <w:bCs/>
          <w:color w:val="6B7280"/>
          <w:sz w:val="18"/>
          <w:szCs w:val="18"/>
        </w:rPr>
        <w:t>GIFR Technology Team</w:t>
      </w:r>
      <w:r>
        <w:rPr>
          <w:color w:val="6B7280"/>
          <w:sz w:val="18"/>
          <w:szCs w:val="18"/>
        </w:rPr>
        <w:t xml:space="preserve"> | Januari 2026</w:t>
      </w:r>
    </w:p>
    <w:sectPr w:rsidR="00A7218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4EFCD" w14:textId="77777777" w:rsidR="001E21C0" w:rsidRDefault="001E21C0">
      <w:r>
        <w:separator/>
      </w:r>
    </w:p>
  </w:endnote>
  <w:endnote w:type="continuationSeparator" w:id="0">
    <w:p w14:paraId="213DFE2F" w14:textId="77777777" w:rsidR="001E21C0" w:rsidRDefault="001E2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4E673" w14:textId="77777777" w:rsidR="00A72180" w:rsidRDefault="00000000">
    <w:pPr>
      <w:jc w:val="center"/>
    </w:pPr>
    <w:r>
      <w:rPr>
        <w:color w:val="6B7280"/>
        <w:sz w:val="16"/>
        <w:szCs w:val="16"/>
      </w:rPr>
      <w:t>Global Islamic Fund for Refugees</w:t>
    </w:r>
    <w:r>
      <w:rPr>
        <w:i/>
        <w:iCs/>
        <w:color w:val="6B7280"/>
        <w:sz w:val="16"/>
        <w:szCs w:val="16"/>
      </w:rPr>
      <w:t xml:space="preserve"> —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9316B" w14:textId="77777777" w:rsidR="001E21C0" w:rsidRDefault="001E21C0">
      <w:r>
        <w:separator/>
      </w:r>
    </w:p>
  </w:footnote>
  <w:footnote w:type="continuationSeparator" w:id="0">
    <w:p w14:paraId="6C8D16D1" w14:textId="77777777" w:rsidR="001E21C0" w:rsidRDefault="001E21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87614" w14:textId="77777777" w:rsidR="00A72180" w:rsidRDefault="00000000">
    <w:pPr>
      <w:jc w:val="right"/>
    </w:pPr>
    <w:r>
      <w:rPr>
        <w:color w:val="6B7280"/>
        <w:sz w:val="18"/>
        <w:szCs w:val="18"/>
      </w:rPr>
      <w:t>GIFR Donor Concierge</w:t>
    </w:r>
    <w:r>
      <w:rPr>
        <w:color w:val="10B981"/>
        <w:sz w:val="18"/>
        <w:szCs w:val="18"/>
      </w:rPr>
      <w:t xml:space="preserve"> | Executive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34691"/>
    <w:multiLevelType w:val="hybridMultilevel"/>
    <w:tmpl w:val="8E608ABC"/>
    <w:lvl w:ilvl="0" w:tplc="E878E6C0">
      <w:start w:val="1"/>
      <w:numFmt w:val="bullet"/>
      <w:lvlText w:val="●"/>
      <w:lvlJc w:val="left"/>
      <w:pPr>
        <w:ind w:left="720" w:hanging="360"/>
      </w:pPr>
    </w:lvl>
    <w:lvl w:ilvl="1" w:tplc="1A801530">
      <w:start w:val="1"/>
      <w:numFmt w:val="bullet"/>
      <w:lvlText w:val="○"/>
      <w:lvlJc w:val="left"/>
      <w:pPr>
        <w:ind w:left="1440" w:hanging="360"/>
      </w:pPr>
    </w:lvl>
    <w:lvl w:ilvl="2" w:tplc="4DBA63AA">
      <w:start w:val="1"/>
      <w:numFmt w:val="bullet"/>
      <w:lvlText w:val="■"/>
      <w:lvlJc w:val="left"/>
      <w:pPr>
        <w:ind w:left="2160" w:hanging="360"/>
      </w:pPr>
    </w:lvl>
    <w:lvl w:ilvl="3" w:tplc="ECC4D2BC">
      <w:start w:val="1"/>
      <w:numFmt w:val="bullet"/>
      <w:lvlText w:val="●"/>
      <w:lvlJc w:val="left"/>
      <w:pPr>
        <w:ind w:left="2880" w:hanging="360"/>
      </w:pPr>
    </w:lvl>
    <w:lvl w:ilvl="4" w:tplc="EF260B3C">
      <w:start w:val="1"/>
      <w:numFmt w:val="bullet"/>
      <w:lvlText w:val="○"/>
      <w:lvlJc w:val="left"/>
      <w:pPr>
        <w:ind w:left="3600" w:hanging="360"/>
      </w:pPr>
    </w:lvl>
    <w:lvl w:ilvl="5" w:tplc="781419F4">
      <w:start w:val="1"/>
      <w:numFmt w:val="bullet"/>
      <w:lvlText w:val="■"/>
      <w:lvlJc w:val="left"/>
      <w:pPr>
        <w:ind w:left="4320" w:hanging="360"/>
      </w:pPr>
    </w:lvl>
    <w:lvl w:ilvl="6" w:tplc="118ED858">
      <w:start w:val="1"/>
      <w:numFmt w:val="bullet"/>
      <w:lvlText w:val="●"/>
      <w:lvlJc w:val="left"/>
      <w:pPr>
        <w:ind w:left="5040" w:hanging="360"/>
      </w:pPr>
    </w:lvl>
    <w:lvl w:ilvl="7" w:tplc="38988DB0">
      <w:start w:val="1"/>
      <w:numFmt w:val="bullet"/>
      <w:lvlText w:val="●"/>
      <w:lvlJc w:val="left"/>
      <w:pPr>
        <w:ind w:left="5760" w:hanging="360"/>
      </w:pPr>
    </w:lvl>
    <w:lvl w:ilvl="8" w:tplc="2DF6B324">
      <w:start w:val="1"/>
      <w:numFmt w:val="bullet"/>
      <w:lvlText w:val="●"/>
      <w:lvlJc w:val="left"/>
      <w:pPr>
        <w:ind w:left="6480" w:hanging="360"/>
      </w:pPr>
    </w:lvl>
  </w:abstractNum>
  <w:num w:numId="1" w16cid:durableId="8865245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180"/>
    <w:rsid w:val="001E21C0"/>
    <w:rsid w:val="00A72180"/>
    <w:rsid w:val="00B81F1A"/>
    <w:rsid w:val="00E5603C"/>
    <w:rsid w:val="00E92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9B383"/>
  <w15:docId w15:val="{A99DB9CE-F811-4B60-9D85-5EC32F3CA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0B981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1F2937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1F2937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</Pages>
  <Words>472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 Sopian Hadianto</cp:lastModifiedBy>
  <cp:revision>3</cp:revision>
  <dcterms:created xsi:type="dcterms:W3CDTF">2026-01-12T09:22:00Z</dcterms:created>
  <dcterms:modified xsi:type="dcterms:W3CDTF">2026-01-16T09:41:00Z</dcterms:modified>
</cp:coreProperties>
</file>