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Stakeholder Register &amp; RACI Matrix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Dokumen No: SR-WBS-BPKH-2025-001  |  Versi 1.0  |  September 2025</w:t>
      </w:r>
    </w:p>
    <w:p>
      <w:pPr>
        <w:spacing w:before="300"/>
      </w:pPr>
    </w:p>
    <w:p>
      <w:pPr>
        <w:pStyle w:val="Heading1"/>
      </w:pPr>
      <w:r>
        <w:t xml:space="preserve">1. Stakeholder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2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Pengaruh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Kepentingan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 Engagement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ROJIKIN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Manage Closely: laporan progress bulanan, approval milestone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M. Sopian Hadianto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Lead Dev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Key Player: eksekusi harian, decision maker teknis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Irham Yusnadi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Sedang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Keep Informed: koordinasi mingguan, validasi proses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Ismail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Business Process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Sedang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Keep Informed: koordinasi mingguan, validasi 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Pengelola WBS (UP1)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Sedang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Keep Satisfied: UAT, feedback iteratif, training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Bidang Audit Internal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Secondary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Sedang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Sedang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Keep Informed: UAT investigasi, validasi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Super Admin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Rendah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D7D31"/>
                <w:sz w:val="18"/>
                <w:szCs w:val="18"/>
              </w:rPr>
              <w:t xml:space="preserve">Sedang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Monitor: training teknis, akses konfigurasi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Pelapor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 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48235"/>
                <w:sz w:val="18"/>
                <w:szCs w:val="18"/>
              </w:rPr>
              <w:t xml:space="preserve">Rendah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Tinggi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Keep Informed: UX sederhana, multi-channel akses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2. RACI Matrix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 = Responsible (mengerjakan), A = Accountable (bertanggung jawab akhir), C = Consulted (dimintai pendapat), I = Informed (diberi informasi)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Aktivitas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Sopian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Irham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Claude AI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Rojikin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UP1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Project Charter &amp; Planning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Architecture &amp; Tech Design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Business Process Improvement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Backend Development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 Engine Development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Frontend Development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Regulasi &amp; Compliance Mapping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SOP &amp; Kategori Pelanggaran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SLA &amp; Escalation Design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Unit &amp; Integration Testing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Penetration Testing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UAT Coordination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Training &amp; User 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Deployment &amp; Go-Live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Sosialisasi ke Unit Kerja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Communication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500"/>
        <w:gridCol w:w="1600"/>
        <w:gridCol w:w="1400"/>
        <w:gridCol w:w="1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Komunikasi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Frekuensi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Daily Standup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Harian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 Dev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 min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Sopian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Weekly 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Mingguan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 Proyek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Status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Sopian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 / Meeting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Monthly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Bulanan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Sponsor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Presentasi +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Sopian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UAT Feedback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sesi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 +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 results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Irham, Ismail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Meeting + Doc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Go-Live Readiness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stakeholders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Checklist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Sopian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Meeting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Training Session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Hands-on workshop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Irham, Ismail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Incident Escalation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Ad-hoc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Sponsor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Eskalasi segera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Sopian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WhatsApp / Call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BPKH — Confidential  |  Hal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200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Stakeholder Register &amp; RACI Matrix  |  WBS BPKH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2026-03-10T00:09:34.717Z</dcterms:created>
  <dcterms:modified xsi:type="dcterms:W3CDTF">2026-03-10T00:09:34.739Z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