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Risk Register — WBS BPKH AI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Dokumen No: RR-WBS-BPKH-2025-001  |  Versi 1.0  |  September 2025  |  Total: 10 risiko teridentifikasi</w:t>
      </w:r>
    </w:p>
    <w:p>
      <w:pPr>
        <w:spacing w:before="2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160"/>
        <w:gridCol w:w="700"/>
        <w:gridCol w:w="700"/>
        <w:gridCol w:w="700"/>
        <w:gridCol w:w="2200"/>
        <w:gridCol w:w="7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Kategori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Risiko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Sumber Daya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Single point of failure — seluruh pengembangan teknis bergantung pada 1 developer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Kritis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Kritis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CLAUDE.md living documentation; Git version control ketat; modular architecture; Docker containerization; knowledge transfer readiness 1–2 hari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Sopian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5"/>
                <w:szCs w:val="15"/>
              </w:rPr>
              <w:t xml:space="preserve">Mitigated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Keamanan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Keamanan data pelapor terkompromi — kebocoran identitas whistleblower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Rendah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Kritis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Kritis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Enkripsi at-rest &amp; in-transit; RBAC 5-level; sanitize_input; penetration testing formal; compliance UU 27/2022 PDP; security headers middleware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Sopian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5"/>
                <w:szCs w:val="15"/>
              </w:rPr>
              <w:t xml:space="preserve">Mitigated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Teknis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AI hallucination pada analysis engine — rekomendasi tidak akurat atau tidak grounded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Tinggi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SkillAgent anti-hallucination (grounding score); AuditAgent cross-validation (consistency score); temperature 0.1; JSON response format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Sopian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5"/>
                <w:szCs w:val="15"/>
              </w:rPr>
              <w:t xml:space="preserve">Mitigated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Teknis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Groq API downtime atau rate limiting — AI analysis tidak dapat berjalan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Tinggi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QuickAnalyzer sebagai degraded mode; 5-second delay antar agent calls; fallback model alternatif; BackgroundTask async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Sopian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5"/>
                <w:szCs w:val="15"/>
              </w:rPr>
              <w:t xml:space="preserve">Mitigated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Operasional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Burnout developer — workload intensif pada satu orang selama 8 bulan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Tinggi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Timeline realistis dengan buffer; AI leverage untuk repetitive tasks; jeda Des 2025–Feb 2026; Irham &amp; Ismail handle business process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Sopian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5"/>
                <w:szCs w:val="15"/>
              </w:rPr>
              <w:t xml:space="preserve">Monitoring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Operasional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Temuan kritis saat UAT/pentest di Maret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Tinggi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Buffer 3 minggu di April untuk remediation; pilot internal sebelum go-live; staged rollout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Sopian, Irham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Contingency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R-007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Regulasi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Perubahan regulasi di tengah pengembangan — PKBP atau UU terkait direvisi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Rendah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Sedang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Knowledge base modular via RAG; regulasi dapat di-update tanpa rewrite code; Irham &amp; Ismail monitor regulatory changes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Irham, Ismail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5"/>
                <w:szCs w:val="15"/>
              </w:rPr>
              <w:t xml:space="preserve">Monitoring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R-008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Operasional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Resistensi pengguna terhadap sistem baru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Sedang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UAT iteratif; UX sederhana &amp; familiar; training komprehensif; sosialisasi oleh Irham &amp; Ismail; hypercare 2 minggu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Irham, Ismail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5"/>
                <w:szCs w:val="15"/>
              </w:rPr>
              <w:t xml:space="preserve">Monitoring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R-009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Infrastruktur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Supabase downtime atau data loss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Rendah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5"/>
                <w:szCs w:val="15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Sedang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Database backup otomatis; monitoring proaktif; circuit breaker pattern; audit log sebagai recovery reference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Sopian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5"/>
                <w:szCs w:val="15"/>
              </w:rPr>
              <w:t xml:space="preserve">Mitigated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R-010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Teknis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WAHA (WhatsApp gateway) instabilitas — channel WhatsApp tidak reliable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5"/>
                <w:szCs w:val="15"/>
              </w:rPr>
              <w:t xml:space="preserve">Sedang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Nomor cadangan (+62 853-19000-140); Web Portal &amp; Email sebagai fallback channel; notification service unified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Sopian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5"/>
                <w:szCs w:val="15"/>
              </w:rPr>
              <w:t xml:space="preserve">Mitigated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Legenda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Severity: Kritis (merah) = risiko yang dapat menghentikan proyek atau menyebabkan kerugian besar; Tinggi (oranye) = risiko signifikan yang memerlukan mitigasi aktif; Sedang (kuning) = risiko yang perlu dimonitor.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Status: Mitigated = langkah mitigasi sudah diimplementasikan; Monitoring = risiko dipantau aktif; Contingency = rencana cadangan disiapkan.</w:t>
      </w:r>
    </w:p>
    <w:sectPr>
      <w:headerReference w:type="default" r:id="rId6"/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BPKH — Confidential  |  Hal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200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Risk Register  |  WBS BPKH AI  |  RR-WBS-BPKH-2025-001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2026-03-10T00:10:30.086Z</dcterms:created>
  <dcterms:modified xsi:type="dcterms:W3CDTF">2026-03-10T00:10:30.087Z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