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Optimal epochs: 14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the graphs above, the optimal number of epochs is 14 because val_loss is at the minimum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527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