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hh2js96i6139" w:id="0"/>
      <w:bookmarkEnd w:id="0"/>
      <w:r w:rsidDel="00000000" w:rsidR="00000000" w:rsidRPr="00000000">
        <w:rPr>
          <w:rtl w:val="0"/>
        </w:rPr>
        <w:t xml:space="preserve">VGG-16 Optimal Epochs: 38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Since val accuracy is highest at epoch 38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