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Step 2</w:t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Repent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God</w:t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1320"/>
          <w:sz w:val="26"/>
          <w:szCs w:val="26"/>
          <w:highlight w:val="white"/>
          <w:rtl w:val="0"/>
        </w:rPr>
        <w:t xml:space="preserve">(1 John 1:9) says</w:t>
      </w:r>
      <w:r w:rsidDel="00000000" w:rsidR="00000000" w:rsidRPr="00000000">
        <w:rPr>
          <w:rFonts w:ascii="Calibri" w:cs="Calibri" w:eastAsia="Calibri" w:hAnsi="Calibri"/>
          <w:color w:val="00132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1320"/>
          <w:sz w:val="26"/>
          <w:szCs w:val="26"/>
          <w:highlight w:val="white"/>
          <w:rtl w:val="0"/>
        </w:rPr>
        <w:t xml:space="preserve">“If we confess our sins, he is faithful and just and will forgive us our sins and purify us from all unrighteousness.”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(Psalm 51:1-2) says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“Have mercy upon me, O God, according to your lovingkindness; according unto the multitude of thy tender mercies blot out my transgressions. Wash me thoroughly from mine iniquity, and cleanse me from my sin”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(2 Chronicles 7:14) says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“If my people who are called by my name shall humble themselves and pray and seek my face and turn from their wicked ways; then, I will hear from heaven and forgive their sin and heal their land”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(Acts 3:19) says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“Repent, then and turn to God, so that your sins may be wiped out, that times of refreshing may come from the Lord”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(Psalm 32:5) says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Then I acknowledged my sin to you and did not cover up my iniquity. I said, “I will confess my transgressions to the Lord.” And you forgave the guilt of my sin.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