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before="0"/>
        <w:jc w:val="center"/>
      </w:pPr>
      <w:r>
        <w:rPr>
          <w:rFonts w:ascii="Arial" w:cs="Arial" w:eastAsia="Arial" w:hAnsi="Arial"/>
          <w:b/>
          <w:bCs/>
          <w:color w:val="0F2D5A"/>
          <w:sz w:val="60"/>
          <w:szCs w:val="60"/>
        </w:rPr>
        <w:t xml:space="preserve">مسارك</w:t>
      </w:r>
    </w:p>
    <w:p>
      <w:pPr>
        <w:bidi/>
        <w:spacing w:after="280" w:before="0"/>
        <w:jc w:val="center"/>
      </w:pPr>
      <w:r>
        <w:rPr>
          <w:rFonts w:ascii="Arial" w:cs="Arial" w:eastAsia="Arial" w:hAnsi="Arial"/>
          <w:b/>
          <w:bCs/>
          <w:color w:val="0EA5E9"/>
          <w:sz w:val="40"/>
          <w:szCs w:val="40"/>
        </w:rPr>
        <w:t xml:space="preserve">شراكة الجامعات</w:t>
      </w:r>
    </w:p>
    <w:p>
      <w:pPr>
        <w:pBdr>
          <w:bottom w:val="single" w:color="0EA5E9" w:sz="8" w:space="1"/>
        </w:pBdr>
        <w:spacing w:after="240" w:before="0"/>
      </w:pPr>
    </w:p>
    <w:p>
      <w:pPr>
        <w:bidi/>
        <w:spacing w:after="160" w:before="240"/>
        <w:jc w:val="right"/>
      </w:pPr>
      <w:r>
        <w:rPr>
          <w:rFonts w:ascii="Arial" w:cs="Arial" w:eastAsia="Arial" w:hAnsi="Arial"/>
          <w:b/>
          <w:bCs/>
          <w:color w:val="0F2D5A"/>
          <w:sz w:val="28"/>
          <w:szCs w:val="28"/>
          <w:rtl/>
        </w:rPr>
        <w:t xml:space="preserve">من نحن؟</w:t>
      </w:r>
    </w:p>
    <w:p>
      <w:pPr>
        <w:bidi/>
        <w:spacing w:after="100" w:before="0"/>
        <w:jc w:val="right"/>
      </w:pPr>
      <w:r>
        <w:rPr>
          <w:rFonts w:ascii="Arial" w:cs="Arial" w:eastAsia="Arial" w:hAnsi="Arial"/>
          <w:color w:val="1E293B"/>
          <w:sz w:val="22"/>
          <w:szCs w:val="22"/>
          <w:rtl/>
        </w:rPr>
        <w:t xml:space="preserve">مسارك هي منصة لبنانية رائدة للتوجيه الأكاديمي والمهني، تخدم الطلاب من الصف السابع حتى ما بعد التخرج. تهدف المنصة إلى مساعدة الطلاب وأهاليهم على اتخاذ قرارات تعليمية ومهنية مدروسة مبنية على بيانات دقيقة وأدوات ذكية.</w:t>
      </w:r>
    </w:p>
    <w:p>
      <w:pPr>
        <w:bidi/>
        <w:spacing w:after="240" w:before="0"/>
        <w:jc w:val="right"/>
      </w:pPr>
      <w:r>
        <w:rPr>
          <w:rFonts w:ascii="Arial" w:cs="Arial" w:eastAsia="Arial" w:hAnsi="Arial"/>
          <w:color w:val="1E293B"/>
          <w:sz w:val="22"/>
          <w:szCs w:val="22"/>
          <w:rtl/>
        </w:rPr>
        <w:t xml:space="preserve">تضمّ المنصة حالياً أكثر من 22 جامعة لبنانية، وقاعدة بيانات شاملة لأكثر من 25 منحة دراسية، وأدوات متعددة لمساعدة الطلاب على رسم مساراتهم المهنية بثقة واطمئنان.</w:t>
      </w:r>
    </w:p>
    <w:tbl>
      <w:tblPr>
        <w:bidiVisual/>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6"/>
      </w:tblGrid>
      <w:tr>
        <w:tc>
          <w:tcPr>
            <w:tcW w:type="dxa" w:w="2376"/>
            <w:tcBorders>
              <w:top w:val="none" w:color="FFFFFF" w:sz="0"/>
              <w:left w:val="none" w:color="FFFFFF" w:sz="0"/>
              <w:bottom w:val="none" w:color="FFFFFF" w:sz="0"/>
              <w:right w:val="none" w:color="FFFFFF" w:sz="0"/>
            </w:tcBorders>
            <w:shd w:fill="0F2D5A" w:val="clear"/>
            <w:tcMar>
              <w:top w:type="dxa" w:w="140"/>
              <w:left w:type="dxa" w:w="80"/>
              <w:bottom w:type="dxa" w:w="140"/>
              <w:right w:type="dxa" w:w="80"/>
            </w:tcMar>
            <w:vAlign w:val="center"/>
          </w:tcPr>
          <w:p>
            <w:pPr>
              <w:jc w:val="center"/>
            </w:pPr>
            <w:r>
              <w:rPr>
                <w:rFonts w:ascii="Arial" w:cs="Arial" w:eastAsia="Arial" w:hAnsi="Arial"/>
                <w:b/>
                <w:bCs/>
                <w:color w:val="FFFFFF"/>
                <w:sz w:val="32"/>
                <w:szCs w:val="32"/>
              </w:rPr>
              <w:t xml:space="preserve">500+</w:t>
            </w:r>
          </w:p>
          <w:p>
            <w:pPr>
              <w:jc w:val="center"/>
            </w:pPr>
            <w:r>
              <w:rPr>
                <w:rFonts w:ascii="Arial" w:cs="Arial" w:eastAsia="Arial" w:hAnsi="Arial"/>
                <w:color w:val="FFFFFF"/>
                <w:sz w:val="18"/>
                <w:szCs w:val="18"/>
                <w:rtl/>
              </w:rPr>
              <w:t xml:space="preserve">طالب مسجّل</w:t>
            </w:r>
          </w:p>
        </w:tc>
        <w:tc>
          <w:tcPr>
            <w:tcW w:type="dxa" w:w="2376"/>
            <w:tcBorders>
              <w:top w:val="none" w:color="FFFFFF" w:sz="0"/>
              <w:left w:val="none" w:color="FFFFFF" w:sz="0"/>
              <w:bottom w:val="none" w:color="FFFFFF" w:sz="0"/>
              <w:right w:val="none" w:color="FFFFFF" w:sz="0"/>
            </w:tcBorders>
            <w:shd w:fill="0EA5E9" w:val="clear"/>
            <w:tcMar>
              <w:top w:type="dxa" w:w="140"/>
              <w:left w:type="dxa" w:w="80"/>
              <w:bottom w:type="dxa" w:w="140"/>
              <w:right w:type="dxa" w:w="80"/>
            </w:tcMar>
            <w:vAlign w:val="center"/>
          </w:tcPr>
          <w:p>
            <w:pPr>
              <w:jc w:val="center"/>
            </w:pPr>
            <w:r>
              <w:rPr>
                <w:rFonts w:ascii="Arial" w:cs="Arial" w:eastAsia="Arial" w:hAnsi="Arial"/>
                <w:b/>
                <w:bCs/>
                <w:color w:val="FFFFFF"/>
                <w:sz w:val="32"/>
                <w:szCs w:val="32"/>
              </w:rPr>
              <w:t xml:space="preserve">22+</w:t>
            </w:r>
          </w:p>
          <w:p>
            <w:pPr>
              <w:jc w:val="center"/>
            </w:pPr>
            <w:r>
              <w:rPr>
                <w:rFonts w:ascii="Arial" w:cs="Arial" w:eastAsia="Arial" w:hAnsi="Arial"/>
                <w:color w:val="FFFFFF"/>
                <w:sz w:val="18"/>
                <w:szCs w:val="18"/>
                <w:rtl/>
              </w:rPr>
              <w:t xml:space="preserve">جامعة لبنانية</w:t>
            </w:r>
          </w:p>
        </w:tc>
        <w:tc>
          <w:tcPr>
            <w:tcW w:type="dxa" w:w="2376"/>
            <w:tcBorders>
              <w:top w:val="none" w:color="FFFFFF" w:sz="0"/>
              <w:left w:val="none" w:color="FFFFFF" w:sz="0"/>
              <w:bottom w:val="none" w:color="FFFFFF" w:sz="0"/>
              <w:right w:val="none" w:color="FFFFFF" w:sz="0"/>
            </w:tcBorders>
            <w:shd w:fill="06B6D4" w:val="clear"/>
            <w:tcMar>
              <w:top w:type="dxa" w:w="140"/>
              <w:left w:type="dxa" w:w="80"/>
              <w:bottom w:type="dxa" w:w="140"/>
              <w:right w:type="dxa" w:w="80"/>
            </w:tcMar>
            <w:vAlign w:val="center"/>
          </w:tcPr>
          <w:p>
            <w:pPr>
              <w:jc w:val="center"/>
            </w:pPr>
            <w:r>
              <w:rPr>
                <w:rFonts w:ascii="Arial" w:cs="Arial" w:eastAsia="Arial" w:hAnsi="Arial"/>
                <w:b/>
                <w:bCs/>
                <w:color w:val="FFFFFF"/>
                <w:sz w:val="32"/>
                <w:szCs w:val="32"/>
              </w:rPr>
              <w:t xml:space="preserve">25+</w:t>
            </w:r>
          </w:p>
          <w:p>
            <w:pPr>
              <w:jc w:val="center"/>
            </w:pPr>
            <w:r>
              <w:rPr>
                <w:rFonts w:ascii="Arial" w:cs="Arial" w:eastAsia="Arial" w:hAnsi="Arial"/>
                <w:color w:val="FFFFFF"/>
                <w:sz w:val="18"/>
                <w:szCs w:val="18"/>
                <w:rtl/>
              </w:rPr>
              <w:t xml:space="preserve">منحة دراسية</w:t>
            </w:r>
          </w:p>
        </w:tc>
        <w:tc>
          <w:tcPr>
            <w:tcW w:type="dxa" w:w="2376"/>
            <w:tcBorders>
              <w:top w:val="none" w:color="FFFFFF" w:sz="0"/>
              <w:left w:val="none" w:color="FFFFFF" w:sz="0"/>
              <w:bottom w:val="none" w:color="FFFFFF" w:sz="0"/>
              <w:right w:val="none" w:color="FFFFFF" w:sz="0"/>
            </w:tcBorders>
            <w:shd w:fill="7C3AED" w:val="clear"/>
            <w:tcMar>
              <w:top w:type="dxa" w:w="140"/>
              <w:left w:type="dxa" w:w="80"/>
              <w:bottom w:type="dxa" w:w="140"/>
              <w:right w:type="dxa" w:w="80"/>
            </w:tcMar>
            <w:vAlign w:val="center"/>
          </w:tcPr>
          <w:p>
            <w:pPr>
              <w:jc w:val="center"/>
            </w:pPr>
            <w:r>
              <w:rPr>
                <w:rFonts w:ascii="Arial" w:cs="Arial" w:eastAsia="Arial" w:hAnsi="Arial"/>
                <w:b/>
                <w:bCs/>
                <w:color w:val="FFFFFF"/>
                <w:sz w:val="32"/>
                <w:szCs w:val="32"/>
              </w:rPr>
              <w:t xml:space="preserve">10+</w:t>
            </w:r>
          </w:p>
          <w:p>
            <w:pPr>
              <w:jc w:val="center"/>
            </w:pPr>
            <w:r>
              <w:rPr>
                <w:rFonts w:ascii="Arial" w:cs="Arial" w:eastAsia="Arial" w:hAnsi="Arial"/>
                <w:color w:val="FFFFFF"/>
                <w:sz w:val="18"/>
                <w:szCs w:val="18"/>
                <w:rtl/>
              </w:rPr>
              <w:t xml:space="preserve">أداة متخصصة</w:t>
            </w:r>
          </w:p>
        </w:tc>
      </w:tr>
    </w:tbl>
    <w:p>
      <w:pPr>
        <w:spacing w:after="300" w:before="0"/>
      </w:pPr>
      <w:r>
        <w:rPr>
          <w:sz w:val="8"/>
          <w:szCs w:val="8"/>
        </w:rPr>
        <w:t xml:space="preserve"> </w:t>
      </w:r>
    </w:p>
    <w:p>
      <w:pPr>
        <w:bidi/>
        <w:spacing w:after="160" w:before="240"/>
        <w:jc w:val="right"/>
      </w:pPr>
      <w:r>
        <w:rPr>
          <w:rFonts w:ascii="Arial" w:cs="Arial" w:eastAsia="Arial" w:hAnsi="Arial"/>
          <w:b/>
          <w:bCs/>
          <w:color w:val="0F2D5A"/>
          <w:sz w:val="28"/>
          <w:szCs w:val="28"/>
          <w:rtl/>
        </w:rPr>
        <w:t xml:space="preserve">ماذا يقدّم مسارك؟</w:t>
      </w:r>
    </w:p>
    <w:p>
      <w:pPr>
        <w:bidi/>
        <w:spacing w:after="60" w:before="60"/>
        <w:jc w:val="right"/>
      </w:pPr>
      <w:r>
        <w:rPr>
          <w:rFonts w:ascii="Arial" w:cs="Arial" w:eastAsia="Arial" w:hAnsi="Arial"/>
          <w:color w:val="1E293B"/>
          <w:sz w:val="20"/>
          <w:szCs w:val="20"/>
          <w:rtl/>
        </w:rPr>
        <w:t xml:space="preserve">• تحليل DNA المهني — اختبار دولي معتمد لتحديد التخصص المناسب</w:t>
      </w:r>
    </w:p>
    <w:p>
      <w:pPr>
        <w:bidi/>
        <w:spacing w:after="60" w:before="60"/>
        <w:jc w:val="right"/>
      </w:pPr>
      <w:r>
        <w:rPr>
          <w:rFonts w:ascii="Arial" w:cs="Arial" w:eastAsia="Arial" w:hAnsi="Arial"/>
          <w:color w:val="1E293B"/>
          <w:sz w:val="20"/>
          <w:szCs w:val="20"/>
          <w:rtl/>
        </w:rPr>
        <w:t xml:space="preserve">• قاعدة بيانات شاملة لجميع الجامعات اللبنانية مع المقارنة التفصيلية</w:t>
      </w:r>
    </w:p>
    <w:p>
      <w:pPr>
        <w:bidi/>
        <w:spacing w:after="60" w:before="60"/>
        <w:jc w:val="right"/>
      </w:pPr>
      <w:r>
        <w:rPr>
          <w:rFonts w:ascii="Arial" w:cs="Arial" w:eastAsia="Arial" w:hAnsi="Arial"/>
          <w:color w:val="1E293B"/>
          <w:sz w:val="20"/>
          <w:szCs w:val="20"/>
          <w:rtl/>
        </w:rPr>
        <w:t xml:space="preserve">• دليل المسارات المهنية والتخصصات مع ربطها بسوق العمل</w:t>
      </w:r>
    </w:p>
    <w:p>
      <w:pPr>
        <w:bidi/>
        <w:spacing w:after="60" w:before="60"/>
        <w:jc w:val="right"/>
      </w:pPr>
      <w:r>
        <w:rPr>
          <w:rFonts w:ascii="Arial" w:cs="Arial" w:eastAsia="Arial" w:hAnsi="Arial"/>
          <w:color w:val="1E293B"/>
          <w:sz w:val="20"/>
          <w:szCs w:val="20"/>
          <w:rtl/>
        </w:rPr>
        <w:t xml:space="preserve">• بانيّ السيرة الذاتية الاحترافي بتصاميم متعددة</w:t>
      </w:r>
    </w:p>
    <w:p>
      <w:pPr>
        <w:bidi/>
        <w:spacing w:after="60" w:before="60"/>
        <w:jc w:val="right"/>
      </w:pPr>
      <w:r>
        <w:rPr>
          <w:rFonts w:ascii="Arial" w:cs="Arial" w:eastAsia="Arial" w:hAnsi="Arial"/>
          <w:color w:val="1E293B"/>
          <w:sz w:val="20"/>
          <w:szCs w:val="20"/>
          <w:rtl/>
        </w:rPr>
        <w:t xml:space="preserve">• ملف الطالب الشخصي (العلامات، الشهادات، التدريبات)</w:t>
      </w:r>
    </w:p>
    <w:p>
      <w:pPr>
        <w:bidi/>
        <w:spacing w:after="60" w:before="60"/>
        <w:jc w:val="right"/>
      </w:pPr>
      <w:r>
        <w:rPr>
          <w:rFonts w:ascii="Arial" w:cs="Arial" w:eastAsia="Arial" w:hAnsi="Arial"/>
          <w:color w:val="1E293B"/>
          <w:sz w:val="20"/>
          <w:szCs w:val="20"/>
          <w:rtl/>
        </w:rPr>
        <w:t xml:space="preserve">• اختبار يومي تفاعلي (معلومات عامة + مناهج دراسية)</w:t>
      </w:r>
    </w:p>
    <w:p>
      <w:pPr>
        <w:bidi/>
        <w:spacing w:after="60" w:before="60"/>
        <w:jc w:val="right"/>
      </w:pPr>
      <w:r>
        <w:rPr>
          <w:rFonts w:ascii="Arial" w:cs="Arial" w:eastAsia="Arial" w:hAnsi="Arial"/>
          <w:color w:val="1E293B"/>
          <w:sz w:val="20"/>
          <w:szCs w:val="20"/>
          <w:rtl/>
        </w:rPr>
        <w:t xml:space="preserve">• أدوات ذكية إضافية قيد التطوير</w:t>
      </w:r>
    </w:p>
    <w:p>
      <w:pPr>
        <w:spacing w:after="300" w:before="0"/>
      </w:pPr>
      <w:r>
        <w:rPr>
          <w:sz w:val="8"/>
          <w:szCs w:val="8"/>
        </w:rPr>
        <w:t xml:space="preserve"> </w:t>
      </w:r>
    </w:p>
    <w:p>
      <w:pPr>
        <w:bidi/>
        <w:spacing w:after="160" w:before="240"/>
        <w:jc w:val="right"/>
      </w:pPr>
      <w:r>
        <w:rPr>
          <w:rFonts w:ascii="Arial" w:cs="Arial" w:eastAsia="Arial" w:hAnsi="Arial"/>
          <w:b/>
          <w:bCs/>
          <w:color w:val="0F2D5A"/>
          <w:sz w:val="28"/>
          <w:szCs w:val="28"/>
          <w:rtl/>
        </w:rPr>
        <w:t xml:space="preserve">مقارنة باقات الشراكة</w:t>
      </w:r>
    </w:p>
    <w:tbl>
      <w:tblPr>
        <w:bidiVisual/>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106"/>
        <w:gridCol w:w="2000"/>
        <w:gridCol w:w="2400"/>
      </w:tblGrid>
      <w:tr>
        <w:trPr>
          <w:tblHeader/>
        </w:trPr>
        <w:tc>
          <w:tcPr>
            <w:tcW w:type="dxa" w:w="5106"/>
            <w:tcBorders>
              <w:top w:val="single" w:color="000000" w:sz="1"/>
              <w:left w:val="single" w:color="000000" w:sz="1"/>
              <w:bottom w:val="single" w:color="000000" w:sz="1"/>
              <w:right w:val="single" w:color="000000" w:sz="1"/>
            </w:tcBorders>
            <w:shd w:fill="0F2D5A" w:val="clear"/>
            <w:tcMar>
              <w:top w:type="dxa" w:w="120"/>
              <w:left w:type="dxa" w:w="140"/>
              <w:bottom w:type="dxa" w:w="120"/>
              <w:right w:type="dxa" w:w="140"/>
            </w:tcMar>
          </w:tcPr>
          <w:p>
            <w:pPr>
              <w:bidi/>
              <w:spacing/>
              <w:jc w:val="right"/>
            </w:pPr>
            <w:r>
              <w:rPr>
                <w:rFonts w:ascii="Arial" w:cs="Arial" w:eastAsia="Arial" w:hAnsi="Arial"/>
                <w:b/>
                <w:bCs/>
                <w:color w:val="FFFFFF"/>
                <w:sz w:val="24"/>
                <w:szCs w:val="24"/>
                <w:rtl/>
              </w:rPr>
              <w:t xml:space="preserve">الميزة</w:t>
            </w:r>
          </w:p>
        </w:tc>
        <w:tc>
          <w:tcPr>
            <w:tcW w:type="dxa" w:w="2000"/>
            <w:tcBorders>
              <w:top w:val="single" w:color="000000" w:sz="1"/>
              <w:left w:val="single" w:color="000000" w:sz="1"/>
              <w:bottom w:val="single" w:color="000000" w:sz="1"/>
              <w:right w:val="single" w:color="000000" w:sz="1"/>
            </w:tcBorders>
            <w:shd w:fill="64748B" w:val="clear"/>
            <w:tcMar>
              <w:top w:type="dxa" w:w="120"/>
              <w:left w:type="dxa" w:w="80"/>
              <w:bottom w:type="dxa" w:w="120"/>
              <w:right w:type="dxa" w:w="80"/>
            </w:tcMar>
            <w:vAlign w:val="center"/>
          </w:tcPr>
          <w:p>
            <w:pPr>
              <w:jc w:val="center"/>
            </w:pPr>
            <w:r>
              <w:rPr>
                <w:rFonts w:ascii="Arial" w:cs="Arial" w:eastAsia="Arial" w:hAnsi="Arial"/>
                <w:b/>
                <w:bCs/>
                <w:color w:val="FFFFFF"/>
                <w:sz w:val="24"/>
                <w:szCs w:val="24"/>
              </w:rPr>
              <w:t xml:space="preserve">مجاني</w:t>
            </w:r>
          </w:p>
        </w:tc>
        <w:tc>
          <w:tcPr>
            <w:tcW w:type="dxa" w:w="2400"/>
            <w:tcBorders>
              <w:top w:val="single" w:color="000000" w:sz="1"/>
              <w:left w:val="single" w:color="000000" w:sz="1"/>
              <w:bottom w:val="single" w:color="000000" w:sz="1"/>
              <w:right w:val="single" w:color="000000" w:sz="1"/>
            </w:tcBorders>
            <w:shd w:fill="0EA5E9" w:val="clear"/>
            <w:tcMar>
              <w:top w:type="dxa" w:w="120"/>
              <w:left w:type="dxa" w:w="80"/>
              <w:bottom w:type="dxa" w:w="120"/>
              <w:right w:type="dxa" w:w="80"/>
            </w:tcMar>
            <w:vAlign w:val="center"/>
          </w:tcPr>
          <w:p>
            <w:pPr>
              <w:jc w:val="center"/>
            </w:pPr>
            <w:r>
              <w:rPr>
                <w:rFonts w:ascii="Arial" w:cs="Arial" w:eastAsia="Arial" w:hAnsi="Arial"/>
                <w:b/>
                <w:bCs/>
                <w:color w:val="FFFFFF"/>
                <w:sz w:val="24"/>
                <w:szCs w:val="24"/>
              </w:rPr>
              <w:t xml:space="preserve">بريميوم ⭐</w:t>
            </w:r>
          </w:p>
        </w:tc>
      </w:tr>
      <w:tr>
        <w:tc>
          <w:tcPr>
            <w:tcW w:type="dxa" w:w="510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bidi/>
              <w:spacing/>
              <w:jc w:val="right"/>
            </w:pPr>
            <w:r>
              <w:rPr>
                <w:rFonts w:ascii="Arial" w:cs="Arial" w:eastAsia="Arial" w:hAnsi="Arial"/>
                <w:color w:val="1E293B"/>
                <w:sz w:val="20"/>
                <w:szCs w:val="20"/>
                <w:rtl/>
              </w:rPr>
              <w:t xml:space="preserve">ظهور في دليل الجامعات اللبنانية</w:t>
            </w:r>
          </w:p>
        </w:tc>
        <w:tc>
          <w:tcPr>
            <w:tcW w:type="dxa" w:w="20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center"/>
          </w:tcPr>
          <w:p>
            <w:pPr>
              <w:jc w:val="center"/>
            </w:pPr>
            <w:r>
              <w:rPr>
                <w:rFonts w:ascii="Arial" w:cs="Arial" w:eastAsia="Arial" w:hAnsi="Arial"/>
                <w:b/>
                <w:bCs/>
                <w:color w:val="16A34A"/>
                <w:sz w:val="22"/>
                <w:szCs w:val="22"/>
              </w:rPr>
              <w:t xml:space="preserve">✓</w:t>
            </w:r>
          </w:p>
        </w:tc>
        <w:tc>
          <w:tcPr>
            <w:tcW w:type="dxa" w:w="24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center"/>
          </w:tcPr>
          <w:p>
            <w:pPr>
              <w:jc w:val="center"/>
            </w:pPr>
            <w:r>
              <w:rPr>
                <w:rFonts w:ascii="Arial" w:cs="Arial" w:eastAsia="Arial" w:hAnsi="Arial"/>
                <w:b/>
                <w:bCs/>
                <w:color w:val="16A34A"/>
                <w:sz w:val="22"/>
                <w:szCs w:val="22"/>
              </w:rPr>
              <w:t xml:space="preserve">✓</w:t>
            </w:r>
          </w:p>
        </w:tc>
      </w:tr>
      <w:tr>
        <w:tc>
          <w:tcPr>
            <w:tcW w:type="dxa" w:w="5106"/>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pPr>
              <w:bidi/>
              <w:spacing/>
              <w:jc w:val="right"/>
            </w:pPr>
            <w:r>
              <w:rPr>
                <w:rFonts w:ascii="Arial" w:cs="Arial" w:eastAsia="Arial" w:hAnsi="Arial"/>
                <w:color w:val="1E293B"/>
                <w:sz w:val="20"/>
                <w:szCs w:val="20"/>
                <w:rtl/>
              </w:rPr>
              <w:t xml:space="preserve">صفحة معلومات أساسية (اسم، موقع، تخصصات، رسوم)</w:t>
            </w:r>
          </w:p>
        </w:tc>
        <w:tc>
          <w:tcPr>
            <w:tcW w:type="dxa" w:w="2000"/>
            <w:tcBorders>
              <w:top w:val="single" w:color="D1D5DB" w:sz="1"/>
              <w:left w:val="single" w:color="D1D5DB" w:sz="1"/>
              <w:bottom w:val="single" w:color="D1D5DB" w:sz="1"/>
              <w:right w:val="single" w:color="D1D5DB" w:sz="1"/>
            </w:tcBorders>
            <w:shd w:fill="F1F5F9" w:val="clear"/>
            <w:tcMar>
              <w:top w:type="dxa" w:w="80"/>
              <w:left w:type="dxa" w:w="80"/>
              <w:bottom w:type="dxa" w:w="80"/>
              <w:right w:type="dxa" w:w="80"/>
            </w:tcMar>
            <w:vAlign w:val="center"/>
          </w:tcPr>
          <w:p>
            <w:pPr>
              <w:jc w:val="center"/>
            </w:pPr>
            <w:r>
              <w:rPr>
                <w:rFonts w:ascii="Arial" w:cs="Arial" w:eastAsia="Arial" w:hAnsi="Arial"/>
                <w:b/>
                <w:bCs/>
                <w:color w:val="16A34A"/>
                <w:sz w:val="22"/>
                <w:szCs w:val="22"/>
              </w:rPr>
              <w:t xml:space="preserve">✓</w:t>
            </w:r>
          </w:p>
        </w:tc>
        <w:tc>
          <w:tcPr>
            <w:tcW w:type="dxa" w:w="2400"/>
            <w:tcBorders>
              <w:top w:val="single" w:color="D1D5DB" w:sz="1"/>
              <w:left w:val="single" w:color="D1D5DB" w:sz="1"/>
              <w:bottom w:val="single" w:color="D1D5DB" w:sz="1"/>
              <w:right w:val="single" w:color="D1D5DB" w:sz="1"/>
            </w:tcBorders>
            <w:shd w:fill="F1F5F9" w:val="clear"/>
            <w:tcMar>
              <w:top w:type="dxa" w:w="80"/>
              <w:left w:type="dxa" w:w="80"/>
              <w:bottom w:type="dxa" w:w="80"/>
              <w:right w:type="dxa" w:w="80"/>
            </w:tcMar>
            <w:vAlign w:val="center"/>
          </w:tcPr>
          <w:p>
            <w:pPr>
              <w:jc w:val="center"/>
            </w:pPr>
            <w:r>
              <w:rPr>
                <w:rFonts w:ascii="Arial" w:cs="Arial" w:eastAsia="Arial" w:hAnsi="Arial"/>
                <w:b/>
                <w:bCs/>
                <w:color w:val="16A34A"/>
                <w:sz w:val="22"/>
                <w:szCs w:val="22"/>
              </w:rPr>
              <w:t xml:space="preserve">✓</w:t>
            </w:r>
          </w:p>
        </w:tc>
      </w:tr>
      <w:tr>
        <w:tc>
          <w:tcPr>
            <w:tcW w:type="dxa" w:w="510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bidi/>
              <w:spacing/>
              <w:jc w:val="right"/>
            </w:pPr>
            <w:r>
              <w:rPr>
                <w:rFonts w:ascii="Arial" w:cs="Arial" w:eastAsia="Arial" w:hAnsi="Arial"/>
                <w:color w:val="1E293B"/>
                <w:sz w:val="20"/>
                <w:szCs w:val="20"/>
                <w:rtl/>
              </w:rPr>
              <w:t xml:space="preserve">ظهور في نتائج البحث والمقارنة</w:t>
            </w:r>
          </w:p>
        </w:tc>
        <w:tc>
          <w:tcPr>
            <w:tcW w:type="dxa" w:w="20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center"/>
          </w:tcPr>
          <w:p>
            <w:pPr>
              <w:jc w:val="center"/>
            </w:pPr>
            <w:r>
              <w:rPr>
                <w:rFonts w:ascii="Arial" w:cs="Arial" w:eastAsia="Arial" w:hAnsi="Arial"/>
                <w:b/>
                <w:bCs/>
                <w:color w:val="16A34A"/>
                <w:sz w:val="22"/>
                <w:szCs w:val="22"/>
              </w:rPr>
              <w:t xml:space="preserve">✓</w:t>
            </w:r>
          </w:p>
        </w:tc>
        <w:tc>
          <w:tcPr>
            <w:tcW w:type="dxa" w:w="24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center"/>
          </w:tcPr>
          <w:p>
            <w:pPr>
              <w:jc w:val="center"/>
            </w:pPr>
            <w:r>
              <w:rPr>
                <w:rFonts w:ascii="Arial" w:cs="Arial" w:eastAsia="Arial" w:hAnsi="Arial"/>
                <w:b/>
                <w:bCs/>
                <w:color w:val="16A34A"/>
                <w:sz w:val="22"/>
                <w:szCs w:val="22"/>
              </w:rPr>
              <w:t xml:space="preserve">✓</w:t>
            </w:r>
          </w:p>
        </w:tc>
      </w:tr>
      <w:tr>
        <w:tc>
          <w:tcPr>
            <w:tcW w:type="dxa" w:w="5106"/>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pPr>
              <w:bidi/>
              <w:spacing/>
              <w:jc w:val="right"/>
            </w:pPr>
            <w:r>
              <w:rPr>
                <w:rFonts w:ascii="Arial" w:cs="Arial" w:eastAsia="Arial" w:hAnsi="Arial"/>
                <w:color w:val="1E293B"/>
                <w:sz w:val="20"/>
                <w:szCs w:val="20"/>
                <w:rtl/>
              </w:rPr>
              <w:t xml:space="preserve">مقارنة مع الجامعات الأخرى للطلاب</w:t>
            </w:r>
          </w:p>
        </w:tc>
        <w:tc>
          <w:tcPr>
            <w:tcW w:type="dxa" w:w="2000"/>
            <w:tcBorders>
              <w:top w:val="single" w:color="D1D5DB" w:sz="1"/>
              <w:left w:val="single" w:color="D1D5DB" w:sz="1"/>
              <w:bottom w:val="single" w:color="D1D5DB" w:sz="1"/>
              <w:right w:val="single" w:color="D1D5DB" w:sz="1"/>
            </w:tcBorders>
            <w:shd w:fill="F1F5F9" w:val="clear"/>
            <w:tcMar>
              <w:top w:type="dxa" w:w="80"/>
              <w:left w:type="dxa" w:w="80"/>
              <w:bottom w:type="dxa" w:w="80"/>
              <w:right w:type="dxa" w:w="80"/>
            </w:tcMar>
            <w:vAlign w:val="center"/>
          </w:tcPr>
          <w:p>
            <w:pPr>
              <w:jc w:val="center"/>
            </w:pPr>
            <w:r>
              <w:rPr>
                <w:rFonts w:ascii="Arial" w:cs="Arial" w:eastAsia="Arial" w:hAnsi="Arial"/>
                <w:b/>
                <w:bCs/>
                <w:color w:val="16A34A"/>
                <w:sz w:val="22"/>
                <w:szCs w:val="22"/>
              </w:rPr>
              <w:t xml:space="preserve">✓</w:t>
            </w:r>
          </w:p>
        </w:tc>
        <w:tc>
          <w:tcPr>
            <w:tcW w:type="dxa" w:w="2400"/>
            <w:tcBorders>
              <w:top w:val="single" w:color="D1D5DB" w:sz="1"/>
              <w:left w:val="single" w:color="D1D5DB" w:sz="1"/>
              <w:bottom w:val="single" w:color="D1D5DB" w:sz="1"/>
              <w:right w:val="single" w:color="D1D5DB" w:sz="1"/>
            </w:tcBorders>
            <w:shd w:fill="F1F5F9" w:val="clear"/>
            <w:tcMar>
              <w:top w:type="dxa" w:w="80"/>
              <w:left w:type="dxa" w:w="80"/>
              <w:bottom w:type="dxa" w:w="80"/>
              <w:right w:type="dxa" w:w="80"/>
            </w:tcMar>
            <w:vAlign w:val="center"/>
          </w:tcPr>
          <w:p>
            <w:pPr>
              <w:jc w:val="center"/>
            </w:pPr>
            <w:r>
              <w:rPr>
                <w:rFonts w:ascii="Arial" w:cs="Arial" w:eastAsia="Arial" w:hAnsi="Arial"/>
                <w:b/>
                <w:bCs/>
                <w:color w:val="16A34A"/>
                <w:sz w:val="22"/>
                <w:szCs w:val="22"/>
              </w:rPr>
              <w:t xml:space="preserve">✓</w:t>
            </w:r>
          </w:p>
        </w:tc>
      </w:tr>
      <w:tr>
        <w:tc>
          <w:tcPr>
            <w:tcW w:type="dxa" w:w="510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bidi/>
              <w:spacing/>
              <w:jc w:val="right"/>
            </w:pPr>
            <w:r>
              <w:rPr>
                <w:rFonts w:ascii="Arial" w:cs="Arial" w:eastAsia="Arial" w:hAnsi="Arial"/>
                <w:color w:val="1E293B"/>
                <w:sz w:val="20"/>
                <w:szCs w:val="20"/>
                <w:rtl/>
              </w:rPr>
              <w:t xml:space="preserve">شارة التحقق المميزة</w:t>
            </w:r>
          </w:p>
        </w:tc>
        <w:tc>
          <w:tcPr>
            <w:tcW w:type="dxa" w:w="20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BBBBBB"/>
                <w:sz w:val="22"/>
                <w:szCs w:val="22"/>
              </w:rPr>
              <w:t xml:space="preserve">—</w:t>
            </w:r>
          </w:p>
        </w:tc>
        <w:tc>
          <w:tcPr>
            <w:tcW w:type="dxa" w:w="2400"/>
            <w:tcBorders>
              <w:top w:val="single" w:color="D1D5DB" w:sz="1"/>
              <w:left w:val="single" w:color="D1D5DB" w:sz="1"/>
              <w:bottom w:val="single" w:color="D1D5DB" w:sz="1"/>
              <w:right w:val="single" w:color="D1D5DB" w:sz="1"/>
            </w:tcBorders>
            <w:shd w:fill="F0FDF4" w:val="clear"/>
            <w:tcMar>
              <w:top w:type="dxa" w:w="80"/>
              <w:left w:type="dxa" w:w="80"/>
              <w:bottom w:type="dxa" w:w="80"/>
              <w:right w:type="dxa" w:w="80"/>
            </w:tcMar>
            <w:vAlign w:val="center"/>
          </w:tcPr>
          <w:p>
            <w:pPr>
              <w:jc w:val="center"/>
            </w:pPr>
            <w:r>
              <w:rPr>
                <w:rFonts w:ascii="Arial" w:cs="Arial" w:eastAsia="Arial" w:hAnsi="Arial"/>
                <w:b/>
                <w:bCs/>
                <w:color w:val="16A34A"/>
                <w:sz w:val="22"/>
                <w:szCs w:val="22"/>
              </w:rPr>
              <w:t xml:space="preserve">✓</w:t>
            </w:r>
          </w:p>
        </w:tc>
      </w:tr>
      <w:tr>
        <w:tc>
          <w:tcPr>
            <w:tcW w:type="dxa" w:w="5106"/>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pPr>
              <w:bidi/>
              <w:spacing/>
              <w:jc w:val="right"/>
            </w:pPr>
            <w:r>
              <w:rPr>
                <w:rFonts w:ascii="Arial" w:cs="Arial" w:eastAsia="Arial" w:hAnsi="Arial"/>
                <w:color w:val="1E293B"/>
                <w:sz w:val="20"/>
                <w:szCs w:val="20"/>
                <w:rtl/>
              </w:rPr>
              <w:t xml:space="preserve">ترتيب متقدم في نتائج البحث</w:t>
            </w:r>
          </w:p>
        </w:tc>
        <w:tc>
          <w:tcPr>
            <w:tcW w:type="dxa" w:w="2000"/>
            <w:tcBorders>
              <w:top w:val="single" w:color="D1D5DB" w:sz="1"/>
              <w:left w:val="single" w:color="D1D5DB" w:sz="1"/>
              <w:bottom w:val="single" w:color="D1D5DB" w:sz="1"/>
              <w:right w:val="single" w:color="D1D5DB" w:sz="1"/>
            </w:tcBorders>
            <w:shd w:fill="F1F5F9" w:val="clear"/>
            <w:tcMar>
              <w:top w:type="dxa" w:w="80"/>
              <w:left w:type="dxa" w:w="80"/>
              <w:bottom w:type="dxa" w:w="80"/>
              <w:right w:type="dxa" w:w="80"/>
            </w:tcMar>
            <w:vAlign w:val="center"/>
          </w:tcPr>
          <w:p>
            <w:pPr>
              <w:jc w:val="center"/>
            </w:pPr>
            <w:r>
              <w:rPr>
                <w:rFonts w:ascii="Arial" w:cs="Arial" w:eastAsia="Arial" w:hAnsi="Arial"/>
                <w:b w:val="false"/>
                <w:bCs w:val="false"/>
                <w:color w:val="BBBBBB"/>
                <w:sz w:val="22"/>
                <w:szCs w:val="22"/>
              </w:rPr>
              <w:t xml:space="preserve">—</w:t>
            </w:r>
          </w:p>
        </w:tc>
        <w:tc>
          <w:tcPr>
            <w:tcW w:type="dxa" w:w="2400"/>
            <w:tcBorders>
              <w:top w:val="single" w:color="D1D5DB" w:sz="1"/>
              <w:left w:val="single" w:color="D1D5DB" w:sz="1"/>
              <w:bottom w:val="single" w:color="D1D5DB" w:sz="1"/>
              <w:right w:val="single" w:color="D1D5DB" w:sz="1"/>
            </w:tcBorders>
            <w:shd w:fill="F0FDF4" w:val="clear"/>
            <w:tcMar>
              <w:top w:type="dxa" w:w="80"/>
              <w:left w:type="dxa" w:w="80"/>
              <w:bottom w:type="dxa" w:w="80"/>
              <w:right w:type="dxa" w:w="80"/>
            </w:tcMar>
            <w:vAlign w:val="center"/>
          </w:tcPr>
          <w:p>
            <w:pPr>
              <w:jc w:val="center"/>
            </w:pPr>
            <w:r>
              <w:rPr>
                <w:rFonts w:ascii="Arial" w:cs="Arial" w:eastAsia="Arial" w:hAnsi="Arial"/>
                <w:b/>
                <w:bCs/>
                <w:color w:val="16A34A"/>
                <w:sz w:val="22"/>
                <w:szCs w:val="22"/>
              </w:rPr>
              <w:t xml:space="preserve">✓</w:t>
            </w:r>
          </w:p>
        </w:tc>
      </w:tr>
      <w:tr>
        <w:tc>
          <w:tcPr>
            <w:tcW w:type="dxa" w:w="510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bidi/>
              <w:spacing/>
              <w:jc w:val="right"/>
            </w:pPr>
            <w:r>
              <w:rPr>
                <w:rFonts w:ascii="Arial" w:cs="Arial" w:eastAsia="Arial" w:hAnsi="Arial"/>
                <w:color w:val="1E293B"/>
                <w:sz w:val="20"/>
                <w:szCs w:val="20"/>
                <w:rtl/>
              </w:rPr>
              <w:t xml:space="preserve">صفحة احترافية كاملة (صور، وصف تفصيلي، بيانات اتصال)</w:t>
            </w:r>
          </w:p>
        </w:tc>
        <w:tc>
          <w:tcPr>
            <w:tcW w:type="dxa" w:w="20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BBBBBB"/>
                <w:sz w:val="22"/>
                <w:szCs w:val="22"/>
              </w:rPr>
              <w:t xml:space="preserve">—</w:t>
            </w:r>
          </w:p>
        </w:tc>
        <w:tc>
          <w:tcPr>
            <w:tcW w:type="dxa" w:w="2400"/>
            <w:tcBorders>
              <w:top w:val="single" w:color="D1D5DB" w:sz="1"/>
              <w:left w:val="single" w:color="D1D5DB" w:sz="1"/>
              <w:bottom w:val="single" w:color="D1D5DB" w:sz="1"/>
              <w:right w:val="single" w:color="D1D5DB" w:sz="1"/>
            </w:tcBorders>
            <w:shd w:fill="F0FDF4" w:val="clear"/>
            <w:tcMar>
              <w:top w:type="dxa" w:w="80"/>
              <w:left w:type="dxa" w:w="80"/>
              <w:bottom w:type="dxa" w:w="80"/>
              <w:right w:type="dxa" w:w="80"/>
            </w:tcMar>
            <w:vAlign w:val="center"/>
          </w:tcPr>
          <w:p>
            <w:pPr>
              <w:jc w:val="center"/>
            </w:pPr>
            <w:r>
              <w:rPr>
                <w:rFonts w:ascii="Arial" w:cs="Arial" w:eastAsia="Arial" w:hAnsi="Arial"/>
                <w:b/>
                <w:bCs/>
                <w:color w:val="16A34A"/>
                <w:sz w:val="22"/>
                <w:szCs w:val="22"/>
              </w:rPr>
              <w:t xml:space="preserve">✓</w:t>
            </w:r>
          </w:p>
        </w:tc>
      </w:tr>
      <w:tr>
        <w:tc>
          <w:tcPr>
            <w:tcW w:type="dxa" w:w="5106"/>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pPr>
              <w:bidi/>
              <w:spacing/>
              <w:jc w:val="right"/>
            </w:pPr>
            <w:r>
              <w:rPr>
                <w:rFonts w:ascii="Arial" w:cs="Arial" w:eastAsia="Arial" w:hAnsi="Arial"/>
                <w:color w:val="1E293B"/>
                <w:sz w:val="20"/>
                <w:szCs w:val="20"/>
                <w:rtl/>
              </w:rPr>
              <w:t xml:space="preserve">لوحة تحكم تحليلية (مشاهدات، تفاعل الطلاب)</w:t>
            </w:r>
          </w:p>
        </w:tc>
        <w:tc>
          <w:tcPr>
            <w:tcW w:type="dxa" w:w="2000"/>
            <w:tcBorders>
              <w:top w:val="single" w:color="D1D5DB" w:sz="1"/>
              <w:left w:val="single" w:color="D1D5DB" w:sz="1"/>
              <w:bottom w:val="single" w:color="D1D5DB" w:sz="1"/>
              <w:right w:val="single" w:color="D1D5DB" w:sz="1"/>
            </w:tcBorders>
            <w:shd w:fill="F1F5F9" w:val="clear"/>
            <w:tcMar>
              <w:top w:type="dxa" w:w="80"/>
              <w:left w:type="dxa" w:w="80"/>
              <w:bottom w:type="dxa" w:w="80"/>
              <w:right w:type="dxa" w:w="80"/>
            </w:tcMar>
            <w:vAlign w:val="center"/>
          </w:tcPr>
          <w:p>
            <w:pPr>
              <w:jc w:val="center"/>
            </w:pPr>
            <w:r>
              <w:rPr>
                <w:rFonts w:ascii="Arial" w:cs="Arial" w:eastAsia="Arial" w:hAnsi="Arial"/>
                <w:b w:val="false"/>
                <w:bCs w:val="false"/>
                <w:color w:val="BBBBBB"/>
                <w:sz w:val="22"/>
                <w:szCs w:val="22"/>
              </w:rPr>
              <w:t xml:space="preserve">—</w:t>
            </w:r>
          </w:p>
        </w:tc>
        <w:tc>
          <w:tcPr>
            <w:tcW w:type="dxa" w:w="2400"/>
            <w:tcBorders>
              <w:top w:val="single" w:color="D1D5DB" w:sz="1"/>
              <w:left w:val="single" w:color="D1D5DB" w:sz="1"/>
              <w:bottom w:val="single" w:color="D1D5DB" w:sz="1"/>
              <w:right w:val="single" w:color="D1D5DB" w:sz="1"/>
            </w:tcBorders>
            <w:shd w:fill="F0FDF4" w:val="clear"/>
            <w:tcMar>
              <w:top w:type="dxa" w:w="80"/>
              <w:left w:type="dxa" w:w="80"/>
              <w:bottom w:type="dxa" w:w="80"/>
              <w:right w:type="dxa" w:w="80"/>
            </w:tcMar>
            <w:vAlign w:val="center"/>
          </w:tcPr>
          <w:p>
            <w:pPr>
              <w:jc w:val="center"/>
            </w:pPr>
            <w:r>
              <w:rPr>
                <w:rFonts w:ascii="Arial" w:cs="Arial" w:eastAsia="Arial" w:hAnsi="Arial"/>
                <w:b/>
                <w:bCs/>
                <w:color w:val="16A34A"/>
                <w:sz w:val="22"/>
                <w:szCs w:val="22"/>
              </w:rPr>
              <w:t xml:space="preserve">✓</w:t>
            </w:r>
          </w:p>
        </w:tc>
      </w:tr>
      <w:tr>
        <w:tc>
          <w:tcPr>
            <w:tcW w:type="dxa" w:w="510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bidi/>
              <w:spacing/>
              <w:jc w:val="right"/>
            </w:pPr>
            <w:r>
              <w:rPr>
                <w:rFonts w:ascii="Arial" w:cs="Arial" w:eastAsia="Arial" w:hAnsi="Arial"/>
                <w:color w:val="1E293B"/>
                <w:sz w:val="20"/>
                <w:szCs w:val="20"/>
                <w:rtl/>
              </w:rPr>
              <w:t xml:space="preserve">الاطلاع على بيانات الطلاب المهتمين بالجامعة</w:t>
            </w:r>
          </w:p>
        </w:tc>
        <w:tc>
          <w:tcPr>
            <w:tcW w:type="dxa" w:w="20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BBBBBB"/>
                <w:sz w:val="22"/>
                <w:szCs w:val="22"/>
              </w:rPr>
              <w:t xml:space="preserve">—</w:t>
            </w:r>
          </w:p>
        </w:tc>
        <w:tc>
          <w:tcPr>
            <w:tcW w:type="dxa" w:w="2400"/>
            <w:tcBorders>
              <w:top w:val="single" w:color="D1D5DB" w:sz="1"/>
              <w:left w:val="single" w:color="D1D5DB" w:sz="1"/>
              <w:bottom w:val="single" w:color="D1D5DB" w:sz="1"/>
              <w:right w:val="single" w:color="D1D5DB" w:sz="1"/>
            </w:tcBorders>
            <w:shd w:fill="F0FDF4" w:val="clear"/>
            <w:tcMar>
              <w:top w:type="dxa" w:w="80"/>
              <w:left w:type="dxa" w:w="80"/>
              <w:bottom w:type="dxa" w:w="80"/>
              <w:right w:type="dxa" w:w="80"/>
            </w:tcMar>
            <w:vAlign w:val="center"/>
          </w:tcPr>
          <w:p>
            <w:pPr>
              <w:jc w:val="center"/>
            </w:pPr>
            <w:r>
              <w:rPr>
                <w:rFonts w:ascii="Arial" w:cs="Arial" w:eastAsia="Arial" w:hAnsi="Arial"/>
                <w:b/>
                <w:bCs/>
                <w:color w:val="16A34A"/>
                <w:sz w:val="22"/>
                <w:szCs w:val="22"/>
              </w:rPr>
              <w:t xml:space="preserve">✓</w:t>
            </w:r>
          </w:p>
        </w:tc>
      </w:tr>
      <w:tr>
        <w:tc>
          <w:tcPr>
            <w:tcW w:type="dxa" w:w="5106"/>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pPr>
              <w:bidi/>
              <w:spacing/>
              <w:jc w:val="right"/>
            </w:pPr>
            <w:r>
              <w:rPr>
                <w:rFonts w:ascii="Arial" w:cs="Arial" w:eastAsia="Arial" w:hAnsi="Arial"/>
                <w:color w:val="1E293B"/>
                <w:sz w:val="20"/>
                <w:szCs w:val="20"/>
                <w:rtl/>
              </w:rPr>
              <w:t xml:space="preserve">نشر المنح الدراسية مباشرة على المنصة</w:t>
            </w:r>
          </w:p>
        </w:tc>
        <w:tc>
          <w:tcPr>
            <w:tcW w:type="dxa" w:w="2000"/>
            <w:tcBorders>
              <w:top w:val="single" w:color="D1D5DB" w:sz="1"/>
              <w:left w:val="single" w:color="D1D5DB" w:sz="1"/>
              <w:bottom w:val="single" w:color="D1D5DB" w:sz="1"/>
              <w:right w:val="single" w:color="D1D5DB" w:sz="1"/>
            </w:tcBorders>
            <w:shd w:fill="F1F5F9" w:val="clear"/>
            <w:tcMar>
              <w:top w:type="dxa" w:w="80"/>
              <w:left w:type="dxa" w:w="80"/>
              <w:bottom w:type="dxa" w:w="80"/>
              <w:right w:type="dxa" w:w="80"/>
            </w:tcMar>
            <w:vAlign w:val="center"/>
          </w:tcPr>
          <w:p>
            <w:pPr>
              <w:jc w:val="center"/>
            </w:pPr>
            <w:r>
              <w:rPr>
                <w:rFonts w:ascii="Arial" w:cs="Arial" w:eastAsia="Arial" w:hAnsi="Arial"/>
                <w:b w:val="false"/>
                <w:bCs w:val="false"/>
                <w:color w:val="BBBBBB"/>
                <w:sz w:val="22"/>
                <w:szCs w:val="22"/>
              </w:rPr>
              <w:t xml:space="preserve">—</w:t>
            </w:r>
          </w:p>
        </w:tc>
        <w:tc>
          <w:tcPr>
            <w:tcW w:type="dxa" w:w="2400"/>
            <w:tcBorders>
              <w:top w:val="single" w:color="D1D5DB" w:sz="1"/>
              <w:left w:val="single" w:color="D1D5DB" w:sz="1"/>
              <w:bottom w:val="single" w:color="D1D5DB" w:sz="1"/>
              <w:right w:val="single" w:color="D1D5DB" w:sz="1"/>
            </w:tcBorders>
            <w:shd w:fill="F0FDF4" w:val="clear"/>
            <w:tcMar>
              <w:top w:type="dxa" w:w="80"/>
              <w:left w:type="dxa" w:w="80"/>
              <w:bottom w:type="dxa" w:w="80"/>
              <w:right w:type="dxa" w:w="80"/>
            </w:tcMar>
            <w:vAlign w:val="center"/>
          </w:tcPr>
          <w:p>
            <w:pPr>
              <w:jc w:val="center"/>
            </w:pPr>
            <w:r>
              <w:rPr>
                <w:rFonts w:ascii="Arial" w:cs="Arial" w:eastAsia="Arial" w:hAnsi="Arial"/>
                <w:b/>
                <w:bCs/>
                <w:color w:val="16A34A"/>
                <w:sz w:val="22"/>
                <w:szCs w:val="22"/>
              </w:rPr>
              <w:t xml:space="preserve">✓</w:t>
            </w:r>
          </w:p>
        </w:tc>
      </w:tr>
      <w:tr>
        <w:tc>
          <w:tcPr>
            <w:tcW w:type="dxa" w:w="510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bidi/>
              <w:spacing/>
              <w:jc w:val="right"/>
            </w:pPr>
            <w:r>
              <w:rPr>
                <w:rFonts w:ascii="Arial" w:cs="Arial" w:eastAsia="Arial" w:hAnsi="Arial"/>
                <w:color w:val="1E293B"/>
                <w:sz w:val="20"/>
                <w:szCs w:val="20"/>
                <w:rtl/>
              </w:rPr>
              <w:t xml:space="preserve">الترويج للأيام المفتوحة والفعاليات الجامعية</w:t>
            </w:r>
          </w:p>
        </w:tc>
        <w:tc>
          <w:tcPr>
            <w:tcW w:type="dxa" w:w="20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BBBBBB"/>
                <w:sz w:val="22"/>
                <w:szCs w:val="22"/>
              </w:rPr>
              <w:t xml:space="preserve">—</w:t>
            </w:r>
          </w:p>
        </w:tc>
        <w:tc>
          <w:tcPr>
            <w:tcW w:type="dxa" w:w="2400"/>
            <w:tcBorders>
              <w:top w:val="single" w:color="D1D5DB" w:sz="1"/>
              <w:left w:val="single" w:color="D1D5DB" w:sz="1"/>
              <w:bottom w:val="single" w:color="D1D5DB" w:sz="1"/>
              <w:right w:val="single" w:color="D1D5DB" w:sz="1"/>
            </w:tcBorders>
            <w:shd w:fill="F0FDF4" w:val="clear"/>
            <w:tcMar>
              <w:top w:type="dxa" w:w="80"/>
              <w:left w:type="dxa" w:w="80"/>
              <w:bottom w:type="dxa" w:w="80"/>
              <w:right w:type="dxa" w:w="80"/>
            </w:tcMar>
            <w:vAlign w:val="center"/>
          </w:tcPr>
          <w:p>
            <w:pPr>
              <w:jc w:val="center"/>
            </w:pPr>
            <w:r>
              <w:rPr>
                <w:rFonts w:ascii="Arial" w:cs="Arial" w:eastAsia="Arial" w:hAnsi="Arial"/>
                <w:b/>
                <w:bCs/>
                <w:color w:val="16A34A"/>
                <w:sz w:val="22"/>
                <w:szCs w:val="22"/>
              </w:rPr>
              <w:t xml:space="preserve">✓</w:t>
            </w:r>
          </w:p>
        </w:tc>
      </w:tr>
      <w:tr>
        <w:tc>
          <w:tcPr>
            <w:tcW w:type="dxa" w:w="5106"/>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pPr>
              <w:bidi/>
              <w:spacing/>
              <w:jc w:val="right"/>
            </w:pPr>
            <w:r>
              <w:rPr>
                <w:rFonts w:ascii="Arial" w:cs="Arial" w:eastAsia="Arial" w:hAnsi="Arial"/>
                <w:color w:val="1E293B"/>
                <w:sz w:val="20"/>
                <w:szCs w:val="20"/>
                <w:rtl/>
              </w:rPr>
              <w:t xml:space="preserve">نشر فرص التدريب والوظائف للطلاب</w:t>
            </w:r>
          </w:p>
        </w:tc>
        <w:tc>
          <w:tcPr>
            <w:tcW w:type="dxa" w:w="2000"/>
            <w:tcBorders>
              <w:top w:val="single" w:color="D1D5DB" w:sz="1"/>
              <w:left w:val="single" w:color="D1D5DB" w:sz="1"/>
              <w:bottom w:val="single" w:color="D1D5DB" w:sz="1"/>
              <w:right w:val="single" w:color="D1D5DB" w:sz="1"/>
            </w:tcBorders>
            <w:shd w:fill="F1F5F9" w:val="clear"/>
            <w:tcMar>
              <w:top w:type="dxa" w:w="80"/>
              <w:left w:type="dxa" w:w="80"/>
              <w:bottom w:type="dxa" w:w="80"/>
              <w:right w:type="dxa" w:w="80"/>
            </w:tcMar>
            <w:vAlign w:val="center"/>
          </w:tcPr>
          <w:p>
            <w:pPr>
              <w:jc w:val="center"/>
            </w:pPr>
            <w:r>
              <w:rPr>
                <w:rFonts w:ascii="Arial" w:cs="Arial" w:eastAsia="Arial" w:hAnsi="Arial"/>
                <w:b w:val="false"/>
                <w:bCs w:val="false"/>
                <w:color w:val="BBBBBB"/>
                <w:sz w:val="22"/>
                <w:szCs w:val="22"/>
              </w:rPr>
              <w:t xml:space="preserve">—</w:t>
            </w:r>
          </w:p>
        </w:tc>
        <w:tc>
          <w:tcPr>
            <w:tcW w:type="dxa" w:w="2400"/>
            <w:tcBorders>
              <w:top w:val="single" w:color="D1D5DB" w:sz="1"/>
              <w:left w:val="single" w:color="D1D5DB" w:sz="1"/>
              <w:bottom w:val="single" w:color="D1D5DB" w:sz="1"/>
              <w:right w:val="single" w:color="D1D5DB" w:sz="1"/>
            </w:tcBorders>
            <w:shd w:fill="F0FDF4" w:val="clear"/>
            <w:tcMar>
              <w:top w:type="dxa" w:w="80"/>
              <w:left w:type="dxa" w:w="80"/>
              <w:bottom w:type="dxa" w:w="80"/>
              <w:right w:type="dxa" w:w="80"/>
            </w:tcMar>
            <w:vAlign w:val="center"/>
          </w:tcPr>
          <w:p>
            <w:pPr>
              <w:jc w:val="center"/>
            </w:pPr>
            <w:r>
              <w:rPr>
                <w:rFonts w:ascii="Arial" w:cs="Arial" w:eastAsia="Arial" w:hAnsi="Arial"/>
                <w:b/>
                <w:bCs/>
                <w:color w:val="16A34A"/>
                <w:sz w:val="22"/>
                <w:szCs w:val="22"/>
              </w:rPr>
              <w:t xml:space="preserve">✓</w:t>
            </w:r>
          </w:p>
        </w:tc>
      </w:tr>
      <w:tr>
        <w:tc>
          <w:tcPr>
            <w:tcW w:type="dxa" w:w="510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bidi/>
              <w:spacing/>
              <w:jc w:val="right"/>
            </w:pPr>
            <w:r>
              <w:rPr>
                <w:rFonts w:ascii="Arial" w:cs="Arial" w:eastAsia="Arial" w:hAnsi="Arial"/>
                <w:color w:val="1E293B"/>
                <w:sz w:val="20"/>
                <w:szCs w:val="20"/>
                <w:rtl/>
              </w:rPr>
              <w:t xml:space="preserve">تقرير أداء شهري تفصيلي</w:t>
            </w:r>
          </w:p>
        </w:tc>
        <w:tc>
          <w:tcPr>
            <w:tcW w:type="dxa" w:w="20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BBBBBB"/>
                <w:sz w:val="22"/>
                <w:szCs w:val="22"/>
              </w:rPr>
              <w:t xml:space="preserve">—</w:t>
            </w:r>
          </w:p>
        </w:tc>
        <w:tc>
          <w:tcPr>
            <w:tcW w:type="dxa" w:w="2400"/>
            <w:tcBorders>
              <w:top w:val="single" w:color="D1D5DB" w:sz="1"/>
              <w:left w:val="single" w:color="D1D5DB" w:sz="1"/>
              <w:bottom w:val="single" w:color="D1D5DB" w:sz="1"/>
              <w:right w:val="single" w:color="D1D5DB" w:sz="1"/>
            </w:tcBorders>
            <w:shd w:fill="F0FDF4" w:val="clear"/>
            <w:tcMar>
              <w:top w:type="dxa" w:w="80"/>
              <w:left w:type="dxa" w:w="80"/>
              <w:bottom w:type="dxa" w:w="80"/>
              <w:right w:type="dxa" w:w="80"/>
            </w:tcMar>
            <w:vAlign w:val="center"/>
          </w:tcPr>
          <w:p>
            <w:pPr>
              <w:jc w:val="center"/>
            </w:pPr>
            <w:r>
              <w:rPr>
                <w:rFonts w:ascii="Arial" w:cs="Arial" w:eastAsia="Arial" w:hAnsi="Arial"/>
                <w:b/>
                <w:bCs/>
                <w:color w:val="16A34A"/>
                <w:sz w:val="22"/>
                <w:szCs w:val="22"/>
              </w:rPr>
              <w:t xml:space="preserve">✓</w:t>
            </w:r>
          </w:p>
        </w:tc>
      </w:tr>
      <w:tr>
        <w:tc>
          <w:tcPr>
            <w:tcW w:type="dxa" w:w="5106"/>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pPr>
              <w:bidi/>
              <w:spacing/>
              <w:jc w:val="right"/>
            </w:pPr>
            <w:r>
              <w:rPr>
                <w:rFonts w:ascii="Arial" w:cs="Arial" w:eastAsia="Arial" w:hAnsi="Arial"/>
                <w:color w:val="1E293B"/>
                <w:sz w:val="20"/>
                <w:szCs w:val="20"/>
                <w:rtl/>
              </w:rPr>
              <w:t xml:space="preserve">الظهور في النشرة البريدية الأسبوعية للطلاب</w:t>
            </w:r>
          </w:p>
        </w:tc>
        <w:tc>
          <w:tcPr>
            <w:tcW w:type="dxa" w:w="2000"/>
            <w:tcBorders>
              <w:top w:val="single" w:color="D1D5DB" w:sz="1"/>
              <w:left w:val="single" w:color="D1D5DB" w:sz="1"/>
              <w:bottom w:val="single" w:color="D1D5DB" w:sz="1"/>
              <w:right w:val="single" w:color="D1D5DB" w:sz="1"/>
            </w:tcBorders>
            <w:shd w:fill="F1F5F9" w:val="clear"/>
            <w:tcMar>
              <w:top w:type="dxa" w:w="80"/>
              <w:left w:type="dxa" w:w="80"/>
              <w:bottom w:type="dxa" w:w="80"/>
              <w:right w:type="dxa" w:w="80"/>
            </w:tcMar>
            <w:vAlign w:val="center"/>
          </w:tcPr>
          <w:p>
            <w:pPr>
              <w:jc w:val="center"/>
            </w:pPr>
            <w:r>
              <w:rPr>
                <w:rFonts w:ascii="Arial" w:cs="Arial" w:eastAsia="Arial" w:hAnsi="Arial"/>
                <w:b w:val="false"/>
                <w:bCs w:val="false"/>
                <w:color w:val="BBBBBB"/>
                <w:sz w:val="22"/>
                <w:szCs w:val="22"/>
              </w:rPr>
              <w:t xml:space="preserve">—</w:t>
            </w:r>
          </w:p>
        </w:tc>
        <w:tc>
          <w:tcPr>
            <w:tcW w:type="dxa" w:w="2400"/>
            <w:tcBorders>
              <w:top w:val="single" w:color="D1D5DB" w:sz="1"/>
              <w:left w:val="single" w:color="D1D5DB" w:sz="1"/>
              <w:bottom w:val="single" w:color="D1D5DB" w:sz="1"/>
              <w:right w:val="single" w:color="D1D5DB" w:sz="1"/>
            </w:tcBorders>
            <w:shd w:fill="F0FDF4" w:val="clear"/>
            <w:tcMar>
              <w:top w:type="dxa" w:w="80"/>
              <w:left w:type="dxa" w:w="80"/>
              <w:bottom w:type="dxa" w:w="80"/>
              <w:right w:type="dxa" w:w="80"/>
            </w:tcMar>
            <w:vAlign w:val="center"/>
          </w:tcPr>
          <w:p>
            <w:pPr>
              <w:jc w:val="center"/>
            </w:pPr>
            <w:r>
              <w:rPr>
                <w:rFonts w:ascii="Arial" w:cs="Arial" w:eastAsia="Arial" w:hAnsi="Arial"/>
                <w:b/>
                <w:bCs/>
                <w:color w:val="16A34A"/>
                <w:sz w:val="22"/>
                <w:szCs w:val="22"/>
              </w:rPr>
              <w:t xml:space="preserve">✓</w:t>
            </w:r>
          </w:p>
        </w:tc>
      </w:tr>
      <w:tr>
        <w:tc>
          <w:tcPr>
            <w:tcW w:type="dxa" w:w="510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bidi/>
              <w:spacing/>
              <w:jc w:val="right"/>
            </w:pPr>
            <w:r>
              <w:rPr>
                <w:rFonts w:ascii="Arial" w:cs="Arial" w:eastAsia="Arial" w:hAnsi="Arial"/>
                <w:color w:val="1E293B"/>
                <w:sz w:val="20"/>
                <w:szCs w:val="20"/>
                <w:rtl/>
              </w:rPr>
              <w:t xml:space="preserve">دعم ذو أولوية وتواصل مباشر مع فريق مسارك</w:t>
            </w:r>
          </w:p>
        </w:tc>
        <w:tc>
          <w:tcPr>
            <w:tcW w:type="dxa" w:w="20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BBBBBB"/>
                <w:sz w:val="22"/>
                <w:szCs w:val="22"/>
              </w:rPr>
              <w:t xml:space="preserve">—</w:t>
            </w:r>
          </w:p>
        </w:tc>
        <w:tc>
          <w:tcPr>
            <w:tcW w:type="dxa" w:w="2400"/>
            <w:tcBorders>
              <w:top w:val="single" w:color="D1D5DB" w:sz="1"/>
              <w:left w:val="single" w:color="D1D5DB" w:sz="1"/>
              <w:bottom w:val="single" w:color="D1D5DB" w:sz="1"/>
              <w:right w:val="single" w:color="D1D5DB" w:sz="1"/>
            </w:tcBorders>
            <w:shd w:fill="F0FDF4" w:val="clear"/>
            <w:tcMar>
              <w:top w:type="dxa" w:w="80"/>
              <w:left w:type="dxa" w:w="80"/>
              <w:bottom w:type="dxa" w:w="80"/>
              <w:right w:type="dxa" w:w="80"/>
            </w:tcMar>
            <w:vAlign w:val="center"/>
          </w:tcPr>
          <w:p>
            <w:pPr>
              <w:jc w:val="center"/>
            </w:pPr>
            <w:r>
              <w:rPr>
                <w:rFonts w:ascii="Arial" w:cs="Arial" w:eastAsia="Arial" w:hAnsi="Arial"/>
                <w:b/>
                <w:bCs/>
                <w:color w:val="16A34A"/>
                <w:sz w:val="22"/>
                <w:szCs w:val="22"/>
              </w:rPr>
              <w:t xml:space="preserve">✓</w:t>
            </w:r>
          </w:p>
        </w:tc>
      </w:tr>
    </w:tbl>
    <w:p>
      <w:pPr>
        <w:spacing w:after="400" w:before="0"/>
      </w:pPr>
      <w:r>
        <w:rPr>
          <w:sz w:val="8"/>
          <w:szCs w:val="8"/>
        </w:rPr>
        <w:t xml:space="preserve"> </w:t>
      </w:r>
    </w:p>
    <w:p>
      <w:pPr>
        <w:pBdr>
          <w:top w:val="single" w:color="0EA5E9" w:sz="6" w:space="1"/>
        </w:pBdr>
        <w:bidi/>
        <w:spacing w:after="120" w:before="280"/>
        <w:jc w:val="center"/>
      </w:pPr>
      <w:r>
        <w:rPr>
          <w:rFonts w:ascii="Arial" w:cs="Arial" w:eastAsia="Arial" w:hAnsi="Arial"/>
          <w:b/>
          <w:bCs/>
          <w:color w:val="0F2D5A"/>
          <w:sz w:val="30"/>
          <w:szCs w:val="30"/>
        </w:rPr>
        <w:t xml:space="preserve">للتواصل والشراكة</w:t>
      </w:r>
    </w:p>
    <w:p>
      <w:pPr>
        <w:bidi/>
        <w:spacing w:after="80" w:before="80"/>
        <w:jc w:val="center"/>
      </w:pPr>
      <w:r>
        <w:rPr>
          <w:rFonts w:ascii="Arial" w:cs="Arial" w:eastAsia="Arial" w:hAnsi="Arial"/>
          <w:b/>
          <w:bCs/>
          <w:color w:val="0EA5E9"/>
          <w:sz w:val="26"/>
          <w:szCs w:val="26"/>
        </w:rPr>
        <w:t xml:space="preserve">support@masaraklb.com</w:t>
      </w:r>
    </w:p>
    <w:p>
      <w:pPr>
        <w:bidi/>
        <w:spacing w:after="0" w:before="60"/>
        <w:jc w:val="center"/>
      </w:pPr>
      <w:r>
        <w:rPr>
          <w:rFonts w:ascii="Arial" w:cs="Arial" w:eastAsia="Arial" w:hAnsi="Arial"/>
          <w:color w:val="64748B"/>
          <w:sz w:val="22"/>
          <w:szCs w:val="22"/>
        </w:rPr>
        <w:t xml:space="preserve">www.masaraklb.com</w:t>
      </w:r>
    </w:p>
    <w:sectPr>
      <w:bidi/>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2026-06-22T09:42:19.577Z</dcterms:created>
  <dcterms:modified xsi:type="dcterms:W3CDTF">2026-06-22T09:42:19.578Z</dcterms:modified>
</cp:coreProperties>
</file>

<file path=docProps/custom.xml><?xml version="1.0" encoding="utf-8"?>
<Properties xmlns="http://schemas.openxmlformats.org/officeDocument/2006/custom-properties" xmlns:vt="http://schemas.openxmlformats.org/officeDocument/2006/docPropsVTypes"/>
</file>