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2A41"/>
          <w:sz w:val="56"/>
          <w:szCs w:val="56"/>
        </w:rPr>
        <w:t xml:space="preserve">PARENT'S HAWK</w:t>
      </w:r>
    </w:p>
    <w:p>
      <w:pPr>
        <w:spacing w:after="400"/>
        <w:jc w:val="center"/>
      </w:pPr>
      <w:r>
        <w:rPr>
          <w:i/>
          <w:iCs/>
          <w:color w:val="3E5C76"/>
          <w:sz w:val="24"/>
          <w:szCs w:val="24"/>
        </w:rPr>
        <w:t xml:space="preserve">Business Model Canvas — with Behavioral Science &amp; Ethical Philosophy Rationale</w:t>
      </w:r>
    </w:p>
    <w:p>
      <w:pPr>
        <w:pStyle w:val="Heading1"/>
        <w:spacing w:after="150" w:before="300"/>
      </w:pPr>
      <w:r>
        <w:rPr>
          <w:b/>
          <w:bCs/>
          <w:color w:val="1B2A41"/>
          <w:sz w:val="32"/>
          <w:szCs w:val="32"/>
        </w:rPr>
        <w:t xml:space="preserve">1. Business Model Canvas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A single-page view of how Parent's Hawk creates, delivers, and captures value as a parent-child expense-tracking platform.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1600"/>
        <w:gridCol w:w="1600"/>
      </w:tblGrid>
      <w:tr>
        <w:tc>
          <w:tcPr>
            <w:tcW w:type="pct" w:w="20%"/>
            <w:shd w:fill="F4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Key Partnerships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Banks &amp; payment rails for parent top-ups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SMS/OTP gateway providers (Twilio-style)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Currency exchange-rate API (live FX feed)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Schools &amp; financial-literacy NGOs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Cloud infrastructure provider</w:t>
            </w:r>
          </w:p>
        </w:tc>
        <w:tc>
          <w:tcPr>
            <w:tcW w:type="pct" w:w="20%"/>
            <w:shd w:fill="F4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Key Activities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App development &amp; maintenance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OTP verification &amp; account security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Ledger engine (day/week/month/year rollups)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Multi-currency conversion engine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Nudge &amp; habit-content design</w:t>
            </w:r>
          </w:p>
        </w:tc>
        <w:tc>
          <w:tcPr>
            <w:tcW w:type="pct" w:w="20%"/>
            <w:shd w:fill="FB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Value Propositions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Parents see every rupee a child spends, in real time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One ledger, any currency — auto-converted to 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Guided autonomy: child spends, parent stewards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Friction-light add/delete of multi-row transactions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OTP-verified accounts build baseline trust</w:t>
            </w:r>
          </w:p>
        </w:tc>
        <w:tc>
          <w:tcPr>
            <w:tcW w:type="pct" w:w="20%"/>
            <w:shd w:fill="F4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Customer Relationships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Self-service app, low-touch support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Transparency-first oversight (not covert tracking)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In-app financial-literacy nudges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Trust built through consent &amp; visibility, not control</w:t>
            </w:r>
          </w:p>
        </w:tc>
        <w:tc>
          <w:tcPr>
            <w:tcW w:type="pct" w:w="20%"/>
            <w:shd w:fill="F4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Customer Segments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Parents/guardians managing a child's spending money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Children &amp; teens receiving allowance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Schools wanting a literacy-linked tool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Diaspora families sending money in mixed currencies</w:t>
            </w:r>
          </w:p>
        </w:tc>
      </w:tr>
      <w:tr>
        <w:tc>
          <w:tcPr>
            <w:tcW w:type="pct" w:w="20%"/>
            <w:shd w:fill="F4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Key Resources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Engineering &amp; design team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OTP/SMS + FX-rate API access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Cloud database &amp; hosting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Brand &amp; UX design system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999999"/>
                <w:sz w:val="14"/>
                <w:szCs w:val="14"/>
              </w:rPr>
              <w:t xml:space="preserve">(Key Activities continued above)</w:t>
            </w:r>
          </w:p>
        </w:tc>
        <w:tc>
          <w:tcPr>
            <w:tcW w:type="pct" w:w="20%"/>
            <w:shd w:fill="FB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999999"/>
                <w:sz w:val="14"/>
                <w:szCs w:val="14"/>
              </w:rPr>
              <w:t xml:space="preserve">(Value Propositions continued above)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999999"/>
                <w:sz w:val="14"/>
                <w:szCs w:val="14"/>
              </w:rPr>
              <w:t xml:space="preserve">(Customer Relationships continued above)</w:t>
            </w:r>
          </w:p>
        </w:tc>
        <w:tc>
          <w:tcPr>
            <w:tcW w:type="pct" w:w="20%"/>
            <w:shd w:fill="F4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Channels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iOS/Android/web app (direct signup)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School &amp; PTA partnerships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Social media — parenting communities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>Referral: parent-to-parent word of mouth</w:t>
            </w:r>
          </w:p>
        </w:tc>
      </w:tr>
      <w:tr>
        <w:tc>
          <w:tcPr>
            <w:tcW w:type="pct" w:w="40%"/>
            <w:gridSpan w:val="2"/>
            <w:shd w:fill="E7E2D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Cost Structure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Engineering, hosting &amp; maintenance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SMS/OTP costs per verification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FX-rate API subscription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Marketing &amp; school partnerships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Compliance &amp; data-security audits</w:t>
            </w:r>
          </w:p>
        </w:tc>
        <w:tc>
          <w:tcPr>
            <w:tcW w:type="pct" w:w="60%"/>
            <w:gridSpan w:val="3"/>
            <w:shd w:fill="E7E2D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2A41"/>
                <w:sz w:val="19"/>
                <w:szCs w:val="19"/>
              </w:rPr>
              <w:t xml:space="preserve">Revenue Streams</w:t>
            </w:r>
          </w:p>
          <w:p>
            <w:pPr>
              <w:spacing w:after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Freemium app; Premium subscription (unlimited ledgers, analytics, multi-child accounts)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Small spread/fee on multi-currency conversion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School/institution licensing for literacy programs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 xml:space="preserve">Future: sponsored financial-literacy content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2A41"/>
          <w:sz w:val="32"/>
          <w:szCs w:val="32"/>
        </w:rPr>
        <w:t xml:space="preserve">2. Why Science &amp; Philosophy Sit Inside the Canvas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Parent's Hawk is not just a ledger — it mediates a relationship between a parent's duty of care and a child's growing independence. Every block of the canvas is therefore grounded in a behavioral-science mechanism (why the feature changes behavior) and a philosophical principle (why the feature is legitimate to build). The pairings below map directly onto the canvas blocks.</w:t>
      </w:r>
    </w:p>
    <w:p>
      <w:pPr>
        <w:pStyle w:val="Heading2"/>
        <w:spacing w:after="100" w:before="200"/>
      </w:pPr>
      <w:r>
        <w:rPr>
          <w:b/>
          <w:bCs/>
          <w:color w:val="3E5C76"/>
          <w:sz w:val="24"/>
          <w:szCs w:val="24"/>
        </w:rPr>
        <w:t xml:space="preserve">Value Propositions — Scaffolded Autonomy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Science: Vygotsky's Zone of Proximal Development: children learn financial responsibility fastest when a capable guide (the parent) stays visible but does not take over the task. The ledger gives parents just enough visibility to guide, not control, spending.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Philosophy: Aristotelian virtue ethics of habituation — financial prudence is a virtue built through repeated, observed practice, not lecture. The app is designed as practice-with-a-witness, not surveillance.</w:t>
      </w:r>
    </w:p>
    <w:p>
      <w:pPr>
        <w:pStyle w:val="Heading2"/>
        <w:spacing w:after="100" w:before="200"/>
      </w:pPr>
      <w:r>
        <w:rPr>
          <w:b/>
          <w:bCs/>
          <w:color w:val="3E5C76"/>
          <w:sz w:val="24"/>
          <w:szCs w:val="24"/>
        </w:rPr>
        <w:t xml:space="preserve">Customer Relationships — Nudge, Not Control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Science: Thaler &amp; Sunstein's Nudge theory: presenting real-time totals (daily/weekly/monthly/yearly) is a 'decision architecture' that makes spending salient without restricting choice, which improves self-regulation more durably than hard limits.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Philosophy: Kantian respect for autonomy: the child is treated as an end in itself, capable of self-governance, with the parent's role limited to informed oversight — echoing Foucault's caution that unexplained monitoring becomes a 'soft panopticon.' Parent's Hawk counters this by keeping every entry visible and attributable, never covert.</w:t>
      </w:r>
    </w:p>
    <w:p>
      <w:pPr>
        <w:pStyle w:val="Heading2"/>
        <w:spacing w:after="100" w:before="200"/>
      </w:pPr>
      <w:r>
        <w:rPr>
          <w:b/>
          <w:bCs/>
          <w:color w:val="3E5C76"/>
          <w:sz w:val="24"/>
          <w:szCs w:val="24"/>
        </w:rPr>
        <w:t xml:space="preserve">Key Activities — Habit Formation Engine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Science: Fogg Behavior Model (B=MAP): logging a transaction must be low-effort (Ability) and immediately reinforced (Motivation) — hence one-tap add/delete rows rather than multi-screen forms, so the habit of honest logging actually forms.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Philosophy: Stoic-influenced 'view from above': multi-period ledgers (day → year) let a family step back from single purchases to long-run patterns, cultivating perspective rather than anxiety over any one transaction.</w:t>
      </w:r>
    </w:p>
    <w:p>
      <w:pPr>
        <w:pStyle w:val="Heading2"/>
        <w:spacing w:after="100" w:before="200"/>
      </w:pPr>
      <w:r>
        <w:rPr>
          <w:b/>
          <w:bCs/>
          <w:color w:val="3E5C76"/>
          <w:sz w:val="24"/>
          <w:szCs w:val="24"/>
        </w:rPr>
        <w:t xml:space="preserve">Key Resources / Currency Engine — Cognitive Load Reduction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Science: Behavioral economics of mental accounting (Thaler): people misjudge value when currencies are mixed. Auto-converting every entry into a single base currency (Rs) removes a known source of budgeting error.</w:t>
      </w:r>
    </w:p>
    <w:p>
      <w:pPr>
        <w:spacing w:after="120"/>
      </w:pPr>
      <w:r>
        <w:rPr>
          <w:b w:val="false"/>
          <w:bCs w:val="false"/>
          <w:color w:val="2B2B2B"/>
          <w:sz w:val="21"/>
          <w:szCs w:val="21"/>
        </w:rPr>
        <w:t xml:space="preserve">Philosophy: Fairness as a design value (Rawlsian 'veil of ignorance' applied to family finance): every transaction is judged on the same converted scale, so no currency choice hides or inflates a child's spending relative to another.</w:t>
      </w:r>
    </w:p>
    <w:p>
      <w:pPr>
        <w:pStyle w:val="Heading1"/>
        <w:spacing w:after="150" w:before="300"/>
      </w:pPr>
      <w:r>
        <w:rPr>
          <w:b/>
          <w:bCs/>
          <w:color w:val="1B2A41"/>
          <w:sz w:val="32"/>
          <w:szCs w:val="32"/>
        </w:rPr>
        <w:t xml:space="preserve">3. One-Line Synthesis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Parent's Hawk turns a parenting instinct — "I want to know where the money goes" — into a system that is behaviorally effective (nudges, low-friction logging, reduced cognitive load) and ethically defensible (transparent, consent-based, autonomy-respecting), which is what differentiates it from a plain spy-on-my-kid app.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2026-09-11T04:48:20.976Z</dcterms:created>
  <dcterms:modified xsi:type="dcterms:W3CDTF">2026-09-11T04:48:20.988Z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