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Transform pricing of options on realized variance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Why Laplace transform?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Price non-Black-Scholes models that have closed-form expressions for the characteristic function of log(S_T)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Carr(2005)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Improvement of the paper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Improve the result by the use of control variate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 numerical Laplace inversion algorithm GQ_FFT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Why we use a control variate?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Eliminate the slowly decaying terms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Why choose Gamma distribution as proxy distribution?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We can derive the Laplace transform of Gamma distribution in closed form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What we can do now?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C(0) for </w:t>
      </w:r>
      <w:r>
        <w:rPr>
          <w:rFonts w:hint="eastAsia"/>
          <w:sz w:val="24"/>
          <w:szCs w:val="32"/>
          <w:lang w:val="en-US" w:eastAsia="zh-CN"/>
        </w:rPr>
        <w:t>Heston model and 3/2 model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Proxy distribution for Heston model and 3/2 model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Laplace transform of C(0) and C(K) for each lambda.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Main difficulty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Laplace inversion algorithm, how to apply FFT if the function involves a imaginary part.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C225F"/>
    <w:multiLevelType w:val="singleLevel"/>
    <w:tmpl w:val="87AC225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B290A62"/>
    <w:multiLevelType w:val="singleLevel"/>
    <w:tmpl w:val="AB290A62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YTkzNDczM2IxNTIzZGZmYmZjMjNmN2RlMDU0N2EifQ=="/>
  </w:docVars>
  <w:rsids>
    <w:rsidRoot w:val="00000000"/>
    <w:rsid w:val="01536131"/>
    <w:rsid w:val="080037E1"/>
    <w:rsid w:val="0ED7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2024-04-18T02:27:16Z</dcterms:created>
  <dc:creator>20192</dc:creator>
  <cp:lastModifiedBy>王宇藤</cp:lastModifiedBy>
  <dcterms:modified xsi:type="dcterms:W3CDTF">2024-04-18T03:00:03Z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5422D61A7DC8457EA638540728B789BB_12</vt:lpwstr>
  </property>
</Properties>
</file>