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Method</w:t>
      </w:r>
    </w:p>
    <w:p>
      <w:r>
        <w:t>The sample was N = 60 students in four elementary school classrooms took part. Classrooms were randomly assigned to the vocabulary program or a comparison group.</w:t>
      </w:r>
    </w:p>
    <w:p>
      <w:pPr>
        <w:pStyle w:val="Heading1"/>
      </w:pPr>
      <w:r>
        <w:t>Results</w:t>
      </w:r>
    </w:p>
    <w:p>
      <w:r>
        <w:t>Table 1</w:t>
      </w:r>
    </w:p>
    <w:p>
      <w:r>
        <w:t>Vocabulary scores by group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/>
        </w:tc>
        <w:tc>
          <w:tcPr>
            <w:tcW w:type="dxa" w:w="3456"/>
            <w:gridSpan w:val="2"/>
          </w:tcPr>
          <w:p>
            <w:r>
              <w:t>Treatment (n = 31)</w:t>
            </w:r>
          </w:p>
        </w:tc>
        <w:tc>
          <w:tcPr>
            <w:tcW w:type="dxa" w:w="3456"/>
            <w:gridSpan w:val="2"/>
          </w:tcPr>
          <w:p>
            <w:r>
              <w:t>Control (n = 29)</w:t>
            </w:r>
          </w:p>
        </w:tc>
      </w:tr>
      <w:tr>
        <w:tc>
          <w:tcPr>
            <w:tcW w:type="dxa" w:w="1728"/>
          </w:tcPr>
          <w:p>
            <w:r>
              <w:t>Measure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SD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SD</w:t>
            </w:r>
          </w:p>
        </w:tc>
      </w:tr>
      <w:tr>
        <w:tc>
          <w:tcPr>
            <w:tcW w:type="dxa" w:w="1728"/>
          </w:tcPr>
          <w:p>
            <w:r>
              <w:t>Vocabulary</w:t>
            </w:r>
          </w:p>
        </w:tc>
        <w:tc>
          <w:tcPr>
            <w:tcW w:type="dxa" w:w="1728"/>
          </w:tcPr>
          <w:p>
            <w:r>
              <w:t>24.6</w:t>
            </w:r>
          </w:p>
        </w:tc>
        <w:tc>
          <w:tcPr>
            <w:tcW w:type="dxa" w:w="1728"/>
          </w:tcPr>
          <w:p>
            <w:r>
              <w:t>5.1</w:t>
            </w:r>
          </w:p>
        </w:tc>
        <w:tc>
          <w:tcPr>
            <w:tcW w:type="dxa" w:w="1728"/>
          </w:tcPr>
          <w:p>
            <w:r>
              <w:t>21.8</w:t>
            </w:r>
          </w:p>
        </w:tc>
        <w:tc>
          <w:tcPr>
            <w:tcW w:type="dxa" w:w="1728"/>
          </w:tcPr>
          <w:p>
            <w:r>
              <w:t>5.4</w:t>
            </w:r>
          </w:p>
        </w:tc>
      </w:tr>
    </w:tbl>
    <w:p>
      <w:r>
        <w:t>Note. Higher scores mean more words known.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