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Between-Phase AB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1902"/>
        <w:gridCol w:w="1266"/>
        <w:gridCol w:w="1218"/>
        <w:gridCol w:w="1841"/>
        <w:gridCol w:w="1878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question_type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Tau_CI_upper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trHeight w:val="614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4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trHeight w:val="614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4" w:hRule="auto"/>
        </w:trPr>
        body5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614" w:hRule="auto"/>
        </w:trPr>
        body6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4" w:hRule="auto"/>
        </w:trPr>
        body7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614" w:hRule="auto"/>
        </w:trPr>
        body8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2024-08-24T19:52:51Z</dcterms:modified>
  <cp:category/>
</cp:coreProperties>
</file>