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Within-Phase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670"/>
        <w:gridCol w:w="1902"/>
        <w:gridCol w:w="1597"/>
        <w:gridCol w:w="1548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trend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(0.58)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6 - 7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(4.07)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3 - 13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 (1.26)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11 - 14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11 - 12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 (5.24)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0 - 15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 (1.95)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 (3.06)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7 - 13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5 - 6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 (2.19)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 (2.08)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(2.87)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6 - 12</w:t>
            </w: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(2.23)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6 - 13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 (1.15)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2024-10-19T19:35:37Z</dcterms:modified>
  <cp:category/>
</cp:coreProperties>
</file>