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Within-Phase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670"/>
        <w:gridCol w:w="1902"/>
        <w:gridCol w:w="1597"/>
        <w:gridCol w:w="1548"/>
        <w:gridCol w:w="109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trend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(0.58)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6 - 7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 (4.07)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3 - 13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 (1.26)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11 - 14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11 - 12</w:t>
            </w:r>
          </w:p>
        </w:tc>
      </w:tr>
      <w:tr>
        <w:trPr>
          <w:trHeight w:val="617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4 - 4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 (5.24)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0 - 15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 (1.95)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 (3.06)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7 - 13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5 - 6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 (1.38)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(0.14)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 (2.19)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 (2.08)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 (2.87)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6 - 12</w:t>
            </w:r>
          </w:p>
        </w:tc>
      </w:tr>
      <w:tr>
        <w:trPr>
          <w:trHeight w:val="617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(2.23)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(0.18)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6 - 13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 (1.15)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(0.01)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2024-10-05T20:55:53Z</dcterms:modified>
  <cp:category/>
</cp:coreProperties>
</file>