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ind w:left="260" w:right="1740"/>
        <w:spacing w:after="0" w:line="43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5"/>
          <w:szCs w:val="25"/>
          <w:b w:val="1"/>
          <w:bCs w:val="1"/>
          <w:color w:val="auto"/>
        </w:rPr>
        <w:t>ГЛУТАТИОН – МАТЬ ВСЕХ АНТИОКСИДАНТОВ, МАЭСТРО ДЕТОКСИКАЦИИ И ШЕФ-ПИЛОТ ИММУННОЙ СИСТЕМЫ.</w:t>
      </w:r>
    </w:p>
    <w:p>
      <w:pPr>
        <w:spacing w:after="0" w:line="71" w:lineRule="exact"/>
        <w:rPr>
          <w:sz w:val="24"/>
          <w:szCs w:val="24"/>
          <w:color w:val="auto"/>
        </w:rPr>
      </w:pPr>
    </w:p>
    <w:p>
      <w:pPr>
        <w:jc w:val="both"/>
        <w:ind w:left="3980"/>
        <w:spacing w:after="0" w:line="2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Глутатион был назван «матерью всех антиоксидантов» доктором Марком Хайманом, много лет изучающим влияние этого вещества на организм и установившим, что все люди, страдающие тяжелыми хроническими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164465</wp:posOffset>
            </wp:positionH>
            <wp:positionV relativeFrom="paragraph">
              <wp:posOffset>-990600</wp:posOffset>
            </wp:positionV>
            <wp:extent cx="2240280" cy="16395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63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both"/>
        <w:ind w:left="3980" w:right="20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заболеваниями, имеют недостаточное количество глутатиона.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jc w:val="both"/>
        <w:ind w:left="3980" w:firstLine="528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На данный момент глутатион является одним из самых изученных антиоксидантов.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Установлению роли этого вещества в организме посвящено около 130 000</w:t>
      </w: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серьезных научных публикаций</w:t>
      </w:r>
    </w:p>
    <w:p>
      <w:pPr>
        <w:jc w:val="both"/>
        <w:ind w:left="260" w:right="20" w:firstLine="72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Глутатион – это сложное молекулярное соединение, трипептид, состоящий из остатков аминокислот. Относится к группе пептидов – молекул, которые отвечают за регулирование физиологических процессов организма. Можно сказать, что глутатион — эликсир здоровья и молодости. Глутатион предотвращает старение, рак, сердечно-сосудистые заболевания, слабоумие, аутизм, болезнь Альцгеймера и многое другое, и даже вылечить эти страшные заболевания. Очень хорошей новостью является то, что ваш организм сам вырабатывает для себя глутатион.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jc w:val="both"/>
        <w:ind w:left="260"/>
        <w:spacing w:after="0" w:line="24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Плохая новость - это то, что плохое питание, загрязнение среды, различные инфекции, токсины и лекарственные препараты, стресс и травмы разрушают ваш собственный глутатион. Количество глутатиона в организме уменьшается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260" w:right="20" w:hanging="1"/>
        <w:spacing w:after="0" w:line="239" w:lineRule="auto"/>
        <w:tabs>
          <w:tab w:leader="none" w:pos="495" w:val="left"/>
        </w:tabs>
        <w:numPr>
          <w:ilvl w:val="0"/>
          <w:numId w:val="1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возрастом. Начиная приблизительно с 20 летнего возраста , производство глутатиона организмом падает приблизительно на 1% в год.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260" w:right="20"/>
        <w:spacing w:after="0" w:line="239" w:lineRule="auto"/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Глутатион – это одна из самых важных и сложных молекул в теле человека, базовый инструмент защиты клеток от повреждения.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340"/>
        <w:spacing w:after="0"/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Функции глутатиона в теле человека:</w:t>
      </w:r>
    </w:p>
    <w:p>
      <w:pPr>
        <w:spacing w:after="0" w:line="322" w:lineRule="exact"/>
        <w:rPr>
          <w:sz w:val="24"/>
          <w:szCs w:val="24"/>
          <w:color w:val="auto"/>
        </w:rPr>
      </w:pPr>
    </w:p>
    <w:p>
      <w:pPr>
        <w:ind w:left="480" w:hanging="221"/>
        <w:spacing w:after="0"/>
        <w:tabs>
          <w:tab w:leader="none" w:pos="480" w:val="left"/>
        </w:tabs>
        <w:numPr>
          <w:ilvl w:val="0"/>
          <w:numId w:val="2"/>
        </w:numP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Антиоксидант.</w:t>
      </w:r>
    </w:p>
    <w:p>
      <w:pPr>
        <w:spacing w:after="0" w:line="278" w:lineRule="exact"/>
        <w:rPr>
          <w:sz w:val="24"/>
          <w:szCs w:val="24"/>
          <w:color w:val="auto"/>
        </w:rPr>
      </w:pPr>
    </w:p>
    <w:p>
      <w:pPr>
        <w:jc w:val="both"/>
        <w:ind w:left="5060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Глутатион имеет свойства антиоксиданта, он нейтрализует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179705</wp:posOffset>
            </wp:positionH>
            <wp:positionV relativeFrom="paragraph">
              <wp:posOffset>-384175</wp:posOffset>
            </wp:positionV>
            <wp:extent cx="2914015" cy="21913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15" cy="2191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both"/>
        <w:ind w:left="5060"/>
        <w:spacing w:after="0" w:line="244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разрушительное воздействие свободных радикалов. Рассмотрим, как это происходит. Свободные радикалы – это неполноценные молекулы, чрезвычайно опасные для химических процессов и клеток организма . В их структуре есть один непарный электрон, который делает молекулу излишне активной, легко</w:t>
      </w:r>
    </w:p>
    <w:p>
      <w:pPr>
        <w:sectPr>
          <w:pgSz w:w="11900" w:h="16838" w:orient="portrait"/>
          <w:cols w:equalWidth="0" w:num="1">
            <w:col w:w="9620"/>
          </w:cols>
          <w:pgMar w:left="1440" w:top="1081" w:right="844" w:bottom="869" w:gutter="0" w:footer="0" w:header="0"/>
        </w:sectPr>
      </w:pPr>
    </w:p>
    <w:bookmarkStart w:id="1" w:name="page2"/>
    <w:bookmarkEnd w:id="1"/>
    <w:p>
      <w:pPr>
        <w:jc w:val="both"/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вступающей в химические реакции, в том числе нежелательного свойства. Такие молекулы постоянно атакуют организм, пытаясь отобрать электрон у других соединений. При этом происходит разрыв молекулярной цепочки, нарушается структура вещества и последовательность реакций. Молекулы, потерявшие электрон, сами становятся свободными радикалами, количество атак увеличивается. В химии процесс потери электрона называется окислением или окислительной реакцией, а сама неполноценная молекула – окисленной. В результате цепной реакции происходит повреждение клеток, нарушаются межклеточные импульсы, возникает потеря части функций клеток, что приводит к серьезному ослаблению иммунитета и преждевременному старению тканей. Если свободный радикал разорвет цепочку ДНК, возникает риск онкологических заболеваний и мутаций.</w:t>
      </w:r>
    </w:p>
    <w:p>
      <w:pPr>
        <w:jc w:val="both"/>
        <w:ind w:left="260" w:hanging="1"/>
        <w:spacing w:after="0"/>
        <w:tabs>
          <w:tab w:leader="none" w:pos="538" w:val="left"/>
        </w:tabs>
        <w:numPr>
          <w:ilvl w:val="0"/>
          <w:numId w:val="3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норме некоторое количество свободных радикалов всегда присутствует в организме. В ограниченном числе они полезны, так как разрушают слабые и неполноценные звенья молекул и чужеродных элементов. Защитная система здорового организма способна регулировать наличие свободных радикалов. Однако под воздействием вредных привычек, некачественной еды, загрязненной экологии нагрузка на иммунитет возрастает. В критический момент размножение свободных радикалов выходит из-под контроля иммунитета, окисляется все больше молекул и начинается лавинообразный процесс разрушения.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jc w:val="both"/>
        <w:ind w:left="260" w:hanging="1"/>
        <w:spacing w:after="0" w:line="239" w:lineRule="auto"/>
        <w:tabs>
          <w:tab w:leader="none" w:pos="567" w:val="left"/>
        </w:tabs>
        <w:numPr>
          <w:ilvl w:val="0"/>
          <w:numId w:val="3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отличие от других молекулярных структур окисленный глутатион ( при помощи фермента глутатионпероксидаза) способен быстро восстанавливать потерянный электрон. Он выступает «приманкой» для свободного радикала, во время атаки легко отдает свой электрон, предотвращая повреждение клетки и ее содержимого. Затем за счет специального клеточного фермента (НАДФН-оксидазы при участии глюкозо-6 –фосфат дегидрогеназы ) глутатион переходит из окисленной в восстановленную форму . Глутатион является ключевым элементом антиоксидантной защиты по одной простой причине: он способен восстанавливать другие антиоксиданты. Дело в том, что со свободными радикалами борются и витамин С, и витамин Е, и бетакаротин, но они при этом сами окисляются и становятся опасными для организма. Глутатион, жертвуя собой, реанимирует этих защитников, но, поскольку он, как птица Феникс, обладает способностью возрождаться, боезапас нашей защитной системы постоянно пополняется.</w:t>
      </w:r>
    </w:p>
    <w:p>
      <w:pPr>
        <w:spacing w:after="0" w:line="18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jc w:val="both"/>
        <w:ind w:left="260"/>
        <w:spacing w:after="0" w:line="256" w:lineRule="auto"/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А вот если истощаются запасы глутатиона, может наступить полный крах. Ослабление антиоксидантной защиты ведет к распаду функций иммунной системы, и мы входим в нисходящую спираль хронических заболеваний и ускоренного старения. Ослабление антиоксидантной защиты приводит к таким неврологическим заболеваниям, как ХИМ, инсульт, деменция, болезнь Альцгеймера, Паркинсона, заболеваниям сердечно-сосудистой системы: ИБС, стенокардия, артериальная гипертензия, атеросклероз, сахарный диабет. У больных с пневмонией и ХОБЛ также развивается оксидативный стресс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480" w:hanging="221"/>
        <w:spacing w:after="0"/>
        <w:tabs>
          <w:tab w:leader="none" w:pos="480" w:val="left"/>
        </w:tabs>
        <w:numPr>
          <w:ilvl w:val="0"/>
          <w:numId w:val="4"/>
        </w:numPr>
        <w:rPr>
          <w:rFonts w:ascii="Times New Roman" w:cs="Times New Roman" w:eastAsia="Times New Roman" w:hAnsi="Times New Roman"/>
          <w:sz w:val="28"/>
          <w:szCs w:val="28"/>
          <w:b w:val="1"/>
          <w:bCs w:val="1"/>
          <w:u w:val="single" w:color="auto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u w:val="single" w:color="auto"/>
          <w:color w:val="auto"/>
        </w:rPr>
        <w:t>Иммуномодулятор</w:t>
      </w:r>
    </w:p>
    <w:p>
      <w:pPr>
        <w:sectPr>
          <w:pgSz w:w="11900" w:h="16838" w:orient="portrait"/>
          <w:cols w:equalWidth="0" w:num="1">
            <w:col w:w="9620"/>
          </w:cols>
          <w:pgMar w:left="1440" w:top="1097" w:right="844" w:bottom="732" w:gutter="0" w:footer="0" w:header="0"/>
        </w:sectPr>
      </w:pPr>
    </w:p>
    <w:bookmarkStart w:id="2" w:name="page3"/>
    <w:bookmarkEnd w:id="2"/>
    <w:p>
      <w:pPr>
        <w:jc w:val="both"/>
        <w:ind w:left="260" w:firstLine="72"/>
        <w:spacing w:after="0" w:line="2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Уровень глутатиона сокращается при постоянных перенапряжениях иммунной системы, таких как: болезни, инфекции, неблагоприятные воздействия окружающей среды. И хотя глутатион нужен для продуктивной работы иммунной системы, ослабленная иммунная система сдерживает производство глутатиона, в результате получается пагубный цикл.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164465</wp:posOffset>
                </wp:positionH>
                <wp:positionV relativeFrom="paragraph">
                  <wp:posOffset>-859790</wp:posOffset>
                </wp:positionV>
                <wp:extent cx="45720" cy="1270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" o:spid="_x0000_s1028" style="position:absolute;margin-left:12.95pt;margin-top:-67.6999pt;width:3.6pt;height: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000000" stroked="f"/>
            </w:pict>
          </mc:Fallback>
        </mc:AlternateContent>
      </w:r>
    </w:p>
    <w:p>
      <w:pPr>
        <w:spacing w:after="0" w:line="239" w:lineRule="exact"/>
        <w:rPr>
          <w:sz w:val="20"/>
          <w:szCs w:val="20"/>
          <w:color w:val="auto"/>
        </w:rPr>
      </w:pPr>
    </w:p>
    <w:p>
      <w:pPr>
        <w:jc w:val="both"/>
        <w:ind w:left="260" w:hanging="1"/>
        <w:spacing w:after="0" w:line="249" w:lineRule="auto"/>
        <w:tabs>
          <w:tab w:leader="none" w:pos="428" w:val="left"/>
        </w:tabs>
        <w:numPr>
          <w:ilvl w:val="0"/>
          <w:numId w:val="5"/>
        </w:numPr>
        <w:rPr>
          <w:rFonts w:ascii="Times New Roman" w:cs="Times New Roman" w:eastAsia="Times New Roman" w:hAnsi="Times New Roman"/>
          <w:sz w:val="27"/>
          <w:szCs w:val="27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Глутатион играет решающую роль в работе иммунной системы и напрямую связан с воспроизводством и ростом Т-лимфоцитов , которые помогают координировать реакцию организма , для распознавания чужеродного агента , а также уничтожают ( Т-киллеры ) возбудителей различных заболеваний.</w:t>
      </w:r>
    </w:p>
    <w:p>
      <w:pPr>
        <w:spacing w:after="0" w:line="2" w:lineRule="exact"/>
        <w:rPr>
          <w:rFonts w:ascii="Times New Roman" w:cs="Times New Roman" w:eastAsia="Times New Roman" w:hAnsi="Times New Roman"/>
          <w:sz w:val="27"/>
          <w:szCs w:val="27"/>
          <w:color w:val="auto"/>
        </w:rPr>
      </w:pPr>
    </w:p>
    <w:p>
      <w:pPr>
        <w:jc w:val="both"/>
        <w:ind w:left="260" w:hanging="1"/>
        <w:spacing w:after="0" w:line="239" w:lineRule="auto"/>
        <w:tabs>
          <w:tab w:leader="none" w:pos="678" w:val="left"/>
        </w:tabs>
        <w:numPr>
          <w:ilvl w:val="0"/>
          <w:numId w:val="5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Низкий уровень глутатиона в антиген-презентирующих клетках способствует нарушению образования антигена и формирует неправильный ответ. Поэтому глутатион –важный фактор в регуляции эффективности антиген-презентирования ( Short,S,Eur. J.Immunol.1996,Dec,26(12):3015-3020)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420" w:hanging="161"/>
        <w:spacing w:after="0"/>
        <w:tabs>
          <w:tab w:leader="none" w:pos="420" w:val="left"/>
        </w:tabs>
        <w:numPr>
          <w:ilvl w:val="0"/>
          <w:numId w:val="5"/>
        </w:numPr>
        <w:rPr>
          <w:rFonts w:ascii="Times New Roman" w:cs="Times New Roman" w:eastAsia="Times New Roman" w:hAnsi="Times New Roman"/>
          <w:sz w:val="27"/>
          <w:szCs w:val="27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Следует заметить , что большинство антигенов –это белки с дисульфидными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260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связями. Глутатион восстановленный GSH восстанавливает дисульфидныесвязи антигенов.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20" w:hanging="161"/>
        <w:spacing w:after="0"/>
        <w:tabs>
          <w:tab w:leader="none" w:pos="420" w:val="left"/>
        </w:tabs>
        <w:numPr>
          <w:ilvl w:val="0"/>
          <w:numId w:val="6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Высокий уровень глутатиона также способствует продукции интерферона</w:t>
      </w:r>
    </w:p>
    <w:p>
      <w:pPr>
        <w:ind w:left="260" w:right="20" w:hanging="1"/>
        <w:spacing w:after="0" w:line="239" w:lineRule="auto"/>
        <w:tabs>
          <w:tab w:leader="none" w:pos="481" w:val="left"/>
        </w:tabs>
        <w:numPr>
          <w:ilvl w:val="0"/>
          <w:numId w:val="6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Через химические реакции повышает усвояемость некоторых лекарств и витаминов;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740" w:hanging="481"/>
        <w:spacing w:after="0"/>
        <w:tabs>
          <w:tab w:leader="none" w:pos="740" w:val="left"/>
        </w:tabs>
        <w:numPr>
          <w:ilvl w:val="0"/>
          <w:numId w:val="6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Участвует   в   синтезе   лейкотриенов   (химических   соединений,</w:t>
      </w:r>
    </w:p>
    <w:p>
      <w:pPr>
        <w:ind w:left="260"/>
        <w:spacing w:after="0"/>
        <w:tabs>
          <w:tab w:leader="none" w:pos="2540" w:val="left"/>
          <w:tab w:leader="none" w:pos="4100" w:val="left"/>
          <w:tab w:leader="none" w:pos="5480" w:val="left"/>
          <w:tab w:leader="none" w:pos="6500" w:val="left"/>
          <w:tab w:leader="none" w:pos="7920" w:val="left"/>
          <w:tab w:leader="none" w:pos="946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обеспечивающих</w:t>
        <w:tab/>
        <w:t>передачу</w:t>
        <w:tab/>
        <w:t>импульса</w:t>
        <w:tab/>
        <w:t>между</w:t>
        <w:tab/>
        <w:t>клетками,</w:t>
        <w:tab/>
        <w:t>учавствует</w:t>
        <w:tab/>
        <w:t>в</w:t>
      </w: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воспалительных реакциях);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jc w:val="both"/>
        <w:ind w:left="260" w:hanging="1"/>
        <w:spacing w:after="0" w:line="239" w:lineRule="auto"/>
        <w:tabs>
          <w:tab w:leader="none" w:pos="534" w:val="left"/>
        </w:tabs>
        <w:numPr>
          <w:ilvl w:val="0"/>
          <w:numId w:val="7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Защищает лейкоциты от воздействия свободных радикалов (кровяные клетки, отвечающие за уничтожение бактерий и вирусов) и поддерживает их в нужном количестве.</w:t>
      </w:r>
    </w:p>
    <w:p>
      <w:pPr>
        <w:spacing w:after="0" w:line="2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260" w:hanging="1"/>
        <w:spacing w:after="0" w:line="278" w:lineRule="auto"/>
        <w:tabs>
          <w:tab w:leader="none" w:pos="414" w:val="left"/>
        </w:tabs>
        <w:numPr>
          <w:ilvl w:val="0"/>
          <w:numId w:val="7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Запускает в раковых опухолях механизм самоуничтожения клеток (апоптоз)-противораковый иммунитет</w:t>
      </w:r>
    </w:p>
    <w:p>
      <w:pPr>
        <w:spacing w:after="0" w:line="219" w:lineRule="exact"/>
        <w:rPr>
          <w:sz w:val="20"/>
          <w:szCs w:val="20"/>
          <w:color w:val="auto"/>
        </w:rPr>
      </w:pPr>
    </w:p>
    <w:p>
      <w:pPr>
        <w:jc w:val="both"/>
        <w:ind w:left="260"/>
        <w:spacing w:after="0" w:line="2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Уровень глутатиона сокращается при постоянных перенапряжениях иммунной системы, таких как: болезни, инфекции, неблагоприятные воздействия окружающей среды. И хотя глутатион нужен для продуктивной работы иммунной системы, ослабленная иммунная система сдерживает производство глутатиона, в результате получается пагубный цикл.</w:t>
      </w:r>
    </w:p>
    <w:p>
      <w:pPr>
        <w:spacing w:after="0" w:line="259" w:lineRule="exact"/>
        <w:rPr>
          <w:sz w:val="20"/>
          <w:szCs w:val="20"/>
          <w:color w:val="auto"/>
        </w:rPr>
      </w:pPr>
    </w:p>
    <w:p>
      <w:pPr>
        <w:jc w:val="both"/>
        <w:ind w:left="260" w:hanging="1"/>
        <w:spacing w:after="0" w:line="249" w:lineRule="auto"/>
        <w:tabs>
          <w:tab w:leader="none" w:pos="428" w:val="left"/>
        </w:tabs>
        <w:numPr>
          <w:ilvl w:val="0"/>
          <w:numId w:val="8"/>
        </w:numPr>
        <w:rPr>
          <w:rFonts w:ascii="Times New Roman" w:cs="Times New Roman" w:eastAsia="Times New Roman" w:hAnsi="Times New Roman"/>
          <w:sz w:val="27"/>
          <w:szCs w:val="27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Глутатион играет решающую роль в работе иммунной системы и напрямую связан с воспроизводством и ростом Т-лимфоцитов , которые помогают координировать реакцию организма , для распознавания чужеродного агента , а также уничтожают ( Т-киллеры ) возбудителей различных заболеваний.</w:t>
      </w:r>
    </w:p>
    <w:p>
      <w:pPr>
        <w:spacing w:after="0" w:line="2" w:lineRule="exact"/>
        <w:rPr>
          <w:rFonts w:ascii="Times New Roman" w:cs="Times New Roman" w:eastAsia="Times New Roman" w:hAnsi="Times New Roman"/>
          <w:sz w:val="27"/>
          <w:szCs w:val="27"/>
          <w:color w:val="auto"/>
        </w:rPr>
      </w:pPr>
    </w:p>
    <w:p>
      <w:pPr>
        <w:jc w:val="both"/>
        <w:ind w:left="260" w:hanging="1"/>
        <w:spacing w:after="0" w:line="252" w:lineRule="auto"/>
        <w:tabs>
          <w:tab w:leader="none" w:pos="678" w:val="left"/>
        </w:tabs>
        <w:numPr>
          <w:ilvl w:val="0"/>
          <w:numId w:val="8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Низкий уровень глутатиона в антиген-презентирующих клетках способствует нарушению образования антигена и формирует неправильный ответ. Поэтому глутатион –важный фактор в регуляции эффективности антиген-презентирования ( Short,S,Eur. J.Immunol.1996,Dec,26(12):3015-3020)</w:t>
      </w:r>
    </w:p>
    <w:p>
      <w:pPr>
        <w:sectPr>
          <w:pgSz w:w="11900" w:h="16838" w:orient="portrait"/>
          <w:cols w:equalWidth="0" w:num="1">
            <w:col w:w="9620"/>
          </w:cols>
          <w:pgMar w:left="1440" w:top="1376" w:right="844" w:bottom="989" w:gutter="0" w:footer="0" w:header="0"/>
        </w:sectPr>
      </w:pPr>
    </w:p>
    <w:bookmarkStart w:id="3" w:name="page4"/>
    <w:bookmarkEnd w:id="3"/>
    <w:p>
      <w:pPr>
        <w:ind w:left="420" w:hanging="161"/>
        <w:spacing w:after="0"/>
        <w:tabs>
          <w:tab w:leader="none" w:pos="420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27"/>
          <w:szCs w:val="27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Следует заметить , что большинство антигенов –это белки с дисульфидными</w:t>
      </w:r>
    </w:p>
    <w:p>
      <w:pPr>
        <w:spacing w:after="0" w:line="11" w:lineRule="exact"/>
        <w:rPr>
          <w:sz w:val="20"/>
          <w:szCs w:val="20"/>
          <w:color w:val="auto"/>
        </w:rPr>
      </w:pPr>
    </w:p>
    <w:p>
      <w:pPr>
        <w:ind w:left="260"/>
        <w:spacing w:after="0"/>
        <w:tabs>
          <w:tab w:leader="none" w:pos="1760" w:val="left"/>
          <w:tab w:leader="none" w:pos="3500" w:val="left"/>
          <w:tab w:leader="none" w:pos="6080" w:val="left"/>
          <w:tab w:leader="none" w:pos="762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связями.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Глутатион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восстановленный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GSH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восстанавливает</w:t>
      </w: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дисульфидныесвязи антигенов.</w:t>
      </w:r>
    </w:p>
    <w:p>
      <w:pPr>
        <w:ind w:left="420" w:hanging="161"/>
        <w:spacing w:after="0"/>
        <w:tabs>
          <w:tab w:leader="none" w:pos="420" w:val="left"/>
        </w:tabs>
        <w:numPr>
          <w:ilvl w:val="0"/>
          <w:numId w:val="10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Высокий уровень глутатиона также способствует продукции интерферона</w:t>
      </w:r>
    </w:p>
    <w:p>
      <w:pPr>
        <w:spacing w:after="0" w:line="4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260" w:right="20" w:hanging="1"/>
        <w:spacing w:after="0" w:line="239" w:lineRule="auto"/>
        <w:tabs>
          <w:tab w:leader="none" w:pos="481" w:val="left"/>
        </w:tabs>
        <w:numPr>
          <w:ilvl w:val="0"/>
          <w:numId w:val="10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Через химические реакции повышает усвояемость некоторых лекарств и витаминов;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740" w:hanging="481"/>
        <w:spacing w:after="0"/>
        <w:tabs>
          <w:tab w:leader="none" w:pos="740" w:val="left"/>
        </w:tabs>
        <w:numPr>
          <w:ilvl w:val="0"/>
          <w:numId w:val="10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Участвует   в   синтезе   лейкотриенов   (химических   соединений,</w:t>
      </w:r>
    </w:p>
    <w:p>
      <w:pPr>
        <w:ind w:left="260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обеспечивающих передачу импульса между клетками, учавствует в воспалительных реакциях);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jc w:val="both"/>
        <w:ind w:left="260" w:hanging="1"/>
        <w:spacing w:after="0" w:line="239" w:lineRule="auto"/>
        <w:tabs>
          <w:tab w:leader="none" w:pos="534" w:val="left"/>
        </w:tabs>
        <w:numPr>
          <w:ilvl w:val="0"/>
          <w:numId w:val="11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Защищает лейкоциты от воздействия свободных радикалов (кровяные клетки, отвечающие за уничтожение бактерий и вирусов) и поддерживает их в нужном количестве.</w:t>
      </w:r>
    </w:p>
    <w:p>
      <w:pPr>
        <w:spacing w:after="0" w:line="2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260" w:hanging="1"/>
        <w:spacing w:after="0" w:line="278" w:lineRule="auto"/>
        <w:tabs>
          <w:tab w:leader="none" w:pos="414" w:val="left"/>
        </w:tabs>
        <w:numPr>
          <w:ilvl w:val="0"/>
          <w:numId w:val="11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Запускает в раковых опухолях механизм самоуничтожения клеток (апоптоз)-противораковый иммунитет</w:t>
      </w:r>
    </w:p>
    <w:p>
      <w:pPr>
        <w:spacing w:after="0" w:line="207" w:lineRule="exact"/>
        <w:rPr>
          <w:sz w:val="20"/>
          <w:szCs w:val="20"/>
          <w:color w:val="auto"/>
        </w:rPr>
      </w:pPr>
    </w:p>
    <w:p>
      <w:pPr>
        <w:ind w:left="500" w:hanging="241"/>
        <w:spacing w:after="0"/>
        <w:tabs>
          <w:tab w:leader="none" w:pos="500" w:val="left"/>
        </w:tabs>
        <w:numPr>
          <w:ilvl w:val="0"/>
          <w:numId w:val="12"/>
        </w:numPr>
        <w:rPr>
          <w:rFonts w:ascii="Times New Roman" w:cs="Times New Roman" w:eastAsia="Times New Roman" w:hAnsi="Times New Roman"/>
          <w:sz w:val="32"/>
          <w:szCs w:val="32"/>
          <w:b w:val="1"/>
          <w:bCs w:val="1"/>
          <w:u w:val="single" w:color="auto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b w:val="1"/>
          <w:bCs w:val="1"/>
          <w:u w:val="single" w:color="auto"/>
          <w:color w:val="auto"/>
        </w:rPr>
        <w:t>Детоксикатор</w:t>
      </w:r>
      <w:r>
        <w:rPr>
          <w:rFonts w:ascii="Times New Roman" w:cs="Times New Roman" w:eastAsia="Times New Roman" w:hAnsi="Times New Roman"/>
          <w:sz w:val="32"/>
          <w:szCs w:val="32"/>
          <w:b w:val="1"/>
          <w:bCs w:val="1"/>
          <w:color w:val="auto"/>
        </w:rPr>
        <w:t>.</w:t>
      </w:r>
    </w:p>
    <w:p>
      <w:pPr>
        <w:spacing w:after="0" w:line="13" w:lineRule="exact"/>
        <w:rPr>
          <w:sz w:val="20"/>
          <w:szCs w:val="20"/>
          <w:color w:val="auto"/>
        </w:rPr>
      </w:pPr>
    </w:p>
    <w:p>
      <w:pPr>
        <w:jc w:val="both"/>
        <w:ind w:left="260" w:firstLine="72"/>
        <w:spacing w:after="0" w:line="2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Образует устойчивые связи с токсичными соединениями, буквально прилипает к ним, нейтрализуя пагубное воздействие и способствуя их безвредному выведению из организма ( преобразует гидрофобную форму в гидрофильную ); Избавляет клетки печени от скопления ядовитых веществ, отфильтрованных в ходе расщепления жиров и очищения крови ( гепатопротекторная функция ): Глутион присоединяется ферментами печени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jc w:val="both"/>
        <w:ind w:left="260" w:hanging="1"/>
        <w:spacing w:after="0" w:line="247" w:lineRule="auto"/>
        <w:tabs>
          <w:tab w:leader="none" w:pos="553" w:val="left"/>
        </w:tabs>
        <w:numPr>
          <w:ilvl w:val="0"/>
          <w:numId w:val="13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гидрофобным токсическим веществам , переводит их в гидрофильную форму и выводит из организма . Это является возможным изза работы фермента глутатион – S- трансферазы. Этот фермент обезвреживает различные токсические вещества, цитостатики, пестициды, метаболиты различных лекарственных веществ и антибиотиков , продукт перекисного окисления липидов – холестерин-альфа- оксид и соли тяжелых металлов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ind w:left="3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u w:val="single" w:color="auto"/>
          <w:color w:val="auto"/>
        </w:rPr>
        <w:t>4 Цитопротектор и Ангиопротектор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1649095</wp:posOffset>
            </wp:positionH>
            <wp:positionV relativeFrom="paragraph">
              <wp:posOffset>195580</wp:posOffset>
            </wp:positionV>
            <wp:extent cx="2974975" cy="22313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975" cy="223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620"/>
          </w:cols>
          <w:pgMar w:left="1440" w:top="1097" w:right="844" w:bottom="702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5" w:lineRule="exact"/>
        <w:rPr>
          <w:sz w:val="20"/>
          <w:szCs w:val="20"/>
          <w:color w:val="auto"/>
        </w:rPr>
      </w:pPr>
    </w:p>
    <w:p>
      <w:pPr>
        <w:ind w:left="260" w:firstLine="706"/>
        <w:spacing w:after="0" w:line="27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Глутатион играет важную роль в клеточном метаболизме , защищает клетки от оксидативного повреждения , вызванного свободными радикалами.</w:t>
      </w:r>
    </w:p>
    <w:p>
      <w:pPr>
        <w:sectPr>
          <w:pgSz w:w="11900" w:h="16838" w:orient="portrait"/>
          <w:cols w:equalWidth="0" w:num="1">
            <w:col w:w="9620"/>
          </w:cols>
          <w:pgMar w:left="1440" w:top="1097" w:right="844" w:bottom="702" w:gutter="0" w:footer="0" w:header="0"/>
          <w:type w:val="continuous"/>
        </w:sectPr>
      </w:pPr>
    </w:p>
    <w:bookmarkStart w:id="4" w:name="page5"/>
    <w:bookmarkEnd w:id="4"/>
    <w:p>
      <w:pPr>
        <w:jc w:val="both"/>
        <w:ind w:left="260"/>
        <w:spacing w:after="0" w:line="24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Глутатион не только предотвращает мутацию ДНК , он также восстанавливает ДНК и вносит вклад в создание нового ДНК, также учавствует в синтезе белков , учавствует в трансмембранном переносе органических веществ- то есть является мощным регенератом. УРОВЕНЬ ГЛУТАТИОНА В КЛЕТКАХ ОПРЕДЕЛЯЕТ ПРОДОЖИТЕЛЬНОСТЬ ЖИЗНИ КЛЕТКИ. Глутатион в больших количествах находится в печени , селезенке, почках, эритроцитах, лейкоцитах, хрусталике глаза. Восстановленный глутатион в эритроците — основное вещество, противостоящее воздействию окислителей. Активный водород сульфгидрильной группы ( SH ) глутатиона используется для нейтрализации перекисей, образующихся в мембране и нарушающих ее целостность. Система “восстановленный глутатион - окисленный глутатион” является буферной системой, защищающей эритроциты от действия ядов.</w:t>
      </w:r>
    </w:p>
    <w:p>
      <w:pPr>
        <w:spacing w:after="0" w:line="14" w:lineRule="exact"/>
        <w:rPr>
          <w:sz w:val="20"/>
          <w:szCs w:val="20"/>
          <w:color w:val="auto"/>
        </w:rPr>
      </w:pPr>
    </w:p>
    <w:p>
      <w:pPr>
        <w:jc w:val="both"/>
        <w:ind w:left="260"/>
        <w:spacing w:after="0" w:line="245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Глутатион необходим для обмена углеродов , оказывает действие на липидный обмен, препятствует развитию атеросклероза, учавствует в стабилизации клеточных мембран эндотелия, препятствует перекисному окислению липидов и холестерина ( профилактика атеросклероза ). Глутион учавствует в синтезе ДНК, пролиферации клеток эпителя , синтезе эйконазоидов. Эйконазоиды регулируеют тонус сосудов , делают стенку сосудов эластичными, а следовательно предотвращает эндотелиальную дисфункцию и нормализует артериальное давление.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500" w:hanging="241"/>
        <w:spacing w:after="0"/>
        <w:tabs>
          <w:tab w:leader="none" w:pos="500" w:val="left"/>
        </w:tabs>
        <w:numPr>
          <w:ilvl w:val="0"/>
          <w:numId w:val="14"/>
        </w:numPr>
        <w:rPr>
          <w:rFonts w:ascii="Times New Roman" w:cs="Times New Roman" w:eastAsia="Times New Roman" w:hAnsi="Times New Roman"/>
          <w:sz w:val="32"/>
          <w:szCs w:val="32"/>
          <w:b w:val="1"/>
          <w:bCs w:val="1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b w:val="1"/>
          <w:bCs w:val="1"/>
          <w:color w:val="auto"/>
        </w:rPr>
        <w:t>Регенератор</w:t>
      </w:r>
      <w:r>
        <w:rPr>
          <w:rFonts w:ascii="Times New Roman" w:cs="Times New Roman" w:eastAsia="Times New Roman" w:hAnsi="Times New Roman"/>
          <w:sz w:val="32"/>
          <w:szCs w:val="32"/>
          <w:color w:val="auto"/>
        </w:rPr>
        <w:t>.</w:t>
      </w:r>
    </w:p>
    <w:p>
      <w:pPr>
        <w:spacing w:after="0" w:line="18" w:lineRule="exact"/>
        <w:rPr>
          <w:sz w:val="20"/>
          <w:szCs w:val="20"/>
          <w:color w:val="auto"/>
        </w:rPr>
      </w:pPr>
    </w:p>
    <w:p>
      <w:pPr>
        <w:jc w:val="both"/>
        <w:ind w:left="260" w:firstLine="72"/>
        <w:spacing w:after="0" w:line="24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Глутион регулирует активность многих белков , учавствует в стабилизации клеточных мембран, синтезе ДНК, пролиферации клеток, учавствуетв трансмембранном переносе органических веществ. Тем самым оказывает регенерирующее действие, заживляет эрозивные процессы, трещины, нарушения целостности кожных покровов и слизистых оболочек. Эффективен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jc w:val="both"/>
        <w:ind w:left="260" w:hanging="1"/>
        <w:spacing w:after="0"/>
        <w:tabs>
          <w:tab w:leader="none" w:pos="490" w:val="left"/>
        </w:tabs>
        <w:numPr>
          <w:ilvl w:val="0"/>
          <w:numId w:val="15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больных с сахарным диабетом для регенерации тофических язв, устраняет мелкие повреждения сосудов - ангиопатии , которые являются осложнением сахарного диабета.В Дерматологии : для восстановления целостности кожи и ее нормального функционирования ( псориаз, витилиго, дерматозы ).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260"/>
        <w:spacing w:after="0"/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Хирургия : регенерация и быстрое заживление послеоперационных ран.</w:t>
      </w:r>
    </w:p>
    <w:p>
      <w:pPr>
        <w:ind w:left="260" w:right="20"/>
        <w:spacing w:after="0" w:line="239" w:lineRule="auto"/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Камбустиолгия: восстановление поврежденных кожных покровов после ожогов.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jc w:val="both"/>
        <w:ind w:left="260"/>
        <w:spacing w:after="0" w:line="239" w:lineRule="auto"/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Гастроэнтерология: регенерация и эпитализация язвенной поверхности желудочно- кишечного тракта ( язвы желудка и 12п кишки, гастриты и эрозии с\о желудка, язвенные и эрозивные энтероколиты, гепатиты.</w:t>
      </w:r>
    </w:p>
    <w:p>
      <w:pPr>
        <w:spacing w:after="0" w:line="2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260"/>
        <w:spacing w:after="0"/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Онкология: Способствует регенерации тканей поврежденных химиотерапией.</w:t>
      </w:r>
    </w:p>
    <w:p>
      <w:pPr>
        <w:spacing w:after="0" w:line="11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260" w:right="20"/>
        <w:spacing w:after="0" w:line="278" w:lineRule="auto"/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Гинекология: способствует регенерации и эпителизации эрозии с.о. и повреждений вызванных инфекционным процессом.</w:t>
      </w:r>
    </w:p>
    <w:p>
      <w:pPr>
        <w:sectPr>
          <w:pgSz w:w="11900" w:h="16838" w:orient="portrait"/>
          <w:cols w:equalWidth="0" w:num="1">
            <w:col w:w="9620"/>
          </w:cols>
          <w:pgMar w:left="1440" w:top="1097" w:right="844" w:bottom="1068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8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b w:val="1"/>
          <w:bCs w:val="1"/>
          <w:color w:val="auto"/>
        </w:rPr>
        <w:t>Причины и последствия недостатка глутатиона в организме:</w:t>
      </w:r>
    </w:p>
    <w:p>
      <w:pPr>
        <w:sectPr>
          <w:pgSz w:w="11900" w:h="16838" w:orient="portrait"/>
          <w:cols w:equalWidth="0" w:num="1">
            <w:col w:w="9620"/>
          </w:cols>
          <w:pgMar w:left="1440" w:top="1097" w:right="844" w:bottom="1068" w:gutter="0" w:footer="0" w:header="0"/>
          <w:type w:val="continuous"/>
        </w:sectPr>
      </w:pPr>
    </w:p>
    <w:bookmarkStart w:id="5" w:name="page6"/>
    <w:bookmarkEnd w:id="5"/>
    <w:p>
      <w:pPr>
        <w:jc w:val="both"/>
        <w:ind w:left="260"/>
        <w:spacing w:after="0" w:line="247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1"/>
          <w:szCs w:val="31"/>
          <w:color w:val="auto"/>
        </w:rPr>
        <w:t>L - глутатион является заменимым веществом, то есть производимым внутри организма. Синтез глутатиона происходит при участии цистеина, глутамина и глицина (аминокислоты, входящие в состав белков ). При нехватке этих веществ снижается выработка глютатиона. Но главной причиной недостатка глутатиона являются современные условия жизни: искусственные добавки в продуктах питания, агрессивная экология, наличие вредных соединений в товарах бытовой химии, использование химикатов в сельском хозяйстве и другие негативные факторы. Все это вызывает поступление в организм колоссального количества токсинов, на которое иммунитет человека просто не успевает реагировать.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b w:val="1"/>
          <w:bCs w:val="1"/>
          <w:color w:val="auto"/>
        </w:rPr>
        <w:t>Как проявляется нехватка глютатиона</w:t>
      </w:r>
      <w:r>
        <w:rPr>
          <w:rFonts w:ascii="Times New Roman" w:cs="Times New Roman" w:eastAsia="Times New Roman" w:hAnsi="Times New Roman"/>
          <w:sz w:val="32"/>
          <w:szCs w:val="32"/>
          <w:color w:val="auto"/>
        </w:rPr>
        <w:t>?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jc w:val="both"/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color w:val="auto"/>
        </w:rPr>
        <w:t>Симптомы недостаточности глутатиона также разнообразны, как и его функции. Можно сказать, что все негативные процессы в организме связаны с его дефицитом и ослаблением защитных сил, в том числе: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jc w:val="both"/>
        <w:ind w:left="260"/>
        <w:spacing w:after="0" w:line="247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1"/>
          <w:szCs w:val="31"/>
          <w:color w:val="auto"/>
        </w:rPr>
        <w:t>Ранние признаки старения;Угнетенное психическое состояние, снижение общего тонуса, апатия, сонливость; Хронические инфекционные заболевания; Аутоиммунные расстройства (аллергия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260" w:hanging="1"/>
        <w:spacing w:after="0"/>
        <w:tabs>
          <w:tab w:leader="none" w:pos="721" w:val="left"/>
        </w:tabs>
        <w:numPr>
          <w:ilvl w:val="0"/>
          <w:numId w:val="16"/>
        </w:numPr>
        <w:rPr>
          <w:rFonts w:ascii="Times New Roman" w:cs="Times New Roman" w:eastAsia="Times New Roman" w:hAnsi="Times New Roman"/>
          <w:sz w:val="32"/>
          <w:szCs w:val="32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color w:val="auto"/>
        </w:rPr>
        <w:t>непереносимость продуктов, диабет 1го типа, недостаток гормонов, псориаз, витилиго и другие);почек и печени; Доброкачественные и злокачественные образования.</w:t>
      </w:r>
    </w:p>
    <w:p>
      <w:pPr>
        <w:jc w:val="both"/>
        <w:ind w:left="260"/>
        <w:spacing w:after="0" w:line="239" w:lineRule="auto"/>
        <w:rPr>
          <w:rFonts w:ascii="Times New Roman" w:cs="Times New Roman" w:eastAsia="Times New Roman" w:hAnsi="Times New Roman"/>
          <w:sz w:val="32"/>
          <w:szCs w:val="32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color w:val="auto"/>
        </w:rPr>
        <w:t>Кроме того на основе глутатиона вырабатывается особый фермент – глутатион трансфераза, который деактивирует продукты распада органических соединений в организме. По мнению медиков, при любом тяжелом хроническом заболевании наблюдается чрезмерно малое количество глютатиона в клетках.</w:t>
      </w:r>
    </w:p>
    <w:p>
      <w:pPr>
        <w:spacing w:after="0" w:line="6" w:lineRule="exact"/>
        <w:rPr>
          <w:rFonts w:ascii="Times New Roman" w:cs="Times New Roman" w:eastAsia="Times New Roman" w:hAnsi="Times New Roman"/>
          <w:sz w:val="32"/>
          <w:szCs w:val="32"/>
          <w:color w:val="auto"/>
        </w:rPr>
      </w:pPr>
    </w:p>
    <w:p>
      <w:pPr>
        <w:ind w:left="260" w:firstLine="82"/>
        <w:spacing w:after="0" w:line="239" w:lineRule="auto"/>
        <w:rPr>
          <w:rFonts w:ascii="Times New Roman" w:cs="Times New Roman" w:eastAsia="Times New Roman" w:hAnsi="Times New Roman"/>
          <w:sz w:val="32"/>
          <w:szCs w:val="32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color w:val="auto"/>
        </w:rPr>
        <w:t>Выработка антиоксиданта ГЛУТАТИОНА уменьшается с возрастом. Это нормально!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32"/>
          <w:szCs w:val="32"/>
          <w:color w:val="auto"/>
        </w:rPr>
      </w:pPr>
    </w:p>
    <w:p>
      <w:pPr>
        <w:jc w:val="both"/>
        <w:ind w:left="260"/>
        <w:spacing w:after="0"/>
        <w:rPr>
          <w:rFonts w:ascii="Times New Roman" w:cs="Times New Roman" w:eastAsia="Times New Roman" w:hAnsi="Times New Roman"/>
          <w:sz w:val="32"/>
          <w:szCs w:val="32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color w:val="auto"/>
        </w:rPr>
        <w:t>Но и у пожилых людей, и у молодежи концентрация глутатиона должна быть достаточно велика, так как этот антиоксидант не только синтезируется клетками организма, но и имеет возможность восстанавливаться после того, как он выполнил свою работу. Однако в тех случаях, когда токсинов слишком много, а синтез глутатиона низок, его запасы быстро истощаются. Почему же организм не в силах поддерживать высокую концентрацию столь важного для своей жизни соединения?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32"/>
          <w:szCs w:val="32"/>
          <w:color w:val="auto"/>
        </w:rPr>
      </w:pPr>
    </w:p>
    <w:p>
      <w:pPr>
        <w:ind w:left="260"/>
        <w:spacing w:after="0" w:line="279" w:lineRule="auto"/>
        <w:rPr>
          <w:rFonts w:ascii="Times New Roman" w:cs="Times New Roman" w:eastAsia="Times New Roman" w:hAnsi="Times New Roman"/>
          <w:sz w:val="32"/>
          <w:szCs w:val="32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color w:val="auto"/>
        </w:rPr>
        <w:t>За синтез и восстановление глутатиона отвечают два гена — GSTM1, GSTP1.</w:t>
      </w:r>
    </w:p>
    <w:p>
      <w:pPr>
        <w:sectPr>
          <w:pgSz w:w="11900" w:h="16838" w:orient="portrait"/>
          <w:cols w:equalWidth="0" w:num="1">
            <w:col w:w="9620"/>
          </w:cols>
          <w:pgMar w:left="1440" w:top="1086" w:right="844" w:bottom="714" w:gutter="0" w:footer="0" w:header="0"/>
        </w:sectPr>
      </w:pPr>
    </w:p>
    <w:bookmarkStart w:id="6" w:name="page7"/>
    <w:bookmarkEnd w:id="6"/>
    <w:p>
      <w:pPr>
        <w:jc w:val="both"/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color w:val="auto"/>
        </w:rPr>
        <w:t>Приблизительно у трети современных людей ген GSTM1 не работает. И это нормально. Ибо человек эволюционировал в то время, когда его не окружало такое дикое количество токсинов, как сегодня. И поэтому часть избыточных функций была утеряна. У большинства тех людей, у которых не работает ген GSTM1, рано возникает нехватка глутатиона. Более того, даже у тех, у кого оба гена работают эффективно, часто можно наблюдать недостаток этого соединения. Причем уже в молодом возрасте.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jc w:val="both"/>
        <w:ind w:left="260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color w:val="auto"/>
        </w:rPr>
        <w:t>Виной тому колоссальное негативное влияние среды, с которым сталкиваются сегодня люди, и которое требует защитной работы глутатиона. Это – огромное электромагнитное излучение, плохая экология и даже пломбы в зубах, содержащие ртуть. В таких чрезвычайных обстоятельствах молекулы глутатиона не успевают восстанавливаться. Его запасы иссякают. Ситуацию усугубляет отвратительное питание.</w:t>
      </w:r>
    </w:p>
    <w:p>
      <w:pPr>
        <w:spacing w:after="0" w:line="8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color w:val="auto"/>
        </w:rPr>
        <w:t>Сегодня многие люди стремятся приобрести добавки с глутатионом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jc w:val="both"/>
        <w:ind w:left="260" w:hanging="1"/>
        <w:spacing w:after="0" w:line="247" w:lineRule="auto"/>
        <w:tabs>
          <w:tab w:leader="none" w:pos="548" w:val="left"/>
        </w:tabs>
        <w:numPr>
          <w:ilvl w:val="0"/>
          <w:numId w:val="17"/>
        </w:numPr>
        <w:rPr>
          <w:rFonts w:ascii="Times New Roman" w:cs="Times New Roman" w:eastAsia="Times New Roman" w:hAnsi="Times New Roman"/>
          <w:sz w:val="32"/>
          <w:szCs w:val="32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color w:val="auto"/>
        </w:rPr>
        <w:t>хотят получить некую инструкцию по применению этих БАДов. Никак. Они бесполезны. Глутатион – это простейший трипептид. Его биодоступность при пероральном приеме крайне низкая. Кроме оральных препаратов, существуют еще медикаменты, предназначенные для капельного введения. Подобное введение выполняют только по назначению врача и только в условиях стационара.</w:t>
      </w:r>
    </w:p>
    <w:p>
      <w:pPr>
        <w:spacing w:after="0" w:line="286" w:lineRule="exact"/>
        <w:rPr>
          <w:sz w:val="20"/>
          <w:szCs w:val="20"/>
          <w:color w:val="auto"/>
        </w:rPr>
      </w:pPr>
    </w:p>
    <w:p>
      <w:pPr>
        <w:ind w:left="260"/>
        <w:spacing w:after="0" w:line="293" w:lineRule="auto"/>
        <w:rPr>
          <w:rFonts w:ascii="Arial" w:cs="Arial" w:eastAsia="Arial" w:hAnsi="Arial"/>
          <w:sz w:val="32"/>
          <w:szCs w:val="32"/>
          <w:u w:val="single" w:color="auto"/>
          <w:color w:val="0000FF"/>
        </w:rPr>
      </w:pPr>
      <w:r>
        <w:rPr>
          <w:rFonts w:ascii="Arial" w:cs="Arial" w:eastAsia="Arial" w:hAnsi="Arial"/>
          <w:sz w:val="32"/>
          <w:szCs w:val="32"/>
          <w:b w:val="1"/>
          <w:bCs w:val="1"/>
          <w:color w:val="auto"/>
        </w:rPr>
        <w:t>КиберЛенинка</w:t>
      </w:r>
      <w:r>
        <w:rPr>
          <w:rFonts w:ascii="Arial" w:cs="Arial" w:eastAsia="Arial" w:hAnsi="Arial"/>
          <w:sz w:val="32"/>
          <w:szCs w:val="32"/>
          <w:color w:val="auto"/>
        </w:rPr>
        <w:t>:</w:t>
      </w:r>
      <w:r>
        <w:rPr>
          <w:rFonts w:ascii="Arial" w:cs="Arial" w:eastAsia="Arial" w:hAnsi="Arial"/>
          <w:sz w:val="32"/>
          <w:szCs w:val="32"/>
          <w:b w:val="1"/>
          <w:bCs w:val="1"/>
          <w:color w:val="auto"/>
        </w:rPr>
        <w:t xml:space="preserve"> </w:t>
      </w:r>
      <w:hyperlink r:id="rId11">
        <w:r>
          <w:rPr>
            <w:rFonts w:ascii="Arial" w:cs="Arial" w:eastAsia="Arial" w:hAnsi="Arial"/>
            <w:sz w:val="32"/>
            <w:szCs w:val="32"/>
            <w:u w:val="single" w:color="auto"/>
            <w:color w:val="0000FF"/>
          </w:rPr>
          <w:t>https://cyberleninka.ru/article/n/farmakologiches</w:t>
        </w:r>
      </w:hyperlink>
      <w:r>
        <w:rPr>
          <w:rFonts w:ascii="Arial" w:cs="Arial" w:eastAsia="Arial" w:hAnsi="Arial"/>
          <w:sz w:val="32"/>
          <w:szCs w:val="32"/>
          <w:b w:val="1"/>
          <w:bCs w:val="1"/>
          <w:color w:val="auto"/>
        </w:rPr>
        <w:t xml:space="preserve"> </w:t>
      </w:r>
      <w:hyperlink r:id="rId11">
        <w:r>
          <w:rPr>
            <w:rFonts w:ascii="Arial" w:cs="Arial" w:eastAsia="Arial" w:hAnsi="Arial"/>
            <w:sz w:val="32"/>
            <w:szCs w:val="32"/>
            <w:u w:val="single" w:color="auto"/>
            <w:color w:val="0000FF"/>
          </w:rPr>
          <w:t>ki</w:t>
        </w:r>
      </w:hyperlink>
    </w:p>
    <w:sectPr>
      <w:pgSz w:w="11900" w:h="16838" w:orient="portrait"/>
      <w:cols w:equalWidth="0" w:num="1">
        <w:col w:w="9620"/>
      </w:cols>
      <w:pgMar w:left="1440" w:top="1086" w:right="844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5BD062C2"/>
    <w:multiLevelType w:val="hybridMultilevel"/>
    <w:lvl w:ilvl="0">
      <w:lvlJc w:val="left"/>
      <w:lvlText w:val="с"/>
      <w:numFmt w:val="bullet"/>
      <w:start w:val="1"/>
    </w:lvl>
  </w:abstractNum>
  <w:abstractNum w:abstractNumId="1">
    <w:nsid w:val="12200854"/>
    <w:multiLevelType w:val="hybridMultilevel"/>
    <w:lvl w:ilvl="0">
      <w:lvlJc w:val="left"/>
      <w:lvlText w:val="%1"/>
      <w:numFmt w:val="decimal"/>
      <w:start w:val="1"/>
    </w:lvl>
  </w:abstractNum>
  <w:abstractNum w:abstractNumId="2">
    <w:nsid w:val="4DB127F8"/>
    <w:multiLevelType w:val="hybridMultilevel"/>
    <w:lvl w:ilvl="0">
      <w:lvlJc w:val="left"/>
      <w:lvlText w:val="В"/>
      <w:numFmt w:val="bullet"/>
      <w:start w:val="1"/>
    </w:lvl>
  </w:abstractNum>
  <w:abstractNum w:abstractNumId="3">
    <w:nsid w:val="216231B"/>
    <w:multiLevelType w:val="hybridMultilevel"/>
    <w:lvl w:ilvl="0">
      <w:lvlJc w:val="left"/>
      <w:lvlText w:val="%1"/>
      <w:numFmt w:val="decimal"/>
      <w:start w:val="2"/>
    </w:lvl>
  </w:abstractNum>
  <w:abstractNum w:abstractNumId="4">
    <w:nsid w:val="1F16E9E8"/>
    <w:multiLevelType w:val="hybridMultilevel"/>
    <w:lvl w:ilvl="0">
      <w:lvlJc w:val="left"/>
      <w:lvlText w:val="-"/>
      <w:numFmt w:val="bullet"/>
      <w:start w:val="1"/>
    </w:lvl>
  </w:abstractNum>
  <w:abstractNum w:abstractNumId="5">
    <w:nsid w:val="1190CDE7"/>
    <w:multiLevelType w:val="hybridMultilevel"/>
    <w:lvl w:ilvl="0">
      <w:lvlJc w:val="left"/>
      <w:lvlText w:val="-"/>
      <w:numFmt w:val="bullet"/>
      <w:start w:val="1"/>
    </w:lvl>
  </w:abstractNum>
  <w:abstractNum w:abstractNumId="6">
    <w:nsid w:val="66EF438D"/>
    <w:multiLevelType w:val="hybridMultilevel"/>
    <w:lvl w:ilvl="0">
      <w:lvlJc w:val="left"/>
      <w:lvlText w:val="-"/>
      <w:numFmt w:val="bullet"/>
      <w:start w:val="1"/>
    </w:lvl>
  </w:abstractNum>
  <w:abstractNum w:abstractNumId="7">
    <w:nsid w:val="140E0F76"/>
    <w:multiLevelType w:val="hybridMultilevel"/>
    <w:lvl w:ilvl="0">
      <w:lvlJc w:val="left"/>
      <w:lvlText w:val="-"/>
      <w:numFmt w:val="bullet"/>
      <w:start w:val="1"/>
    </w:lvl>
  </w:abstractNum>
  <w:abstractNum w:abstractNumId="8">
    <w:nsid w:val="3352255A"/>
    <w:multiLevelType w:val="hybridMultilevel"/>
    <w:lvl w:ilvl="0">
      <w:lvlJc w:val="left"/>
      <w:lvlText w:val="-"/>
      <w:numFmt w:val="bullet"/>
      <w:start w:val="1"/>
    </w:lvl>
  </w:abstractNum>
  <w:abstractNum w:abstractNumId="9">
    <w:nsid w:val="109CF92E"/>
    <w:multiLevelType w:val="hybridMultilevel"/>
    <w:lvl w:ilvl="0">
      <w:lvlJc w:val="left"/>
      <w:lvlText w:val="-"/>
      <w:numFmt w:val="bullet"/>
      <w:start w:val="1"/>
    </w:lvl>
  </w:abstractNum>
  <w:abstractNum w:abstractNumId="10">
    <w:nsid w:val="DED7263"/>
    <w:multiLevelType w:val="hybridMultilevel"/>
    <w:lvl w:ilvl="0">
      <w:lvlJc w:val="left"/>
      <w:lvlText w:val="-"/>
      <w:numFmt w:val="bullet"/>
      <w:start w:val="1"/>
    </w:lvl>
  </w:abstractNum>
  <w:abstractNum w:abstractNumId="11">
    <w:nsid w:val="7FDCC233"/>
    <w:multiLevelType w:val="hybridMultilevel"/>
    <w:lvl w:ilvl="0">
      <w:lvlJc w:val="left"/>
      <w:lvlText w:val="3"/>
      <w:numFmt w:val="bullet"/>
      <w:start w:val="1"/>
    </w:lvl>
  </w:abstractNum>
  <w:abstractNum w:abstractNumId="12">
    <w:nsid w:val="1BEFD79F"/>
    <w:multiLevelType w:val="hybridMultilevel"/>
    <w:lvl w:ilvl="0">
      <w:lvlJc w:val="left"/>
      <w:lvlText w:val="к"/>
      <w:numFmt w:val="bullet"/>
      <w:start w:val="1"/>
    </w:lvl>
  </w:abstractNum>
  <w:abstractNum w:abstractNumId="13">
    <w:nsid w:val="41A7C4C9"/>
    <w:multiLevelType w:val="hybridMultilevel"/>
    <w:lvl w:ilvl="0">
      <w:lvlJc w:val="left"/>
      <w:lvlText w:val="5"/>
      <w:numFmt w:val="bullet"/>
      <w:start w:val="1"/>
    </w:lvl>
  </w:abstractNum>
  <w:abstractNum w:abstractNumId="14">
    <w:nsid w:val="6B68079A"/>
    <w:multiLevelType w:val="hybridMultilevel"/>
    <w:lvl w:ilvl="0">
      <w:lvlJc w:val="left"/>
      <w:lvlText w:val="у"/>
      <w:numFmt w:val="bullet"/>
      <w:start w:val="1"/>
    </w:lvl>
  </w:abstractNum>
  <w:abstractNum w:abstractNumId="15">
    <w:nsid w:val="4E6AFB66"/>
    <w:multiLevelType w:val="hybridMultilevel"/>
    <w:lvl w:ilvl="0">
      <w:lvlJc w:val="left"/>
      <w:lvlText w:val="и"/>
      <w:numFmt w:val="bullet"/>
      <w:start w:val="1"/>
    </w:lvl>
  </w:abstractNum>
  <w:abstractNum w:abstractNumId="16">
    <w:nsid w:val="25E45D32"/>
    <w:multiLevelType w:val="hybridMultilevel"/>
    <w:lvl w:ilvl="0">
      <w:lvlJc w:val="left"/>
      <w:lvlText w:val="и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numbering" Target="numbering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hyperlink" Target="https://cyberleninka.ru/article/n/farmakologicheski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2018-08-26T06:20:09Z</dcterms:created>
  <dcterms:modified xsi:type="dcterms:W3CDTF">2018-08-26T06:20:09Z</dcterms:modified>
</cp:coreProperties>
</file>