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73F9" w:rsidRPr="002369EC" w:rsidRDefault="00130BCF" w:rsidP="00E213FB">
      <w:pPr>
        <w:spacing w:line="240" w:lineRule="auto"/>
        <w:jc w:val="both"/>
        <w:rPr>
          <w:rFonts w:asciiTheme="majorHAnsi" w:eastAsia="Batang" w:hAnsiTheme="majorHAnsi" w:cs="David"/>
          <w:b/>
          <w:sz w:val="32"/>
          <w:szCs w:val="32"/>
          <w:lang w:val="en-US"/>
        </w:rPr>
      </w:pPr>
      <w:r>
        <w:rPr>
          <w:rFonts w:asciiTheme="majorHAnsi" w:eastAsia="Batang" w:hAnsiTheme="majorHAnsi" w:cs="David"/>
          <w:b/>
          <w:sz w:val="32"/>
          <w:szCs w:val="32"/>
          <w:lang w:val="en-US"/>
        </w:rPr>
        <w:t xml:space="preserve"> </w:t>
      </w:r>
      <w:r w:rsidR="004A38F5">
        <w:rPr>
          <w:rFonts w:asciiTheme="majorHAnsi" w:eastAsia="Batang" w:hAnsiTheme="majorHAnsi" w:cs="David"/>
          <w:b/>
          <w:sz w:val="32"/>
          <w:szCs w:val="32"/>
          <w:lang w:val="en-US"/>
        </w:rPr>
        <w:t xml:space="preserve"> </w:t>
      </w:r>
      <w:r w:rsidR="002660E7">
        <w:rPr>
          <w:rFonts w:asciiTheme="majorHAnsi" w:eastAsia="Batang" w:hAnsiTheme="majorHAnsi" w:cs="David"/>
          <w:b/>
          <w:sz w:val="32"/>
          <w:szCs w:val="32"/>
          <w:lang w:val="en-US"/>
        </w:rPr>
        <w:t xml:space="preserve"> </w:t>
      </w:r>
      <w:r w:rsidR="00724E9A" w:rsidRPr="002369EC">
        <w:rPr>
          <w:rFonts w:asciiTheme="majorHAnsi" w:eastAsia="Batang" w:hAnsiTheme="majorHAnsi" w:cs="David"/>
          <w:b/>
          <w:sz w:val="32"/>
          <w:szCs w:val="32"/>
        </w:rPr>
        <w:t>Клиническое</w:t>
      </w:r>
      <w:r w:rsidR="00445429" w:rsidRPr="002369EC">
        <w:rPr>
          <w:rFonts w:asciiTheme="majorHAnsi" w:eastAsia="Batang" w:hAnsiTheme="majorHAnsi" w:cs="David"/>
          <w:b/>
          <w:sz w:val="32"/>
          <w:szCs w:val="32"/>
          <w:lang w:val="en-US"/>
        </w:rPr>
        <w:t xml:space="preserve"> </w:t>
      </w:r>
      <w:r w:rsidR="00724E9A" w:rsidRPr="002369EC">
        <w:rPr>
          <w:rFonts w:asciiTheme="majorHAnsi" w:eastAsia="Batang" w:hAnsiTheme="majorHAnsi" w:cs="David"/>
          <w:b/>
          <w:sz w:val="32"/>
          <w:szCs w:val="32"/>
        </w:rPr>
        <w:t>резюмирование</w:t>
      </w:r>
    </w:p>
    <w:p w:rsidR="006B1564" w:rsidRPr="002369EC" w:rsidRDefault="00C173F9" w:rsidP="00E213FB">
      <w:pPr>
        <w:spacing w:line="240" w:lineRule="auto"/>
        <w:jc w:val="both"/>
        <w:rPr>
          <w:rFonts w:asciiTheme="majorHAnsi" w:eastAsia="Batang" w:hAnsiTheme="majorHAnsi" w:cs="David"/>
          <w:b/>
          <w:sz w:val="20"/>
          <w:szCs w:val="20"/>
          <w:lang w:val="en-US"/>
        </w:rPr>
      </w:pPr>
      <w:r w:rsidRPr="002369EC">
        <w:rPr>
          <w:rFonts w:asciiTheme="majorHAnsi" w:eastAsia="Batang" w:hAnsiTheme="majorHAnsi" w:cs="David"/>
          <w:b/>
          <w:sz w:val="20"/>
          <w:szCs w:val="20"/>
          <w:lang w:val="en-US"/>
        </w:rPr>
        <w:t xml:space="preserve"> PSUR (Periodic Safety Update Report ) CENTRUM</w:t>
      </w:r>
      <w:r w:rsidR="00EA43FF" w:rsidRPr="002369EC">
        <w:rPr>
          <w:rFonts w:asciiTheme="majorHAnsi" w:eastAsia="Batang" w:hAnsiTheme="majorHAnsi" w:cs="David"/>
          <w:b/>
          <w:sz w:val="20"/>
          <w:szCs w:val="20"/>
          <w:lang w:val="en-US"/>
        </w:rPr>
        <w:t xml:space="preserve"> ( Kentron )</w:t>
      </w:r>
      <w:r w:rsidR="00810585" w:rsidRPr="002369EC">
        <w:rPr>
          <w:rFonts w:asciiTheme="majorHAnsi" w:eastAsia="Batang" w:hAnsiTheme="majorHAnsi" w:cs="David"/>
          <w:b/>
          <w:sz w:val="20"/>
          <w:szCs w:val="20"/>
          <w:lang w:val="en-US"/>
        </w:rPr>
        <w:t xml:space="preserve"> </w:t>
      </w:r>
      <w:r w:rsidRPr="002369EC">
        <w:rPr>
          <w:rFonts w:asciiTheme="majorHAnsi" w:eastAsia="Batang" w:hAnsiTheme="majorHAnsi" w:cs="David"/>
          <w:sz w:val="20"/>
          <w:szCs w:val="20"/>
        </w:rPr>
        <w:t>Отчет</w:t>
      </w:r>
      <w:r w:rsidRPr="002660E7">
        <w:rPr>
          <w:rFonts w:asciiTheme="majorHAnsi" w:eastAsia="Batang" w:hAnsiTheme="majorHAnsi" w:cs="David"/>
          <w:sz w:val="20"/>
          <w:szCs w:val="20"/>
          <w:lang w:val="en-US"/>
        </w:rPr>
        <w:t xml:space="preserve"> </w:t>
      </w:r>
      <w:r w:rsidRPr="002369EC">
        <w:rPr>
          <w:rFonts w:asciiTheme="majorHAnsi" w:eastAsia="Batang" w:hAnsiTheme="majorHAnsi" w:cs="David"/>
          <w:sz w:val="20"/>
          <w:szCs w:val="20"/>
        </w:rPr>
        <w:t>периодического</w:t>
      </w:r>
      <w:r w:rsidRPr="002660E7">
        <w:rPr>
          <w:rFonts w:asciiTheme="majorHAnsi" w:eastAsia="Batang" w:hAnsiTheme="majorHAnsi" w:cs="David"/>
          <w:sz w:val="20"/>
          <w:szCs w:val="20"/>
          <w:lang w:val="en-US"/>
        </w:rPr>
        <w:t xml:space="preserve"> </w:t>
      </w:r>
      <w:r w:rsidRPr="002369EC">
        <w:rPr>
          <w:rFonts w:asciiTheme="majorHAnsi" w:eastAsia="Batang" w:hAnsiTheme="majorHAnsi" w:cs="David"/>
          <w:sz w:val="20"/>
          <w:szCs w:val="20"/>
        </w:rPr>
        <w:t>обновления</w:t>
      </w:r>
      <w:r w:rsidRPr="002660E7">
        <w:rPr>
          <w:rFonts w:asciiTheme="majorHAnsi" w:eastAsia="Batang" w:hAnsiTheme="majorHAnsi" w:cs="David"/>
          <w:sz w:val="20"/>
          <w:szCs w:val="20"/>
          <w:lang w:val="en-US"/>
        </w:rPr>
        <w:t xml:space="preserve"> </w:t>
      </w:r>
      <w:r w:rsidRPr="002369EC">
        <w:rPr>
          <w:rFonts w:asciiTheme="majorHAnsi" w:eastAsia="Batang" w:hAnsiTheme="majorHAnsi" w:cs="David"/>
          <w:sz w:val="20"/>
          <w:szCs w:val="20"/>
        </w:rPr>
        <w:t>безопасности</w:t>
      </w:r>
      <w:r w:rsidRPr="002660E7">
        <w:rPr>
          <w:rFonts w:asciiTheme="majorHAnsi" w:eastAsia="Batang" w:hAnsiTheme="majorHAnsi" w:cs="David"/>
          <w:sz w:val="20"/>
          <w:szCs w:val="20"/>
          <w:lang w:val="en-US"/>
        </w:rPr>
        <w:t xml:space="preserve">  </w:t>
      </w:r>
      <w:r w:rsidRPr="002369EC">
        <w:rPr>
          <w:rFonts w:asciiTheme="majorHAnsi" w:eastAsia="Batang" w:hAnsiTheme="majorHAnsi" w:cs="David"/>
          <w:sz w:val="20"/>
          <w:szCs w:val="20"/>
        </w:rPr>
        <w:t>ЦЕНТРУМ</w:t>
      </w:r>
      <w:r w:rsidR="00EA43FF" w:rsidRPr="002660E7">
        <w:rPr>
          <w:rFonts w:asciiTheme="majorHAnsi" w:eastAsia="Batang" w:hAnsiTheme="majorHAnsi" w:cs="David"/>
          <w:sz w:val="20"/>
          <w:szCs w:val="20"/>
          <w:lang w:val="en-US"/>
        </w:rPr>
        <w:t>(</w:t>
      </w:r>
      <w:r w:rsidR="00EA43FF" w:rsidRPr="002369EC">
        <w:rPr>
          <w:rFonts w:asciiTheme="majorHAnsi" w:eastAsia="Batang" w:hAnsiTheme="majorHAnsi" w:cs="David"/>
          <w:sz w:val="20"/>
          <w:szCs w:val="20"/>
        </w:rPr>
        <w:t>Кентрон</w:t>
      </w:r>
      <w:r w:rsidR="00EA43FF" w:rsidRPr="002660E7">
        <w:rPr>
          <w:rFonts w:asciiTheme="majorHAnsi" w:eastAsia="Batang" w:hAnsiTheme="majorHAnsi" w:cs="David"/>
          <w:sz w:val="20"/>
          <w:szCs w:val="20"/>
          <w:lang w:val="en-US"/>
        </w:rPr>
        <w:t xml:space="preserve"> )</w:t>
      </w:r>
    </w:p>
    <w:p w:rsidR="00BA038E" w:rsidRPr="002369EC" w:rsidRDefault="00BA038E" w:rsidP="00E213FB">
      <w:pPr>
        <w:spacing w:line="240" w:lineRule="auto"/>
        <w:jc w:val="both"/>
        <w:rPr>
          <w:rFonts w:asciiTheme="majorHAnsi" w:hAnsiTheme="majorHAnsi" w:cs="David"/>
          <w:sz w:val="20"/>
          <w:szCs w:val="20"/>
        </w:rPr>
      </w:pPr>
      <w:r w:rsidRPr="002369EC">
        <w:rPr>
          <w:rFonts w:asciiTheme="majorHAnsi" w:hAnsiTheme="majorHAnsi" w:cs="David"/>
          <w:sz w:val="20"/>
          <w:szCs w:val="20"/>
        </w:rPr>
        <w:t>Лекарственный</w:t>
      </w:r>
      <w:r w:rsidR="00767A79" w:rsidRPr="002369EC">
        <w:rPr>
          <w:rFonts w:asciiTheme="majorHAnsi" w:hAnsiTheme="majorHAnsi" w:cs="David"/>
          <w:sz w:val="20"/>
          <w:szCs w:val="20"/>
        </w:rPr>
        <w:t xml:space="preserve"> препарат </w:t>
      </w:r>
      <w:r w:rsidRPr="002369EC">
        <w:rPr>
          <w:rFonts w:asciiTheme="majorHAnsi" w:hAnsiTheme="majorHAnsi" w:cs="David"/>
          <w:sz w:val="20"/>
          <w:szCs w:val="20"/>
        </w:rPr>
        <w:t>ЦЕНТРУМ</w:t>
      </w:r>
      <w:r w:rsidR="0079717E">
        <w:rPr>
          <w:rFonts w:asciiTheme="majorHAnsi" w:hAnsiTheme="majorHAnsi" w:cs="David"/>
          <w:sz w:val="20"/>
          <w:szCs w:val="20"/>
        </w:rPr>
        <w:t xml:space="preserve"> (КЕНТРОН)</w:t>
      </w:r>
      <w:r w:rsidRPr="002369EC">
        <w:rPr>
          <w:rFonts w:asciiTheme="majorHAnsi" w:hAnsiTheme="majorHAnsi" w:cs="David"/>
          <w:sz w:val="20"/>
          <w:szCs w:val="20"/>
        </w:rPr>
        <w:t xml:space="preserve">  относится к терапевтическому классу N06BX: психостимуляторы и ноотропы</w:t>
      </w:r>
      <w:r w:rsidR="00767A79" w:rsidRPr="002369EC">
        <w:rPr>
          <w:rFonts w:asciiTheme="majorHAnsi" w:hAnsiTheme="majorHAnsi" w:cs="David"/>
          <w:sz w:val="20"/>
          <w:szCs w:val="20"/>
        </w:rPr>
        <w:t>.</w:t>
      </w:r>
      <w:r w:rsidR="00810585" w:rsidRPr="002369EC">
        <w:rPr>
          <w:rFonts w:asciiTheme="majorHAnsi" w:hAnsiTheme="majorHAnsi" w:cs="David"/>
          <w:sz w:val="20"/>
          <w:szCs w:val="20"/>
        </w:rPr>
        <w:t xml:space="preserve">  </w:t>
      </w:r>
      <w:r w:rsidRPr="002369EC">
        <w:rPr>
          <w:rFonts w:asciiTheme="majorHAnsi" w:hAnsiTheme="majorHAnsi" w:cs="David"/>
          <w:sz w:val="20"/>
          <w:szCs w:val="20"/>
        </w:rPr>
        <w:t>ЦЕНТРУМ</w:t>
      </w:r>
      <w:r w:rsidR="0079717E">
        <w:rPr>
          <w:rFonts w:asciiTheme="majorHAnsi" w:hAnsiTheme="majorHAnsi" w:cs="David"/>
          <w:sz w:val="20"/>
          <w:szCs w:val="20"/>
        </w:rPr>
        <w:t xml:space="preserve"> (КЕНТРОН)</w:t>
      </w:r>
      <w:r w:rsidRPr="002369EC">
        <w:rPr>
          <w:rFonts w:asciiTheme="majorHAnsi" w:hAnsiTheme="majorHAnsi" w:cs="David"/>
          <w:sz w:val="20"/>
          <w:szCs w:val="20"/>
        </w:rPr>
        <w:t xml:space="preserve"> </w:t>
      </w:r>
      <w:r w:rsidR="00311713" w:rsidRPr="002369EC">
        <w:rPr>
          <w:rFonts w:asciiTheme="majorHAnsi" w:hAnsiTheme="majorHAnsi" w:cs="David"/>
          <w:sz w:val="20"/>
          <w:szCs w:val="20"/>
        </w:rPr>
        <w:t>назначается при органических осложнениях во время заболеваний мозга сосудистого происхождения</w:t>
      </w:r>
      <w:r w:rsidRPr="002369EC">
        <w:rPr>
          <w:rFonts w:asciiTheme="majorHAnsi" w:hAnsiTheme="majorHAnsi" w:cs="David"/>
          <w:sz w:val="20"/>
          <w:szCs w:val="20"/>
        </w:rPr>
        <w:t>:</w:t>
      </w:r>
      <w:r w:rsidR="00311713" w:rsidRPr="002369EC">
        <w:rPr>
          <w:rFonts w:asciiTheme="majorHAnsi" w:hAnsiTheme="majorHAnsi" w:cs="David"/>
          <w:sz w:val="20"/>
          <w:szCs w:val="20"/>
        </w:rPr>
        <w:t xml:space="preserve"> нейропсихологическая недостаточность </w:t>
      </w:r>
      <w:r w:rsidRPr="002369EC">
        <w:rPr>
          <w:rFonts w:asciiTheme="majorHAnsi" w:hAnsiTheme="majorHAnsi" w:cs="David"/>
          <w:sz w:val="20"/>
          <w:szCs w:val="20"/>
        </w:rPr>
        <w:t>, с</w:t>
      </w:r>
      <w:r w:rsidR="00311713" w:rsidRPr="002369EC">
        <w:rPr>
          <w:rFonts w:asciiTheme="majorHAnsi" w:hAnsiTheme="majorHAnsi" w:cs="David"/>
          <w:sz w:val="20"/>
          <w:szCs w:val="20"/>
        </w:rPr>
        <w:t xml:space="preserve">опровождающаяся </w:t>
      </w:r>
      <w:r w:rsidRPr="002369EC">
        <w:rPr>
          <w:rFonts w:asciiTheme="majorHAnsi" w:hAnsiTheme="majorHAnsi" w:cs="David"/>
          <w:sz w:val="20"/>
          <w:szCs w:val="20"/>
        </w:rPr>
        <w:t xml:space="preserve"> нарушением памяти, </w:t>
      </w:r>
      <w:r w:rsidR="00311713" w:rsidRPr="002369EC">
        <w:rPr>
          <w:rFonts w:asciiTheme="majorHAnsi" w:hAnsiTheme="majorHAnsi" w:cs="David"/>
          <w:sz w:val="20"/>
          <w:szCs w:val="20"/>
        </w:rPr>
        <w:t xml:space="preserve">внимания </w:t>
      </w:r>
      <w:r w:rsidRPr="002369EC">
        <w:rPr>
          <w:rFonts w:asciiTheme="majorHAnsi" w:hAnsiTheme="majorHAnsi" w:cs="David"/>
          <w:sz w:val="20"/>
          <w:szCs w:val="20"/>
        </w:rPr>
        <w:t xml:space="preserve"> и </w:t>
      </w:r>
      <w:r w:rsidR="00767A79" w:rsidRPr="002369EC">
        <w:rPr>
          <w:rFonts w:asciiTheme="majorHAnsi" w:hAnsiTheme="majorHAnsi" w:cs="David"/>
          <w:sz w:val="20"/>
          <w:szCs w:val="20"/>
        </w:rPr>
        <w:t>чувствительности</w:t>
      </w:r>
      <w:r w:rsidR="0079717E">
        <w:rPr>
          <w:rFonts w:asciiTheme="majorHAnsi" w:hAnsiTheme="majorHAnsi" w:cs="David"/>
          <w:sz w:val="20"/>
          <w:szCs w:val="20"/>
        </w:rPr>
        <w:t xml:space="preserve"> и периферических нейропатиях</w:t>
      </w:r>
      <w:r w:rsidRPr="002369EC">
        <w:rPr>
          <w:rFonts w:asciiTheme="majorHAnsi" w:hAnsiTheme="majorHAnsi" w:cs="David"/>
          <w:sz w:val="20"/>
          <w:szCs w:val="20"/>
        </w:rPr>
        <w:t>.</w:t>
      </w:r>
      <w:r w:rsidR="00810585" w:rsidRPr="002369EC">
        <w:rPr>
          <w:rFonts w:asciiTheme="majorHAnsi" w:hAnsiTheme="majorHAnsi" w:cs="David"/>
          <w:sz w:val="20"/>
          <w:szCs w:val="20"/>
        </w:rPr>
        <w:t xml:space="preserve"> </w:t>
      </w:r>
      <w:r w:rsidR="00A30C5D" w:rsidRPr="002369EC">
        <w:rPr>
          <w:rFonts w:asciiTheme="majorHAnsi" w:hAnsiTheme="majorHAnsi" w:cs="David"/>
          <w:sz w:val="20"/>
          <w:szCs w:val="20"/>
        </w:rPr>
        <w:t>В течение отчетного периода ( с 2000 по 2015 год ) в маркетинговых исследованиях учавствовало</w:t>
      </w:r>
      <w:r w:rsidR="00814F3C" w:rsidRPr="002369EC">
        <w:rPr>
          <w:rFonts w:asciiTheme="majorHAnsi" w:hAnsiTheme="majorHAnsi" w:cs="David"/>
          <w:sz w:val="20"/>
          <w:szCs w:val="20"/>
        </w:rPr>
        <w:t xml:space="preserve"> </w:t>
      </w:r>
      <w:r w:rsidRPr="002369EC">
        <w:rPr>
          <w:rFonts w:asciiTheme="majorHAnsi" w:hAnsiTheme="majorHAnsi" w:cs="David"/>
          <w:sz w:val="20"/>
          <w:szCs w:val="20"/>
        </w:rPr>
        <w:t>около 817,464 пациентов</w:t>
      </w:r>
    </w:p>
    <w:p w:rsidR="00BA038E" w:rsidRPr="002369EC" w:rsidRDefault="00BA038E" w:rsidP="00E213FB">
      <w:pPr>
        <w:spacing w:line="240" w:lineRule="auto"/>
        <w:jc w:val="both"/>
        <w:rPr>
          <w:rFonts w:asciiTheme="majorHAnsi" w:hAnsiTheme="majorHAnsi" w:cs="David"/>
          <w:b/>
          <w:sz w:val="20"/>
          <w:szCs w:val="20"/>
        </w:rPr>
      </w:pPr>
      <w:r w:rsidRPr="002369EC">
        <w:rPr>
          <w:rFonts w:asciiTheme="majorHAnsi" w:hAnsiTheme="majorHAnsi" w:cs="David"/>
          <w:b/>
          <w:sz w:val="20"/>
          <w:szCs w:val="20"/>
        </w:rPr>
        <w:t>Лекарственн</w:t>
      </w:r>
      <w:r w:rsidR="00C173F9" w:rsidRPr="002369EC">
        <w:rPr>
          <w:rFonts w:asciiTheme="majorHAnsi" w:hAnsiTheme="majorHAnsi" w:cs="David"/>
          <w:b/>
          <w:sz w:val="20"/>
          <w:szCs w:val="20"/>
        </w:rPr>
        <w:t>ый</w:t>
      </w:r>
      <w:r w:rsidR="00814F3C" w:rsidRPr="002369EC">
        <w:rPr>
          <w:rFonts w:asciiTheme="majorHAnsi" w:hAnsiTheme="majorHAnsi" w:cs="David"/>
          <w:b/>
          <w:sz w:val="20"/>
          <w:szCs w:val="20"/>
        </w:rPr>
        <w:t xml:space="preserve"> </w:t>
      </w:r>
      <w:r w:rsidR="00125E43" w:rsidRPr="002369EC">
        <w:rPr>
          <w:rFonts w:asciiTheme="majorHAnsi" w:hAnsiTheme="majorHAnsi" w:cs="David"/>
          <w:b/>
          <w:sz w:val="20"/>
          <w:szCs w:val="20"/>
        </w:rPr>
        <w:t xml:space="preserve">препарат Центрум </w:t>
      </w:r>
      <w:r w:rsidR="00945B96">
        <w:rPr>
          <w:rFonts w:asciiTheme="majorHAnsi" w:hAnsiTheme="majorHAnsi" w:cs="David"/>
          <w:b/>
          <w:sz w:val="20"/>
          <w:szCs w:val="20"/>
        </w:rPr>
        <w:t xml:space="preserve"> </w:t>
      </w:r>
      <w:r w:rsidR="00125E43" w:rsidRPr="002369EC">
        <w:rPr>
          <w:rFonts w:asciiTheme="majorHAnsi" w:hAnsiTheme="majorHAnsi" w:cs="David"/>
          <w:b/>
          <w:sz w:val="20"/>
          <w:szCs w:val="20"/>
        </w:rPr>
        <w:t>запатентован</w:t>
      </w:r>
      <w:r w:rsidRPr="002369EC">
        <w:rPr>
          <w:rFonts w:asciiTheme="majorHAnsi" w:hAnsiTheme="majorHAnsi" w:cs="David"/>
          <w:b/>
          <w:sz w:val="20"/>
          <w:szCs w:val="20"/>
        </w:rPr>
        <w:t xml:space="preserve"> и продается в Италии</w:t>
      </w:r>
      <w:r w:rsidR="00945B96">
        <w:rPr>
          <w:rFonts w:asciiTheme="majorHAnsi" w:hAnsiTheme="majorHAnsi" w:cs="David"/>
          <w:b/>
          <w:sz w:val="20"/>
          <w:szCs w:val="20"/>
        </w:rPr>
        <w:t xml:space="preserve"> и др странах</w:t>
      </w:r>
      <w:r w:rsidR="00A30C5D" w:rsidRPr="002369EC">
        <w:rPr>
          <w:rFonts w:asciiTheme="majorHAnsi" w:hAnsiTheme="majorHAnsi" w:cs="David"/>
          <w:b/>
          <w:sz w:val="20"/>
          <w:szCs w:val="20"/>
        </w:rPr>
        <w:t xml:space="preserve"> с 1993 года</w:t>
      </w:r>
      <w:r w:rsidRPr="002369EC">
        <w:rPr>
          <w:rFonts w:asciiTheme="majorHAnsi" w:hAnsiTheme="majorHAnsi" w:cs="David"/>
          <w:b/>
          <w:sz w:val="20"/>
          <w:szCs w:val="20"/>
        </w:rPr>
        <w:t xml:space="preserve">, а </w:t>
      </w:r>
      <w:r w:rsidR="00A44747" w:rsidRPr="002369EC">
        <w:rPr>
          <w:rFonts w:asciiTheme="majorHAnsi" w:hAnsiTheme="majorHAnsi" w:cs="David"/>
          <w:b/>
          <w:sz w:val="20"/>
          <w:szCs w:val="20"/>
        </w:rPr>
        <w:t xml:space="preserve">так же под названием Кентрон продается </w:t>
      </w:r>
      <w:r w:rsidRPr="002369EC">
        <w:rPr>
          <w:rFonts w:asciiTheme="majorHAnsi" w:hAnsiTheme="majorHAnsi" w:cs="David"/>
          <w:b/>
          <w:sz w:val="20"/>
          <w:szCs w:val="20"/>
        </w:rPr>
        <w:t>в республике в Азербайджан</w:t>
      </w:r>
      <w:r w:rsidR="00A44747" w:rsidRPr="002369EC">
        <w:rPr>
          <w:rFonts w:asciiTheme="majorHAnsi" w:hAnsiTheme="majorHAnsi" w:cs="David"/>
          <w:b/>
          <w:sz w:val="20"/>
          <w:szCs w:val="20"/>
        </w:rPr>
        <w:t xml:space="preserve"> с октября 2011года</w:t>
      </w:r>
      <w:r w:rsidRPr="002369EC">
        <w:rPr>
          <w:rFonts w:asciiTheme="majorHAnsi" w:hAnsiTheme="majorHAnsi" w:cs="David"/>
          <w:b/>
          <w:sz w:val="20"/>
          <w:szCs w:val="20"/>
        </w:rPr>
        <w:t xml:space="preserve">, и с июля 2014 года в </w:t>
      </w:r>
      <w:r w:rsidR="00A44747" w:rsidRPr="002369EC">
        <w:rPr>
          <w:rFonts w:asciiTheme="majorHAnsi" w:hAnsiTheme="majorHAnsi" w:cs="David"/>
          <w:b/>
          <w:sz w:val="20"/>
          <w:szCs w:val="20"/>
        </w:rPr>
        <w:t xml:space="preserve">Демократической </w:t>
      </w:r>
      <w:r w:rsidRPr="002369EC">
        <w:rPr>
          <w:rFonts w:asciiTheme="majorHAnsi" w:hAnsiTheme="majorHAnsi" w:cs="David"/>
          <w:b/>
          <w:sz w:val="20"/>
          <w:szCs w:val="20"/>
        </w:rPr>
        <w:t>Республике Конго.</w:t>
      </w:r>
    </w:p>
    <w:p w:rsidR="00BA038E" w:rsidRPr="002369EC" w:rsidRDefault="00BA038E" w:rsidP="00E213FB">
      <w:pPr>
        <w:spacing w:line="240" w:lineRule="auto"/>
        <w:jc w:val="both"/>
        <w:rPr>
          <w:rFonts w:asciiTheme="majorHAnsi" w:hAnsiTheme="majorHAnsi" w:cs="David"/>
          <w:sz w:val="20"/>
          <w:szCs w:val="20"/>
        </w:rPr>
      </w:pPr>
      <w:r w:rsidRPr="002369EC">
        <w:rPr>
          <w:rFonts w:asciiTheme="majorHAnsi" w:hAnsiTheme="majorHAnsi" w:cs="David"/>
          <w:sz w:val="20"/>
          <w:szCs w:val="20"/>
        </w:rPr>
        <w:t>Принимая во внимание всю имеющуюся информацию относительно безопасности и эффективности цитидин</w:t>
      </w:r>
      <w:r w:rsidR="00A44747" w:rsidRPr="002369EC">
        <w:rPr>
          <w:rFonts w:asciiTheme="majorHAnsi" w:hAnsiTheme="majorHAnsi" w:cs="David"/>
          <w:sz w:val="20"/>
          <w:szCs w:val="20"/>
        </w:rPr>
        <w:t>а</w:t>
      </w:r>
      <w:r w:rsidRPr="002369EC">
        <w:rPr>
          <w:rFonts w:asciiTheme="majorHAnsi" w:hAnsiTheme="majorHAnsi" w:cs="David"/>
          <w:sz w:val="20"/>
          <w:szCs w:val="20"/>
        </w:rPr>
        <w:t xml:space="preserve"> и уридин</w:t>
      </w:r>
      <w:r w:rsidR="00A44747" w:rsidRPr="002369EC">
        <w:rPr>
          <w:rFonts w:asciiTheme="majorHAnsi" w:hAnsiTheme="majorHAnsi" w:cs="David"/>
          <w:sz w:val="20"/>
          <w:szCs w:val="20"/>
        </w:rPr>
        <w:t xml:space="preserve">а в </w:t>
      </w:r>
      <w:r w:rsidRPr="002369EC">
        <w:rPr>
          <w:rFonts w:asciiTheme="majorHAnsi" w:hAnsiTheme="majorHAnsi" w:cs="David"/>
          <w:sz w:val="20"/>
          <w:szCs w:val="20"/>
        </w:rPr>
        <w:t>течение отчетного периода</w:t>
      </w:r>
      <w:r w:rsidR="00A44747" w:rsidRPr="002369EC">
        <w:rPr>
          <w:rFonts w:asciiTheme="majorHAnsi" w:hAnsiTheme="majorHAnsi" w:cs="David"/>
          <w:sz w:val="20"/>
          <w:szCs w:val="20"/>
        </w:rPr>
        <w:t>, спонтанные сообщения по поводу</w:t>
      </w:r>
      <w:r w:rsidRPr="002369EC">
        <w:rPr>
          <w:rFonts w:asciiTheme="majorHAnsi" w:hAnsiTheme="majorHAnsi" w:cs="David"/>
          <w:sz w:val="20"/>
          <w:szCs w:val="20"/>
        </w:rPr>
        <w:t xml:space="preserve"> побочных реакций, данные из литературы</w:t>
      </w:r>
      <w:r w:rsidR="007B24F0">
        <w:rPr>
          <w:rFonts w:asciiTheme="majorHAnsi" w:hAnsiTheme="majorHAnsi" w:cs="David"/>
          <w:sz w:val="20"/>
          <w:szCs w:val="20"/>
        </w:rPr>
        <w:t xml:space="preserve"> </w:t>
      </w:r>
      <w:r w:rsidRPr="002369EC">
        <w:rPr>
          <w:rFonts w:asciiTheme="majorHAnsi" w:hAnsiTheme="majorHAnsi" w:cs="David"/>
          <w:sz w:val="20"/>
          <w:szCs w:val="20"/>
        </w:rPr>
        <w:t xml:space="preserve">и все другие имеющиеся данные, </w:t>
      </w:r>
      <w:r w:rsidR="00A44747" w:rsidRPr="002369EC">
        <w:rPr>
          <w:rFonts w:asciiTheme="majorHAnsi" w:hAnsiTheme="majorHAnsi" w:cs="David"/>
          <w:sz w:val="20"/>
          <w:szCs w:val="20"/>
        </w:rPr>
        <w:t xml:space="preserve">был сделан следующий вывод, что   </w:t>
      </w:r>
      <w:r w:rsidR="00A44747" w:rsidRPr="002369EC">
        <w:rPr>
          <w:rFonts w:asciiTheme="majorHAnsi" w:hAnsiTheme="majorHAnsi" w:cs="David"/>
          <w:b/>
          <w:sz w:val="20"/>
          <w:szCs w:val="20"/>
        </w:rPr>
        <w:t xml:space="preserve">препарат , имеющий в своем составе «цитидин + уридин» и относящийся к классу </w:t>
      </w:r>
      <w:r w:rsidRPr="002369EC">
        <w:rPr>
          <w:rFonts w:asciiTheme="majorHAnsi" w:hAnsiTheme="majorHAnsi" w:cs="David"/>
          <w:b/>
          <w:sz w:val="20"/>
          <w:szCs w:val="20"/>
        </w:rPr>
        <w:t xml:space="preserve"> "психостимуляторы и ноотропы"</w:t>
      </w:r>
      <w:r w:rsidR="00CC0418">
        <w:rPr>
          <w:rFonts w:asciiTheme="majorHAnsi" w:hAnsiTheme="majorHAnsi" w:cs="David"/>
          <w:b/>
          <w:sz w:val="20"/>
          <w:szCs w:val="20"/>
        </w:rPr>
        <w:t xml:space="preserve"> </w:t>
      </w:r>
      <w:r w:rsidRPr="002369EC">
        <w:rPr>
          <w:rFonts w:asciiTheme="majorHAnsi" w:hAnsiTheme="majorHAnsi" w:cs="David"/>
          <w:b/>
          <w:sz w:val="20"/>
          <w:szCs w:val="20"/>
        </w:rPr>
        <w:t xml:space="preserve">в основном </w:t>
      </w:r>
      <w:r w:rsidR="00C173F9" w:rsidRPr="002369EC">
        <w:rPr>
          <w:rFonts w:asciiTheme="majorHAnsi" w:hAnsiTheme="majorHAnsi" w:cs="David"/>
          <w:b/>
          <w:sz w:val="20"/>
          <w:szCs w:val="20"/>
        </w:rPr>
        <w:t>имеет положительный</w:t>
      </w:r>
      <w:r w:rsidRPr="002369EC">
        <w:rPr>
          <w:rFonts w:asciiTheme="majorHAnsi" w:hAnsiTheme="majorHAnsi" w:cs="David"/>
          <w:b/>
          <w:sz w:val="20"/>
          <w:szCs w:val="20"/>
        </w:rPr>
        <w:t xml:space="preserve"> профиль </w:t>
      </w:r>
      <w:r w:rsidR="00C173F9" w:rsidRPr="002369EC">
        <w:rPr>
          <w:rFonts w:asciiTheme="majorHAnsi" w:hAnsiTheme="majorHAnsi" w:cs="David"/>
          <w:b/>
          <w:sz w:val="20"/>
          <w:szCs w:val="20"/>
        </w:rPr>
        <w:t>безопасности</w:t>
      </w:r>
      <w:r w:rsidRPr="002369EC">
        <w:rPr>
          <w:rFonts w:asciiTheme="majorHAnsi" w:hAnsiTheme="majorHAnsi" w:cs="David"/>
          <w:b/>
          <w:sz w:val="20"/>
          <w:szCs w:val="20"/>
        </w:rPr>
        <w:t xml:space="preserve"> и</w:t>
      </w:r>
      <w:r w:rsidR="00CC0418">
        <w:rPr>
          <w:rFonts w:asciiTheme="majorHAnsi" w:hAnsiTheme="majorHAnsi" w:cs="David"/>
          <w:b/>
          <w:sz w:val="20"/>
          <w:szCs w:val="20"/>
        </w:rPr>
        <w:t xml:space="preserve"> </w:t>
      </w:r>
      <w:r w:rsidRPr="002369EC">
        <w:rPr>
          <w:rFonts w:asciiTheme="majorHAnsi" w:hAnsiTheme="majorHAnsi" w:cs="David"/>
          <w:b/>
          <w:sz w:val="20"/>
          <w:szCs w:val="20"/>
        </w:rPr>
        <w:t xml:space="preserve">эффективности для рекомендуемых </w:t>
      </w:r>
      <w:r w:rsidR="00C173F9" w:rsidRPr="002369EC">
        <w:rPr>
          <w:rFonts w:asciiTheme="majorHAnsi" w:hAnsiTheme="majorHAnsi" w:cs="David"/>
          <w:b/>
          <w:sz w:val="20"/>
          <w:szCs w:val="20"/>
        </w:rPr>
        <w:t>показаний</w:t>
      </w:r>
      <w:r w:rsidR="00C173F9" w:rsidRPr="002369EC">
        <w:rPr>
          <w:rFonts w:asciiTheme="majorHAnsi" w:hAnsiTheme="majorHAnsi" w:cs="David"/>
          <w:sz w:val="20"/>
          <w:szCs w:val="20"/>
        </w:rPr>
        <w:t>.</w:t>
      </w:r>
      <w:r w:rsidR="00810585" w:rsidRPr="002369EC">
        <w:rPr>
          <w:rFonts w:asciiTheme="majorHAnsi" w:hAnsiTheme="majorHAnsi" w:cs="David"/>
          <w:sz w:val="20"/>
          <w:szCs w:val="20"/>
        </w:rPr>
        <w:t xml:space="preserve">  </w:t>
      </w:r>
      <w:r w:rsidRPr="002369EC">
        <w:rPr>
          <w:rFonts w:asciiTheme="majorHAnsi" w:hAnsiTheme="majorHAnsi" w:cs="David"/>
          <w:sz w:val="20"/>
          <w:szCs w:val="20"/>
        </w:rPr>
        <w:t>Никакие действия по соображениям безопасности</w:t>
      </w:r>
      <w:r w:rsidR="00A30C5D" w:rsidRPr="002369EC">
        <w:rPr>
          <w:rFonts w:asciiTheme="majorHAnsi" w:hAnsiTheme="majorHAnsi" w:cs="David"/>
          <w:sz w:val="20"/>
          <w:szCs w:val="20"/>
        </w:rPr>
        <w:t xml:space="preserve"> не были приняты или предложены</w:t>
      </w:r>
      <w:r w:rsidRPr="002369EC">
        <w:rPr>
          <w:rFonts w:asciiTheme="majorHAnsi" w:hAnsiTheme="majorHAnsi" w:cs="David"/>
          <w:sz w:val="20"/>
          <w:szCs w:val="20"/>
        </w:rPr>
        <w:t xml:space="preserve">, в том числе по минимизации рисков деятельности, в течение </w:t>
      </w:r>
      <w:r w:rsidR="00C173F9" w:rsidRPr="002369EC">
        <w:rPr>
          <w:rFonts w:asciiTheme="majorHAnsi" w:hAnsiTheme="majorHAnsi" w:cs="David"/>
          <w:sz w:val="20"/>
          <w:szCs w:val="20"/>
        </w:rPr>
        <w:t xml:space="preserve">  охваченного </w:t>
      </w:r>
      <w:r w:rsidRPr="002369EC">
        <w:rPr>
          <w:rFonts w:asciiTheme="majorHAnsi" w:hAnsiTheme="majorHAnsi" w:cs="David"/>
          <w:sz w:val="20"/>
          <w:szCs w:val="20"/>
        </w:rPr>
        <w:t>периода</w:t>
      </w:r>
      <w:r w:rsidR="00C173F9" w:rsidRPr="002369EC">
        <w:rPr>
          <w:rFonts w:asciiTheme="majorHAnsi" w:hAnsiTheme="majorHAnsi" w:cs="David"/>
          <w:sz w:val="20"/>
          <w:szCs w:val="20"/>
        </w:rPr>
        <w:t>.</w:t>
      </w:r>
      <w:r w:rsidR="00810585" w:rsidRPr="002369EC">
        <w:rPr>
          <w:rFonts w:asciiTheme="majorHAnsi" w:hAnsiTheme="majorHAnsi" w:cs="David"/>
          <w:sz w:val="20"/>
          <w:szCs w:val="20"/>
        </w:rPr>
        <w:t xml:space="preserve"> </w:t>
      </w:r>
      <w:r w:rsidR="00CC0418">
        <w:rPr>
          <w:rFonts w:asciiTheme="majorHAnsi" w:hAnsiTheme="majorHAnsi" w:cs="David"/>
          <w:b/>
          <w:sz w:val="20"/>
          <w:szCs w:val="20"/>
        </w:rPr>
        <w:t>Следовательно</w:t>
      </w:r>
      <w:r w:rsidR="00C173F9" w:rsidRPr="002369EC">
        <w:rPr>
          <w:rFonts w:asciiTheme="majorHAnsi" w:hAnsiTheme="majorHAnsi" w:cs="David"/>
          <w:b/>
          <w:sz w:val="20"/>
          <w:szCs w:val="20"/>
        </w:rPr>
        <w:t>,</w:t>
      </w:r>
      <w:r w:rsidR="00340E47">
        <w:rPr>
          <w:rFonts w:asciiTheme="majorHAnsi" w:hAnsiTheme="majorHAnsi" w:cs="David"/>
          <w:b/>
          <w:sz w:val="20"/>
          <w:szCs w:val="20"/>
        </w:rPr>
        <w:t xml:space="preserve"> </w:t>
      </w:r>
      <w:r w:rsidR="00C173F9" w:rsidRPr="002369EC">
        <w:rPr>
          <w:rFonts w:asciiTheme="majorHAnsi" w:hAnsiTheme="majorHAnsi" w:cs="David"/>
          <w:b/>
          <w:sz w:val="20"/>
          <w:szCs w:val="20"/>
        </w:rPr>
        <w:t>м</w:t>
      </w:r>
      <w:r w:rsidRPr="002369EC">
        <w:rPr>
          <w:rFonts w:asciiTheme="majorHAnsi" w:hAnsiTheme="majorHAnsi" w:cs="David"/>
          <w:b/>
          <w:sz w:val="20"/>
          <w:szCs w:val="20"/>
        </w:rPr>
        <w:t xml:space="preserve">ожно сделать вывод о том, что текущий профиль </w:t>
      </w:r>
      <w:r w:rsidR="00C173F9" w:rsidRPr="002369EC">
        <w:rPr>
          <w:rFonts w:asciiTheme="majorHAnsi" w:hAnsiTheme="majorHAnsi" w:cs="David"/>
          <w:b/>
          <w:sz w:val="20"/>
          <w:szCs w:val="20"/>
        </w:rPr>
        <w:t>безапасности</w:t>
      </w:r>
      <w:r w:rsidR="00340E47">
        <w:rPr>
          <w:rFonts w:asciiTheme="majorHAnsi" w:hAnsiTheme="majorHAnsi" w:cs="David"/>
          <w:b/>
          <w:sz w:val="20"/>
          <w:szCs w:val="20"/>
        </w:rPr>
        <w:t xml:space="preserve"> </w:t>
      </w:r>
      <w:r w:rsidRPr="002369EC">
        <w:rPr>
          <w:rFonts w:asciiTheme="majorHAnsi" w:hAnsiTheme="majorHAnsi" w:cs="David"/>
          <w:b/>
          <w:sz w:val="20"/>
          <w:szCs w:val="20"/>
        </w:rPr>
        <w:t>лекарственного</w:t>
      </w:r>
      <w:r w:rsidR="00C173F9" w:rsidRPr="002369EC">
        <w:rPr>
          <w:rFonts w:asciiTheme="majorHAnsi" w:hAnsiTheme="majorHAnsi" w:cs="David"/>
          <w:b/>
          <w:sz w:val="20"/>
          <w:szCs w:val="20"/>
        </w:rPr>
        <w:t xml:space="preserve"> препарата</w:t>
      </w:r>
      <w:r w:rsidRPr="002369EC">
        <w:rPr>
          <w:rFonts w:asciiTheme="majorHAnsi" w:hAnsiTheme="majorHAnsi" w:cs="David"/>
          <w:b/>
          <w:sz w:val="20"/>
          <w:szCs w:val="20"/>
        </w:rPr>
        <w:t xml:space="preserve"> CENTRUM не изменяется, и поэтому надежно сохраняется в течение периода до следующего</w:t>
      </w:r>
      <w:r w:rsidR="00C173F9" w:rsidRPr="002369EC">
        <w:rPr>
          <w:rFonts w:asciiTheme="majorHAnsi" w:hAnsiTheme="majorHAnsi" w:cs="David"/>
          <w:b/>
          <w:sz w:val="20"/>
          <w:szCs w:val="20"/>
        </w:rPr>
        <w:t xml:space="preserve"> ОПОБ</w:t>
      </w:r>
      <w:r w:rsidR="00C6481D" w:rsidRPr="002369EC">
        <w:rPr>
          <w:rFonts w:asciiTheme="majorHAnsi" w:hAnsiTheme="majorHAnsi" w:cs="David"/>
          <w:b/>
          <w:sz w:val="20"/>
          <w:szCs w:val="20"/>
        </w:rPr>
        <w:t xml:space="preserve"> (  </w:t>
      </w:r>
      <w:r w:rsidR="00C6481D" w:rsidRPr="002369EC">
        <w:rPr>
          <w:rFonts w:asciiTheme="majorHAnsi" w:hAnsiTheme="majorHAnsi" w:cs="David"/>
          <w:b/>
          <w:sz w:val="20"/>
          <w:szCs w:val="20"/>
          <w:lang w:val="en-US"/>
        </w:rPr>
        <w:t>PSUR</w:t>
      </w:r>
      <w:r w:rsidR="00C6481D" w:rsidRPr="002369EC">
        <w:rPr>
          <w:rFonts w:asciiTheme="majorHAnsi" w:hAnsiTheme="majorHAnsi" w:cs="David"/>
          <w:b/>
          <w:sz w:val="20"/>
          <w:szCs w:val="20"/>
        </w:rPr>
        <w:t xml:space="preserve"> )</w:t>
      </w:r>
      <w:r w:rsidRPr="002369EC">
        <w:rPr>
          <w:rFonts w:asciiTheme="majorHAnsi" w:hAnsiTheme="majorHAnsi" w:cs="David"/>
          <w:b/>
          <w:sz w:val="20"/>
          <w:szCs w:val="20"/>
        </w:rPr>
        <w:t>.</w:t>
      </w:r>
    </w:p>
    <w:p w:rsidR="00814F3C" w:rsidRPr="002369EC" w:rsidRDefault="00925CCE" w:rsidP="00814F3C">
      <w:pPr>
        <w:spacing w:line="240" w:lineRule="auto"/>
        <w:jc w:val="both"/>
        <w:rPr>
          <w:rFonts w:asciiTheme="majorHAnsi" w:hAnsiTheme="majorHAnsi" w:cs="David"/>
          <w:sz w:val="20"/>
          <w:szCs w:val="20"/>
        </w:rPr>
      </w:pPr>
      <w:r w:rsidRPr="002369EC">
        <w:rPr>
          <w:rFonts w:asciiTheme="majorHAnsi" w:hAnsiTheme="majorHAnsi" w:cs="David"/>
          <w:sz w:val="20"/>
          <w:szCs w:val="20"/>
        </w:rPr>
        <w:t>CENTRUM</w:t>
      </w:r>
      <w:r w:rsidR="00340E47">
        <w:rPr>
          <w:rFonts w:asciiTheme="majorHAnsi" w:hAnsiTheme="majorHAnsi" w:cs="David"/>
          <w:sz w:val="20"/>
          <w:szCs w:val="20"/>
        </w:rPr>
        <w:t xml:space="preserve"> (</w:t>
      </w:r>
      <w:r w:rsidR="00810585" w:rsidRPr="002369EC">
        <w:rPr>
          <w:rFonts w:asciiTheme="majorHAnsi" w:hAnsiTheme="majorHAnsi" w:cs="David"/>
          <w:sz w:val="20"/>
          <w:szCs w:val="20"/>
          <w:lang w:val="en-US"/>
        </w:rPr>
        <w:t>Kentron</w:t>
      </w:r>
      <w:r w:rsidR="00810585" w:rsidRPr="002369EC">
        <w:rPr>
          <w:rFonts w:asciiTheme="majorHAnsi" w:hAnsiTheme="majorHAnsi" w:cs="David"/>
          <w:sz w:val="20"/>
          <w:szCs w:val="20"/>
        </w:rPr>
        <w:t>)</w:t>
      </w:r>
      <w:r w:rsidRPr="002369EC">
        <w:rPr>
          <w:rFonts w:asciiTheme="majorHAnsi" w:hAnsiTheme="majorHAnsi" w:cs="David"/>
          <w:sz w:val="20"/>
          <w:szCs w:val="20"/>
        </w:rPr>
        <w:t xml:space="preserve"> состоит из комплекса</w:t>
      </w:r>
      <w:r w:rsidR="00340E47">
        <w:rPr>
          <w:rFonts w:asciiTheme="majorHAnsi" w:hAnsiTheme="majorHAnsi" w:cs="David"/>
          <w:sz w:val="20"/>
          <w:szCs w:val="20"/>
        </w:rPr>
        <w:t xml:space="preserve"> </w:t>
      </w:r>
      <w:r w:rsidR="00724E9A" w:rsidRPr="002369EC">
        <w:rPr>
          <w:rFonts w:asciiTheme="majorHAnsi" w:hAnsiTheme="majorHAnsi" w:cs="David"/>
          <w:sz w:val="20"/>
          <w:szCs w:val="20"/>
        </w:rPr>
        <w:t>нуклеозидов -</w:t>
      </w:r>
      <w:r w:rsidR="00D471FB" w:rsidRPr="002369EC">
        <w:rPr>
          <w:rFonts w:asciiTheme="majorHAnsi" w:hAnsiTheme="majorHAnsi" w:cs="David"/>
          <w:sz w:val="20"/>
          <w:szCs w:val="20"/>
        </w:rPr>
        <w:t>цитидин и уридин</w:t>
      </w:r>
      <w:r w:rsidR="00340E47">
        <w:rPr>
          <w:rFonts w:asciiTheme="majorHAnsi" w:hAnsiTheme="majorHAnsi" w:cs="David"/>
          <w:sz w:val="20"/>
          <w:szCs w:val="20"/>
        </w:rPr>
        <w:t xml:space="preserve"> </w:t>
      </w:r>
      <w:r w:rsidR="00724E9A" w:rsidRPr="002369EC">
        <w:rPr>
          <w:rFonts w:asciiTheme="majorHAnsi" w:hAnsiTheme="majorHAnsi" w:cs="David"/>
          <w:sz w:val="20"/>
          <w:szCs w:val="20"/>
        </w:rPr>
        <w:t>,</w:t>
      </w:r>
      <w:r w:rsidR="006964DD" w:rsidRPr="002369EC">
        <w:rPr>
          <w:rFonts w:asciiTheme="majorHAnsi" w:hAnsiTheme="majorHAnsi" w:cs="David"/>
          <w:sz w:val="20"/>
          <w:szCs w:val="20"/>
        </w:rPr>
        <w:t>образованных</w:t>
      </w:r>
      <w:r w:rsidR="00391585" w:rsidRPr="002369EC">
        <w:rPr>
          <w:rFonts w:asciiTheme="majorHAnsi" w:hAnsiTheme="majorHAnsi" w:cs="David"/>
          <w:sz w:val="20"/>
          <w:szCs w:val="20"/>
        </w:rPr>
        <w:t xml:space="preserve"> из</w:t>
      </w:r>
      <w:r w:rsidR="00340E47">
        <w:rPr>
          <w:rFonts w:asciiTheme="majorHAnsi" w:hAnsiTheme="majorHAnsi" w:cs="David"/>
          <w:sz w:val="20"/>
          <w:szCs w:val="20"/>
        </w:rPr>
        <w:t xml:space="preserve"> </w:t>
      </w:r>
      <w:r w:rsidR="00391585" w:rsidRPr="002369EC">
        <w:rPr>
          <w:rFonts w:asciiTheme="majorHAnsi" w:hAnsiTheme="majorHAnsi" w:cs="David"/>
          <w:sz w:val="20"/>
          <w:szCs w:val="20"/>
        </w:rPr>
        <w:t>пиримидиновых</w:t>
      </w:r>
      <w:r w:rsidR="00BA038E" w:rsidRPr="002369EC">
        <w:rPr>
          <w:rFonts w:asciiTheme="majorHAnsi" w:hAnsiTheme="majorHAnsi" w:cs="David"/>
          <w:sz w:val="20"/>
          <w:szCs w:val="20"/>
        </w:rPr>
        <w:t xml:space="preserve"> азотистых оснований</w:t>
      </w:r>
      <w:r w:rsidR="00340E47">
        <w:rPr>
          <w:rFonts w:asciiTheme="majorHAnsi" w:hAnsiTheme="majorHAnsi" w:cs="David"/>
          <w:sz w:val="20"/>
          <w:szCs w:val="20"/>
        </w:rPr>
        <w:t xml:space="preserve"> </w:t>
      </w:r>
      <w:r w:rsidR="00391585" w:rsidRPr="002369EC">
        <w:rPr>
          <w:rFonts w:asciiTheme="majorHAnsi" w:hAnsiTheme="majorHAnsi" w:cs="David"/>
          <w:sz w:val="20"/>
          <w:szCs w:val="20"/>
        </w:rPr>
        <w:t>цитозина</w:t>
      </w:r>
      <w:r w:rsidR="00BA038E" w:rsidRPr="002369EC">
        <w:rPr>
          <w:rFonts w:asciiTheme="majorHAnsi" w:hAnsiTheme="majorHAnsi" w:cs="David"/>
          <w:sz w:val="20"/>
          <w:szCs w:val="20"/>
        </w:rPr>
        <w:t xml:space="preserve"> и урацил</w:t>
      </w:r>
      <w:r w:rsidR="00391585" w:rsidRPr="002369EC">
        <w:rPr>
          <w:rFonts w:asciiTheme="majorHAnsi" w:hAnsiTheme="majorHAnsi" w:cs="David"/>
          <w:sz w:val="20"/>
          <w:szCs w:val="20"/>
        </w:rPr>
        <w:t>а соответственно</w:t>
      </w:r>
      <w:r w:rsidR="00BA038E" w:rsidRPr="002369EC">
        <w:rPr>
          <w:rFonts w:asciiTheme="majorHAnsi" w:hAnsiTheme="majorHAnsi" w:cs="David"/>
          <w:sz w:val="20"/>
          <w:szCs w:val="20"/>
        </w:rPr>
        <w:t>, которые прикреплены к рибоз</w:t>
      </w:r>
      <w:r w:rsidR="00391585" w:rsidRPr="002369EC">
        <w:rPr>
          <w:rFonts w:asciiTheme="majorHAnsi" w:hAnsiTheme="majorHAnsi" w:cs="David"/>
          <w:sz w:val="20"/>
          <w:szCs w:val="20"/>
        </w:rPr>
        <w:t>ному</w:t>
      </w:r>
      <w:r w:rsidR="00BA038E" w:rsidRPr="002369EC">
        <w:rPr>
          <w:rFonts w:asciiTheme="majorHAnsi" w:hAnsiTheme="majorHAnsi" w:cs="David"/>
          <w:sz w:val="20"/>
          <w:szCs w:val="20"/>
        </w:rPr>
        <w:t xml:space="preserve"> кольцу </w:t>
      </w:r>
      <w:r w:rsidR="00391585" w:rsidRPr="002369EC">
        <w:rPr>
          <w:rFonts w:asciiTheme="majorHAnsi" w:hAnsiTheme="majorHAnsi" w:cs="David"/>
          <w:sz w:val="20"/>
          <w:szCs w:val="20"/>
        </w:rPr>
        <w:t xml:space="preserve">при помощи </w:t>
      </w:r>
      <w:r w:rsidR="00BA038E" w:rsidRPr="002369EC">
        <w:rPr>
          <w:rFonts w:asciiTheme="majorHAnsi" w:hAnsiTheme="majorHAnsi" w:cs="David"/>
          <w:sz w:val="20"/>
          <w:szCs w:val="20"/>
        </w:rPr>
        <w:t xml:space="preserve"> бета-N1-гликозидной связ</w:t>
      </w:r>
      <w:r w:rsidR="00391585" w:rsidRPr="002369EC">
        <w:rPr>
          <w:rFonts w:asciiTheme="majorHAnsi" w:hAnsiTheme="majorHAnsi" w:cs="David"/>
          <w:sz w:val="20"/>
          <w:szCs w:val="20"/>
        </w:rPr>
        <w:t>и</w:t>
      </w:r>
      <w:r w:rsidR="00BA038E" w:rsidRPr="002369EC">
        <w:rPr>
          <w:rFonts w:asciiTheme="majorHAnsi" w:hAnsiTheme="majorHAnsi" w:cs="David"/>
          <w:sz w:val="20"/>
          <w:szCs w:val="20"/>
        </w:rPr>
        <w:t>.</w:t>
      </w:r>
    </w:p>
    <w:p w:rsidR="00814F3C" w:rsidRPr="002369EC" w:rsidRDefault="00BA4201" w:rsidP="00810585">
      <w:pPr>
        <w:spacing w:line="240" w:lineRule="auto"/>
        <w:jc w:val="both"/>
        <w:rPr>
          <w:rFonts w:asciiTheme="majorHAnsi" w:hAnsiTheme="majorHAnsi" w:cs="David"/>
          <w:sz w:val="20"/>
          <w:szCs w:val="20"/>
        </w:rPr>
      </w:pPr>
      <w:r w:rsidRPr="002369EC">
        <w:rPr>
          <w:rFonts w:asciiTheme="majorHAnsi" w:eastAsia="Times New Roman" w:hAnsiTheme="majorHAnsi" w:cs="Times New Roman"/>
          <w:b/>
          <w:bCs/>
          <w:i/>
          <w:iCs/>
          <w:color w:val="000000"/>
          <w:sz w:val="20"/>
          <w:szCs w:val="20"/>
          <w:lang w:eastAsia="ru-RU"/>
        </w:rPr>
        <w:t>Фармакокинетика:</w:t>
      </w:r>
      <w:r w:rsidR="00340E47">
        <w:rPr>
          <w:rFonts w:asciiTheme="majorHAnsi" w:hAnsiTheme="majorHAnsi" w:cs="David"/>
          <w:sz w:val="20"/>
          <w:szCs w:val="20"/>
        </w:rPr>
        <w:t xml:space="preserve"> </w:t>
      </w:r>
      <w:r w:rsidRPr="002369EC">
        <w:rPr>
          <w:rFonts w:asciiTheme="majorHAnsi" w:eastAsiaTheme="minorEastAsia" w:hAnsiTheme="majorHAnsi" w:cs="Times New Roman"/>
          <w:sz w:val="20"/>
          <w:szCs w:val="20"/>
          <w:lang w:eastAsia="ru-RU"/>
        </w:rPr>
        <w:t>С фармакокинетической точки зрения, цитидин и уридин всасываются в желудочно-кишечном   тракте, как путем пассивной диффузии , так и  путем  активного транспорта  ( судя по всему ,  уридин всасывается быстрее )</w:t>
      </w:r>
      <w:r w:rsidR="00814F3C" w:rsidRPr="002369EC">
        <w:rPr>
          <w:rFonts w:asciiTheme="majorHAnsi" w:eastAsiaTheme="minorEastAsia" w:hAnsiTheme="majorHAnsi" w:cs="Times New Roman"/>
          <w:sz w:val="20"/>
          <w:szCs w:val="20"/>
          <w:lang w:eastAsia="ru-RU"/>
        </w:rPr>
        <w:t xml:space="preserve">. </w:t>
      </w:r>
      <w:r w:rsidRPr="002369EC">
        <w:rPr>
          <w:rFonts w:asciiTheme="majorHAnsi" w:eastAsiaTheme="minorEastAsia" w:hAnsiTheme="majorHAnsi" w:cs="Times New Roman"/>
          <w:sz w:val="20"/>
          <w:szCs w:val="20"/>
          <w:lang w:eastAsia="ru-RU"/>
        </w:rPr>
        <w:t>Эти два вещества, вводимые внутрибрюшинно крысам, показали  плазматический период полураспада 25 часов для цитидина и 1.1ч. для уридина (34, 35, 36, 37).</w:t>
      </w:r>
      <w:r w:rsidRPr="002369EC">
        <w:rPr>
          <w:rFonts w:asciiTheme="majorHAnsi" w:eastAsia="Times New Roman" w:hAnsiTheme="majorHAnsi" w:cs="Times New Roman"/>
          <w:color w:val="000000"/>
          <w:sz w:val="20"/>
          <w:szCs w:val="20"/>
          <w:lang w:eastAsia="ru-RU"/>
        </w:rPr>
        <w:t xml:space="preserve">  Оба цитидин и уридин</w:t>
      </w:r>
      <w:r w:rsidR="00340E47">
        <w:rPr>
          <w:rFonts w:asciiTheme="majorHAnsi" w:eastAsia="Times New Roman" w:hAnsiTheme="majorHAnsi" w:cs="Times New Roman"/>
          <w:color w:val="000000"/>
          <w:sz w:val="20"/>
          <w:szCs w:val="20"/>
          <w:lang w:eastAsia="ru-RU"/>
        </w:rPr>
        <w:t xml:space="preserve"> </w:t>
      </w:r>
      <w:r w:rsidRPr="002369EC">
        <w:rPr>
          <w:rFonts w:asciiTheme="majorHAnsi" w:eastAsia="Times New Roman" w:hAnsiTheme="majorHAnsi" w:cs="Times New Roman"/>
          <w:color w:val="000000"/>
          <w:sz w:val="20"/>
          <w:szCs w:val="20"/>
          <w:lang w:eastAsia="ru-RU"/>
        </w:rPr>
        <w:t>составляют  внутриклеточный  пул  пиримидиновых нуклеозидов  и входят в состав  нуклеиновых кислот.</w:t>
      </w:r>
      <w:r w:rsidR="00340E47">
        <w:rPr>
          <w:rFonts w:asciiTheme="majorHAnsi" w:eastAsia="Times New Roman" w:hAnsiTheme="majorHAnsi" w:cs="Times New Roman"/>
          <w:color w:val="000000"/>
          <w:sz w:val="20"/>
          <w:szCs w:val="20"/>
          <w:lang w:eastAsia="ru-RU"/>
        </w:rPr>
        <w:t xml:space="preserve"> </w:t>
      </w:r>
      <w:r w:rsidRPr="002369EC">
        <w:rPr>
          <w:rFonts w:asciiTheme="majorHAnsi" w:eastAsia="Times New Roman" w:hAnsiTheme="majorHAnsi" w:cs="Times New Roman"/>
          <w:color w:val="000000"/>
          <w:sz w:val="20"/>
          <w:szCs w:val="20"/>
          <w:lang w:eastAsia="ru-RU"/>
        </w:rPr>
        <w:t>Кроме того, взаимное превращение этих двух веществ с помощью цитидиндезаминазы было доказано . В печени, уридин</w:t>
      </w:r>
      <w:r w:rsidR="00814F3C" w:rsidRPr="002369EC">
        <w:rPr>
          <w:rFonts w:asciiTheme="majorHAnsi" w:eastAsia="Times New Roman" w:hAnsiTheme="majorHAnsi" w:cs="Times New Roman"/>
          <w:color w:val="000000"/>
          <w:sz w:val="20"/>
          <w:szCs w:val="20"/>
          <w:lang w:eastAsia="ru-RU"/>
        </w:rPr>
        <w:t xml:space="preserve"> </w:t>
      </w:r>
      <w:r w:rsidRPr="002369EC">
        <w:rPr>
          <w:rFonts w:asciiTheme="majorHAnsi" w:eastAsia="Times New Roman" w:hAnsiTheme="majorHAnsi" w:cs="Times New Roman"/>
          <w:color w:val="000000"/>
          <w:sz w:val="20"/>
          <w:szCs w:val="20"/>
          <w:lang w:eastAsia="ru-RU"/>
        </w:rPr>
        <w:t>метаболизируется в основном в урацил и бета-аланин.</w:t>
      </w:r>
      <w:r w:rsidR="00FD3FF4">
        <w:rPr>
          <w:rFonts w:asciiTheme="majorHAnsi" w:eastAsia="Times New Roman" w:hAnsiTheme="majorHAnsi" w:cs="Times New Roman"/>
          <w:color w:val="000000"/>
          <w:sz w:val="20"/>
          <w:szCs w:val="20"/>
          <w:lang w:eastAsia="ru-RU"/>
        </w:rPr>
        <w:t xml:space="preserve"> </w:t>
      </w:r>
      <w:r w:rsidRPr="002369EC">
        <w:rPr>
          <w:rFonts w:asciiTheme="majorHAnsi" w:eastAsia="Times New Roman" w:hAnsiTheme="majorHAnsi" w:cs="Times New Roman"/>
          <w:color w:val="000000"/>
          <w:sz w:val="20"/>
          <w:szCs w:val="20"/>
          <w:lang w:eastAsia="ru-RU"/>
        </w:rPr>
        <w:t>В мозговых нейронах, цитидин преобразуется в основном в CTP и CDP-холина.</w:t>
      </w:r>
      <w:r w:rsidR="00814F3C" w:rsidRPr="002369EC">
        <w:rPr>
          <w:rFonts w:asciiTheme="majorHAnsi" w:eastAsiaTheme="minorEastAsia" w:hAnsiTheme="majorHAnsi" w:cs="Times New Roman"/>
          <w:sz w:val="20"/>
          <w:szCs w:val="20"/>
          <w:lang w:eastAsia="ru-RU"/>
        </w:rPr>
        <w:t xml:space="preserve"> </w:t>
      </w:r>
      <w:r w:rsidRPr="002369EC">
        <w:rPr>
          <w:rFonts w:asciiTheme="majorHAnsi" w:eastAsia="Times New Roman" w:hAnsiTheme="majorHAnsi" w:cs="Times New Roman"/>
          <w:color w:val="000000"/>
          <w:sz w:val="20"/>
          <w:szCs w:val="20"/>
          <w:lang w:eastAsia="ru-RU"/>
        </w:rPr>
        <w:t xml:space="preserve">Исследование, проведенное Cansev (2006) показали  различную скорость поглощения уридина и цитидина в головном мозге. Поглощение двух нуклеозидов мозгом опосредовано специфическими </w:t>
      </w:r>
      <w:r w:rsidRPr="002369EC">
        <w:rPr>
          <w:rFonts w:asciiTheme="majorHAnsi" w:eastAsia="Times New Roman" w:hAnsiTheme="majorHAnsi" w:cs="Times New Roman"/>
          <w:b/>
          <w:color w:val="000000"/>
          <w:sz w:val="20"/>
          <w:szCs w:val="20"/>
          <w:lang w:eastAsia="ru-RU"/>
        </w:rPr>
        <w:t>транспортерами</w:t>
      </w:r>
      <w:r w:rsidRPr="002369EC">
        <w:rPr>
          <w:rFonts w:asciiTheme="majorHAnsi" w:eastAsia="Times New Roman" w:hAnsiTheme="majorHAnsi" w:cs="Times New Roman"/>
          <w:color w:val="000000"/>
          <w:sz w:val="20"/>
          <w:szCs w:val="20"/>
          <w:lang w:eastAsia="ru-RU"/>
        </w:rPr>
        <w:t> , расположенными  в гематоэнцефалическом   барьере</w:t>
      </w:r>
      <w:r w:rsidR="00814F3C" w:rsidRPr="002369EC">
        <w:rPr>
          <w:rFonts w:asciiTheme="majorHAnsi" w:eastAsia="Times New Roman" w:hAnsiTheme="majorHAnsi" w:cs="Times New Roman"/>
          <w:color w:val="000000"/>
          <w:sz w:val="20"/>
          <w:szCs w:val="20"/>
          <w:lang w:eastAsia="ru-RU"/>
        </w:rPr>
        <w:t>.</w:t>
      </w:r>
      <w:r w:rsidRPr="002369EC">
        <w:rPr>
          <w:rFonts w:asciiTheme="majorHAnsi" w:eastAsia="Times New Roman" w:hAnsiTheme="majorHAnsi" w:cs="Times New Roman"/>
          <w:color w:val="000000"/>
          <w:sz w:val="20"/>
          <w:szCs w:val="20"/>
          <w:lang w:eastAsia="ru-RU"/>
        </w:rPr>
        <w:t xml:space="preserve"> Пока идентифицированы  транспортеры с высоким сродством только  для аденозина и уридина-(cnt2 белок )на уровне гематоэнцефалического барьера мозга крыс, но для цитидина  аналогичный транспортер не найден</w:t>
      </w:r>
      <w:r w:rsidRPr="002369EC">
        <w:rPr>
          <w:rFonts w:asciiTheme="majorHAnsi" w:eastAsia="Times New Roman" w:hAnsiTheme="majorHAnsi" w:cs="Times New Roman"/>
          <w:b/>
          <w:color w:val="000000"/>
          <w:sz w:val="20"/>
          <w:szCs w:val="20"/>
          <w:lang w:eastAsia="ru-RU"/>
        </w:rPr>
        <w:t>. Эти данные позволяют предположить , что уридин  быстрее усваивается и более значим для</w:t>
      </w:r>
      <w:r w:rsidR="00B25258">
        <w:rPr>
          <w:rFonts w:asciiTheme="majorHAnsi" w:eastAsia="Times New Roman" w:hAnsiTheme="majorHAnsi" w:cs="Times New Roman"/>
          <w:b/>
          <w:color w:val="000000"/>
          <w:sz w:val="20"/>
          <w:szCs w:val="20"/>
          <w:lang w:eastAsia="ru-RU"/>
        </w:rPr>
        <w:t> головного мозга  , чем цитидин</w:t>
      </w:r>
      <w:r w:rsidRPr="002369EC">
        <w:rPr>
          <w:rFonts w:asciiTheme="majorHAnsi" w:eastAsia="Times New Roman" w:hAnsiTheme="majorHAnsi" w:cs="Times New Roman"/>
          <w:b/>
          <w:color w:val="000000"/>
          <w:sz w:val="20"/>
          <w:szCs w:val="20"/>
          <w:lang w:eastAsia="ru-RU"/>
        </w:rPr>
        <w:t>, следовательно  становится основным предшественником для  синтез фосфатидилхолина и фосфатидилэтаноламина  в цикле  Кеннеди.</w:t>
      </w:r>
    </w:p>
    <w:p w:rsidR="00814F3C" w:rsidRPr="002660E7" w:rsidRDefault="00BA4201" w:rsidP="00814F3C">
      <w:pPr>
        <w:spacing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  <w:lang w:eastAsia="ru-RU"/>
        </w:rPr>
      </w:pPr>
      <w:r w:rsidRPr="002369EC">
        <w:rPr>
          <w:rFonts w:asciiTheme="majorHAnsi" w:eastAsia="Times New Roman" w:hAnsiTheme="majorHAnsi" w:cs="Times New Roman"/>
          <w:b/>
          <w:bCs/>
          <w:i/>
          <w:iCs/>
          <w:color w:val="000000"/>
          <w:sz w:val="20"/>
          <w:szCs w:val="20"/>
          <w:lang w:eastAsia="ru-RU"/>
        </w:rPr>
        <w:t xml:space="preserve">Фармакодинамика: </w:t>
      </w:r>
      <w:r w:rsidR="00810585" w:rsidRPr="002369EC">
        <w:rPr>
          <w:rFonts w:asciiTheme="majorHAnsi" w:eastAsia="Times New Roman" w:hAnsiTheme="majorHAnsi" w:cs="Times New Roman"/>
          <w:b/>
          <w:bCs/>
          <w:i/>
          <w:iCs/>
          <w:color w:val="000000"/>
          <w:sz w:val="20"/>
          <w:szCs w:val="20"/>
          <w:lang w:eastAsia="ru-RU"/>
        </w:rPr>
        <w:t xml:space="preserve">  </w:t>
      </w:r>
      <w:r w:rsidRPr="002369EC">
        <w:rPr>
          <w:rFonts w:asciiTheme="majorHAnsi" w:eastAsia="Times New Roman" w:hAnsiTheme="majorHAnsi" w:cs="Times New Roman"/>
          <w:color w:val="000000"/>
          <w:sz w:val="20"/>
          <w:szCs w:val="20"/>
          <w:lang w:eastAsia="ru-RU"/>
        </w:rPr>
        <w:t xml:space="preserve">Нервная клетка использует глюкозу преимущественно для его основного обмена , и  функционального метаболизма и синтеза фосфолипидов ибелков . </w:t>
      </w:r>
      <w:r w:rsidRPr="002369EC">
        <w:rPr>
          <w:rFonts w:asciiTheme="majorHAnsi" w:eastAsiaTheme="minorEastAsia" w:hAnsiTheme="majorHAnsi" w:cs="Times New Roman"/>
          <w:sz w:val="20"/>
          <w:szCs w:val="20"/>
          <w:lang w:eastAsia="ru-RU"/>
        </w:rPr>
        <w:t xml:space="preserve">Цитидин и уридин являются окисляемыми субстратами (в  цикле Кребса и пентозо- монофосфатный шунт ); они способствуют утилизации глюкозы даже в случае серьезного повреждения печени и позволяют поддержать церебральный метаболизм на нормальном уровне . </w:t>
      </w:r>
      <w:r w:rsidRPr="002369EC">
        <w:rPr>
          <w:rFonts w:asciiTheme="majorHAnsi" w:eastAsiaTheme="minorEastAsia" w:hAnsiTheme="majorHAnsi" w:cs="Times New Roman"/>
          <w:b/>
          <w:sz w:val="20"/>
          <w:szCs w:val="20"/>
          <w:lang w:eastAsia="ru-RU"/>
        </w:rPr>
        <w:t>Эти два вещества активизируют сукцинатный цикл на церебральном уровне,  который формируется в условиях  гипоксии</w:t>
      </w:r>
      <w:r w:rsidRPr="002369EC">
        <w:rPr>
          <w:rFonts w:asciiTheme="majorHAnsi" w:eastAsiaTheme="minorEastAsia" w:hAnsiTheme="majorHAnsi" w:cs="Times New Roman"/>
          <w:sz w:val="20"/>
          <w:szCs w:val="20"/>
          <w:lang w:eastAsia="ru-RU"/>
        </w:rPr>
        <w:t>и предотвращает накопление молочной кислоты и  продуктов распада глюкозы.</w:t>
      </w:r>
      <w:r w:rsidRPr="002369EC">
        <w:rPr>
          <w:rFonts w:asciiTheme="majorHAnsi" w:eastAsiaTheme="minorEastAsia" w:hAnsiTheme="majorHAnsi" w:cs="Times New Roman"/>
          <w:b/>
          <w:sz w:val="20"/>
          <w:szCs w:val="20"/>
          <w:lang w:eastAsia="ru-RU"/>
        </w:rPr>
        <w:t>. Цитидин является промотором  активности биосинтеза фосфолипидов мембран нейронов</w:t>
      </w:r>
      <w:r w:rsidR="00B25258">
        <w:rPr>
          <w:rFonts w:asciiTheme="majorHAnsi" w:eastAsiaTheme="minorEastAsia" w:hAnsiTheme="majorHAnsi" w:cs="Times New Roman"/>
          <w:b/>
          <w:sz w:val="20"/>
          <w:szCs w:val="20"/>
          <w:lang w:eastAsia="ru-RU"/>
        </w:rPr>
        <w:t xml:space="preserve"> и сфинголипидов миелиновой оболочки</w:t>
      </w:r>
      <w:r w:rsidRPr="002369EC">
        <w:rPr>
          <w:rFonts w:asciiTheme="majorHAnsi" w:eastAsiaTheme="minorEastAsia" w:hAnsiTheme="majorHAnsi" w:cs="Times New Roman"/>
          <w:b/>
          <w:sz w:val="20"/>
          <w:szCs w:val="20"/>
          <w:lang w:eastAsia="ru-RU"/>
        </w:rPr>
        <w:t>. Цитидин и уридин также являются предшественниками пиримидиновых нуклеотидов, участвующих в синтезе белка</w:t>
      </w:r>
      <w:r w:rsidRPr="002369EC">
        <w:rPr>
          <w:rFonts w:asciiTheme="majorHAnsi" w:eastAsiaTheme="minorEastAsia" w:hAnsiTheme="majorHAnsi" w:cs="Times New Roman"/>
          <w:sz w:val="20"/>
          <w:szCs w:val="20"/>
          <w:lang w:eastAsia="ru-RU"/>
        </w:rPr>
        <w:t xml:space="preserve">.      </w:t>
      </w:r>
      <w:r w:rsidRPr="002369EC">
        <w:rPr>
          <w:rFonts w:asciiTheme="majorHAnsi" w:eastAsia="Times New Roman" w:hAnsiTheme="majorHAnsi" w:cs="Times New Roman"/>
          <w:b/>
          <w:color w:val="000000"/>
          <w:sz w:val="20"/>
          <w:szCs w:val="20"/>
          <w:lang w:eastAsia="ru-RU"/>
        </w:rPr>
        <w:t>Уридин обладает значительными противосудорожными свойствами, продемонстрированными в большом количестве  экспериментов</w:t>
      </w:r>
      <w:r w:rsidRPr="002369EC">
        <w:rPr>
          <w:rFonts w:asciiTheme="majorHAnsi" w:eastAsia="Times New Roman" w:hAnsiTheme="majorHAnsi" w:cs="Times New Roman"/>
          <w:color w:val="000000"/>
          <w:sz w:val="20"/>
          <w:szCs w:val="20"/>
          <w:lang w:eastAsia="ru-RU"/>
        </w:rPr>
        <w:t>. </w:t>
      </w:r>
    </w:p>
    <w:p w:rsidR="00670085" w:rsidRPr="002369EC" w:rsidRDefault="00670085" w:rsidP="00810585">
      <w:pPr>
        <w:spacing w:line="240" w:lineRule="auto"/>
        <w:rPr>
          <w:rFonts w:asciiTheme="majorHAnsi" w:hAnsiTheme="majorHAnsi" w:cs="David"/>
          <w:sz w:val="20"/>
          <w:szCs w:val="20"/>
        </w:rPr>
      </w:pPr>
      <w:r w:rsidRPr="002369EC">
        <w:rPr>
          <w:rFonts w:asciiTheme="majorHAnsi" w:hAnsiTheme="majorHAnsi" w:cs="David"/>
          <w:sz w:val="20"/>
          <w:szCs w:val="20"/>
        </w:rPr>
        <w:lastRenderedPageBreak/>
        <w:t xml:space="preserve">ИЗМЕНЕНИЯ </w:t>
      </w:r>
      <w:r w:rsidR="0062582A" w:rsidRPr="002369EC">
        <w:rPr>
          <w:rFonts w:asciiTheme="majorHAnsi" w:hAnsiTheme="majorHAnsi" w:cs="David"/>
          <w:sz w:val="20"/>
          <w:szCs w:val="20"/>
        </w:rPr>
        <w:t>В СПРАВОЧНИКЕ  ПО</w:t>
      </w:r>
      <w:r w:rsidRPr="002369EC">
        <w:rPr>
          <w:rFonts w:asciiTheme="majorHAnsi" w:hAnsiTheme="majorHAnsi" w:cs="David"/>
          <w:sz w:val="20"/>
          <w:szCs w:val="20"/>
        </w:rPr>
        <w:t>БЕЗОПАСНОСТИ</w:t>
      </w:r>
      <w:r w:rsidR="00810585" w:rsidRPr="002369EC">
        <w:rPr>
          <w:rFonts w:asciiTheme="majorHAnsi" w:hAnsiTheme="majorHAnsi" w:cs="David"/>
          <w:sz w:val="20"/>
          <w:szCs w:val="20"/>
        </w:rPr>
        <w:t xml:space="preserve">:  </w:t>
      </w:r>
      <w:r w:rsidRPr="002369EC">
        <w:rPr>
          <w:rFonts w:asciiTheme="majorHAnsi" w:hAnsiTheme="majorHAnsi" w:cs="David"/>
          <w:sz w:val="20"/>
          <w:szCs w:val="20"/>
        </w:rPr>
        <w:t>В течение отчетного периода, никаки</w:t>
      </w:r>
      <w:r w:rsidR="002E5377" w:rsidRPr="002369EC">
        <w:rPr>
          <w:rFonts w:asciiTheme="majorHAnsi" w:hAnsiTheme="majorHAnsi" w:cs="David"/>
          <w:sz w:val="20"/>
          <w:szCs w:val="20"/>
        </w:rPr>
        <w:t>е</w:t>
      </w:r>
      <w:r w:rsidRPr="002369EC">
        <w:rPr>
          <w:rFonts w:asciiTheme="majorHAnsi" w:hAnsiTheme="majorHAnsi" w:cs="David"/>
          <w:sz w:val="20"/>
          <w:szCs w:val="20"/>
        </w:rPr>
        <w:t xml:space="preserve"> изменени</w:t>
      </w:r>
      <w:r w:rsidR="002E5377" w:rsidRPr="002369EC">
        <w:rPr>
          <w:rFonts w:asciiTheme="majorHAnsi" w:hAnsiTheme="majorHAnsi" w:cs="David"/>
          <w:sz w:val="20"/>
          <w:szCs w:val="20"/>
        </w:rPr>
        <w:t>я</w:t>
      </w:r>
      <w:r w:rsidRPr="002369EC">
        <w:rPr>
          <w:rFonts w:asciiTheme="majorHAnsi" w:hAnsiTheme="majorHAnsi" w:cs="David"/>
          <w:sz w:val="20"/>
          <w:szCs w:val="20"/>
        </w:rPr>
        <w:t xml:space="preserve"> не были </w:t>
      </w:r>
      <w:r w:rsidR="002E5377" w:rsidRPr="002369EC">
        <w:rPr>
          <w:rFonts w:asciiTheme="majorHAnsi" w:hAnsiTheme="majorHAnsi" w:cs="David"/>
          <w:sz w:val="20"/>
          <w:szCs w:val="20"/>
        </w:rPr>
        <w:t>внесены</w:t>
      </w:r>
      <w:r w:rsidRPr="002369EC">
        <w:rPr>
          <w:rFonts w:asciiTheme="majorHAnsi" w:hAnsiTheme="majorHAnsi" w:cs="David"/>
          <w:sz w:val="20"/>
          <w:szCs w:val="20"/>
        </w:rPr>
        <w:t xml:space="preserve"> к информаци</w:t>
      </w:r>
      <w:r w:rsidR="002E5377" w:rsidRPr="002369EC">
        <w:rPr>
          <w:rFonts w:asciiTheme="majorHAnsi" w:hAnsiTheme="majorHAnsi" w:cs="David"/>
          <w:sz w:val="20"/>
          <w:szCs w:val="20"/>
        </w:rPr>
        <w:t>ю</w:t>
      </w:r>
      <w:r w:rsidRPr="002369EC">
        <w:rPr>
          <w:rFonts w:asciiTheme="majorHAnsi" w:hAnsiTheme="majorHAnsi" w:cs="David"/>
          <w:sz w:val="20"/>
          <w:szCs w:val="20"/>
        </w:rPr>
        <w:t xml:space="preserve">, </w:t>
      </w:r>
      <w:r w:rsidR="002E5377" w:rsidRPr="002369EC">
        <w:rPr>
          <w:rFonts w:asciiTheme="majorHAnsi" w:hAnsiTheme="majorHAnsi" w:cs="David"/>
          <w:sz w:val="20"/>
          <w:szCs w:val="20"/>
        </w:rPr>
        <w:t>относительно</w:t>
      </w:r>
      <w:r w:rsidRPr="002369EC">
        <w:rPr>
          <w:rFonts w:asciiTheme="majorHAnsi" w:hAnsiTheme="majorHAnsi" w:cs="David"/>
          <w:sz w:val="20"/>
          <w:szCs w:val="20"/>
        </w:rPr>
        <w:t>:</w:t>
      </w:r>
      <w:r w:rsidR="00814F3C" w:rsidRPr="002369EC">
        <w:rPr>
          <w:rFonts w:asciiTheme="majorHAnsi" w:hAnsiTheme="majorHAnsi" w:cs="David"/>
          <w:sz w:val="20"/>
          <w:szCs w:val="20"/>
        </w:rPr>
        <w:t xml:space="preserve"> </w:t>
      </w:r>
      <w:r w:rsidRPr="002369EC">
        <w:rPr>
          <w:rFonts w:asciiTheme="majorHAnsi" w:hAnsiTheme="majorHAnsi" w:cs="David"/>
          <w:sz w:val="20"/>
          <w:szCs w:val="20"/>
        </w:rPr>
        <w:t>• противопоказани</w:t>
      </w:r>
      <w:r w:rsidR="002E5377" w:rsidRPr="002369EC">
        <w:rPr>
          <w:rFonts w:asciiTheme="majorHAnsi" w:hAnsiTheme="majorHAnsi" w:cs="David"/>
          <w:sz w:val="20"/>
          <w:szCs w:val="20"/>
        </w:rPr>
        <w:t>й</w:t>
      </w:r>
      <w:r w:rsidRPr="002369EC">
        <w:rPr>
          <w:rFonts w:asciiTheme="majorHAnsi" w:hAnsiTheme="majorHAnsi" w:cs="David"/>
          <w:sz w:val="20"/>
          <w:szCs w:val="20"/>
        </w:rPr>
        <w:t>• предупреждения• меры предосторожности• серьезные побочные реакции• взаимодействие• важные выводы из текущих или завершенных клинических испытаний• существенные неклинические выводы (например, исследования канцерогенности) . В дополнение к этому, никаких других существенных изменений</w:t>
      </w:r>
      <w:r w:rsidR="0062582A" w:rsidRPr="002369EC">
        <w:rPr>
          <w:rFonts w:asciiTheme="majorHAnsi" w:hAnsiTheme="majorHAnsi" w:cs="David"/>
          <w:sz w:val="20"/>
          <w:szCs w:val="20"/>
        </w:rPr>
        <w:t xml:space="preserve"> не было внесено в информацию</w:t>
      </w:r>
      <w:r w:rsidRPr="002369EC">
        <w:rPr>
          <w:rFonts w:asciiTheme="majorHAnsi" w:hAnsiTheme="majorHAnsi" w:cs="David"/>
          <w:sz w:val="20"/>
          <w:szCs w:val="20"/>
        </w:rPr>
        <w:t xml:space="preserve"> по безо</w:t>
      </w:r>
      <w:r w:rsidR="0062582A" w:rsidRPr="002369EC">
        <w:rPr>
          <w:rFonts w:asciiTheme="majorHAnsi" w:hAnsiTheme="majorHAnsi" w:cs="David"/>
          <w:sz w:val="20"/>
          <w:szCs w:val="20"/>
        </w:rPr>
        <w:t>пасности в отчётный период .</w:t>
      </w:r>
    </w:p>
    <w:p w:rsidR="00724E9A" w:rsidRPr="002369EC" w:rsidRDefault="008401A3" w:rsidP="00E213FB">
      <w:pPr>
        <w:spacing w:line="240" w:lineRule="auto"/>
        <w:jc w:val="both"/>
        <w:rPr>
          <w:rFonts w:asciiTheme="majorHAnsi" w:hAnsiTheme="majorHAnsi" w:cs="David"/>
          <w:sz w:val="20"/>
          <w:szCs w:val="20"/>
        </w:rPr>
      </w:pPr>
      <w:r w:rsidRPr="002369EC">
        <w:rPr>
          <w:rFonts w:asciiTheme="majorHAnsi" w:hAnsiTheme="majorHAnsi" w:cs="David"/>
          <w:b/>
          <w:sz w:val="20"/>
          <w:szCs w:val="20"/>
        </w:rPr>
        <w:t>Характеристика и данные клинических испытаний</w:t>
      </w:r>
      <w:r w:rsidRPr="002369EC">
        <w:rPr>
          <w:rFonts w:asciiTheme="majorHAnsi" w:hAnsiTheme="majorHAnsi" w:cs="David"/>
          <w:sz w:val="20"/>
          <w:szCs w:val="20"/>
        </w:rPr>
        <w:t>.</w:t>
      </w:r>
      <w:r w:rsidR="00810585" w:rsidRPr="002369EC">
        <w:rPr>
          <w:rFonts w:asciiTheme="majorHAnsi" w:hAnsiTheme="majorHAnsi" w:cs="David"/>
          <w:sz w:val="20"/>
          <w:szCs w:val="20"/>
        </w:rPr>
        <w:t xml:space="preserve"> :</w:t>
      </w:r>
      <w:r w:rsidR="00670085" w:rsidRPr="002369EC">
        <w:rPr>
          <w:rFonts w:asciiTheme="majorHAnsi" w:hAnsiTheme="majorHAnsi" w:cs="David"/>
          <w:sz w:val="20"/>
          <w:szCs w:val="20"/>
        </w:rPr>
        <w:t>В общей сложности 225 пацие</w:t>
      </w:r>
      <w:r w:rsidR="00414AE7" w:rsidRPr="002369EC">
        <w:rPr>
          <w:rFonts w:asciiTheme="majorHAnsi" w:hAnsiTheme="majorHAnsi" w:cs="David"/>
          <w:sz w:val="20"/>
          <w:szCs w:val="20"/>
        </w:rPr>
        <w:t>нтов были включены в клинические</w:t>
      </w:r>
      <w:r w:rsidR="00670085" w:rsidRPr="002369EC">
        <w:rPr>
          <w:rFonts w:asciiTheme="majorHAnsi" w:hAnsiTheme="majorHAnsi" w:cs="David"/>
          <w:sz w:val="20"/>
          <w:szCs w:val="20"/>
        </w:rPr>
        <w:t xml:space="preserve"> ис</w:t>
      </w:r>
      <w:r w:rsidR="00414AE7" w:rsidRPr="002369EC">
        <w:rPr>
          <w:rFonts w:asciiTheme="majorHAnsi" w:hAnsiTheme="majorHAnsi" w:cs="David"/>
          <w:sz w:val="20"/>
          <w:szCs w:val="20"/>
        </w:rPr>
        <w:t xml:space="preserve">пытания проведённые </w:t>
      </w:r>
      <w:r w:rsidR="00670085" w:rsidRPr="002369EC">
        <w:rPr>
          <w:rFonts w:asciiTheme="majorHAnsi" w:hAnsiTheme="majorHAnsi" w:cs="David"/>
          <w:sz w:val="20"/>
          <w:szCs w:val="20"/>
        </w:rPr>
        <w:t>в 2001/2002 «Оценка эффективности и безопасности Centrum (цитидин и уридин) в лечении сосудистой</w:t>
      </w:r>
      <w:r w:rsidR="00414AE7" w:rsidRPr="002369EC">
        <w:rPr>
          <w:rFonts w:asciiTheme="majorHAnsi" w:hAnsiTheme="majorHAnsi" w:cs="David"/>
          <w:sz w:val="20"/>
          <w:szCs w:val="20"/>
        </w:rPr>
        <w:t xml:space="preserve"> деменции. Рандомизированное, Двойное-слепое</w:t>
      </w:r>
      <w:r w:rsidR="00670085" w:rsidRPr="002369EC">
        <w:rPr>
          <w:rFonts w:asciiTheme="majorHAnsi" w:hAnsiTheme="majorHAnsi" w:cs="David"/>
          <w:sz w:val="20"/>
          <w:szCs w:val="20"/>
        </w:rPr>
        <w:t>, плацебо-</w:t>
      </w:r>
      <w:r w:rsidR="00414AE7" w:rsidRPr="002369EC">
        <w:rPr>
          <w:rFonts w:asciiTheme="majorHAnsi" w:hAnsiTheme="majorHAnsi" w:cs="David"/>
          <w:sz w:val="20"/>
          <w:szCs w:val="20"/>
        </w:rPr>
        <w:t>контролируемое, многоцентровоеисследование</w:t>
      </w:r>
      <w:r w:rsidR="00670085" w:rsidRPr="002369EC">
        <w:rPr>
          <w:rFonts w:asciiTheme="majorHAnsi" w:hAnsiTheme="majorHAnsi" w:cs="David"/>
          <w:sz w:val="20"/>
          <w:szCs w:val="20"/>
        </w:rPr>
        <w:t xml:space="preserve"> ".</w:t>
      </w:r>
    </w:p>
    <w:p w:rsidR="00670085" w:rsidRPr="002369EC" w:rsidRDefault="00670085" w:rsidP="00E213FB">
      <w:pPr>
        <w:spacing w:line="240" w:lineRule="auto"/>
        <w:jc w:val="both"/>
        <w:rPr>
          <w:rFonts w:asciiTheme="majorHAnsi" w:hAnsiTheme="majorHAnsi" w:cs="David"/>
          <w:sz w:val="20"/>
          <w:szCs w:val="20"/>
        </w:rPr>
      </w:pPr>
      <w:r w:rsidRPr="002369EC">
        <w:rPr>
          <w:rFonts w:asciiTheme="majorHAnsi" w:hAnsiTheme="majorHAnsi" w:cs="David"/>
          <w:sz w:val="20"/>
          <w:szCs w:val="20"/>
        </w:rPr>
        <w:t xml:space="preserve">В таблице 1 показано количество пациентов, </w:t>
      </w:r>
      <w:r w:rsidR="00414AE7" w:rsidRPr="002369EC">
        <w:rPr>
          <w:rFonts w:asciiTheme="majorHAnsi" w:hAnsiTheme="majorHAnsi" w:cs="David"/>
          <w:sz w:val="20"/>
          <w:szCs w:val="20"/>
        </w:rPr>
        <w:t xml:space="preserve">участвовавших </w:t>
      </w:r>
      <w:r w:rsidRPr="002369EC">
        <w:rPr>
          <w:rFonts w:asciiTheme="majorHAnsi" w:hAnsiTheme="majorHAnsi" w:cs="David"/>
          <w:sz w:val="20"/>
          <w:szCs w:val="20"/>
        </w:rPr>
        <w:t xml:space="preserve">в вышеупомянутом клиническом испытании. </w:t>
      </w:r>
    </w:p>
    <w:p w:rsidR="003D2B3A" w:rsidRPr="002369EC" w:rsidRDefault="003D2B3A" w:rsidP="00E213FB">
      <w:pPr>
        <w:pStyle w:val="Default"/>
        <w:rPr>
          <w:rFonts w:asciiTheme="majorHAnsi" w:hAnsiTheme="majorHAnsi" w:cs="David"/>
          <w:sz w:val="20"/>
          <w:szCs w:val="20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/>
      </w:tblPr>
      <w:tblGrid>
        <w:gridCol w:w="2276"/>
        <w:gridCol w:w="2276"/>
      </w:tblGrid>
      <w:tr w:rsidR="00670085" w:rsidRPr="002369EC">
        <w:trPr>
          <w:trHeight w:val="159"/>
        </w:trPr>
        <w:tc>
          <w:tcPr>
            <w:tcW w:w="2276" w:type="dxa"/>
          </w:tcPr>
          <w:p w:rsidR="00670085" w:rsidRPr="002369EC" w:rsidRDefault="00670085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b/>
                <w:bCs/>
                <w:sz w:val="20"/>
                <w:szCs w:val="20"/>
              </w:rPr>
              <w:t>Treatment</w:t>
            </w:r>
          </w:p>
        </w:tc>
        <w:tc>
          <w:tcPr>
            <w:tcW w:w="2276" w:type="dxa"/>
          </w:tcPr>
          <w:p w:rsidR="00670085" w:rsidRPr="002369EC" w:rsidRDefault="00670085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b/>
                <w:bCs/>
                <w:sz w:val="20"/>
                <w:szCs w:val="20"/>
              </w:rPr>
              <w:t>NumberofSubject</w:t>
            </w:r>
          </w:p>
        </w:tc>
      </w:tr>
      <w:tr w:rsidR="00670085" w:rsidRPr="002369EC">
        <w:trPr>
          <w:trHeight w:val="157"/>
        </w:trPr>
        <w:tc>
          <w:tcPr>
            <w:tcW w:w="2276" w:type="dxa"/>
          </w:tcPr>
          <w:p w:rsidR="00670085" w:rsidRPr="002369EC" w:rsidRDefault="00670085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sz w:val="20"/>
                <w:szCs w:val="20"/>
              </w:rPr>
              <w:t>MedicinalProduct</w:t>
            </w:r>
          </w:p>
        </w:tc>
        <w:tc>
          <w:tcPr>
            <w:tcW w:w="2276" w:type="dxa"/>
          </w:tcPr>
          <w:p w:rsidR="00670085" w:rsidRPr="002369EC" w:rsidRDefault="00670085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sz w:val="20"/>
                <w:szCs w:val="20"/>
              </w:rPr>
              <w:t xml:space="preserve">109 </w:t>
            </w:r>
          </w:p>
        </w:tc>
      </w:tr>
      <w:tr w:rsidR="00670085" w:rsidRPr="002369EC">
        <w:trPr>
          <w:trHeight w:val="157"/>
        </w:trPr>
        <w:tc>
          <w:tcPr>
            <w:tcW w:w="2276" w:type="dxa"/>
          </w:tcPr>
          <w:p w:rsidR="00670085" w:rsidRPr="002369EC" w:rsidRDefault="00670085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sz w:val="20"/>
                <w:szCs w:val="20"/>
              </w:rPr>
              <w:t>Placebo</w:t>
            </w:r>
          </w:p>
        </w:tc>
        <w:tc>
          <w:tcPr>
            <w:tcW w:w="2276" w:type="dxa"/>
          </w:tcPr>
          <w:p w:rsidR="00670085" w:rsidRPr="002369EC" w:rsidRDefault="00670085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sz w:val="20"/>
                <w:szCs w:val="20"/>
              </w:rPr>
              <w:t xml:space="preserve">116 </w:t>
            </w:r>
          </w:p>
        </w:tc>
      </w:tr>
    </w:tbl>
    <w:p w:rsidR="00724E9A" w:rsidRPr="002369EC" w:rsidRDefault="00724E9A" w:rsidP="00E213FB">
      <w:pPr>
        <w:pStyle w:val="Default"/>
        <w:rPr>
          <w:rFonts w:asciiTheme="majorHAnsi" w:hAnsiTheme="majorHAnsi" w:cs="David"/>
          <w:color w:val="auto"/>
          <w:sz w:val="20"/>
          <w:szCs w:val="20"/>
        </w:rPr>
      </w:pPr>
    </w:p>
    <w:p w:rsidR="003D2B3A" w:rsidRPr="002369EC" w:rsidRDefault="00414AE7" w:rsidP="00E213FB">
      <w:pPr>
        <w:pStyle w:val="Default"/>
        <w:rPr>
          <w:rFonts w:asciiTheme="majorHAnsi" w:hAnsiTheme="majorHAnsi" w:cs="David"/>
          <w:sz w:val="20"/>
          <w:szCs w:val="20"/>
        </w:rPr>
      </w:pPr>
      <w:r w:rsidRPr="002369EC">
        <w:rPr>
          <w:rFonts w:asciiTheme="majorHAnsi" w:hAnsiTheme="majorHAnsi" w:cs="David"/>
          <w:sz w:val="20"/>
          <w:szCs w:val="20"/>
        </w:rPr>
        <w:t xml:space="preserve">Таблица 2 показывает различия исследуемых </w:t>
      </w:r>
      <w:r w:rsidR="00670085" w:rsidRPr="002369EC">
        <w:rPr>
          <w:rFonts w:asciiTheme="majorHAnsi" w:hAnsiTheme="majorHAnsi" w:cs="David"/>
          <w:sz w:val="20"/>
          <w:szCs w:val="20"/>
        </w:rPr>
        <w:t>по возрасту и</w:t>
      </w:r>
      <w:r w:rsidR="003D2B3A" w:rsidRPr="002369EC">
        <w:rPr>
          <w:rFonts w:asciiTheme="majorHAnsi" w:hAnsiTheme="majorHAnsi" w:cs="David"/>
          <w:sz w:val="20"/>
          <w:szCs w:val="20"/>
        </w:rPr>
        <w:t>полу</w:t>
      </w:r>
      <w:r w:rsidRPr="002369EC">
        <w:rPr>
          <w:rFonts w:asciiTheme="majorHAnsi" w:hAnsiTheme="majorHAnsi" w:cs="David"/>
          <w:sz w:val="20"/>
          <w:szCs w:val="20"/>
        </w:rPr>
        <w:t>учавствовавших в исследованиях по Центруму</w:t>
      </w:r>
      <w:r w:rsidR="003D2B3A" w:rsidRPr="002369EC">
        <w:rPr>
          <w:rFonts w:asciiTheme="majorHAnsi" w:hAnsiTheme="majorHAnsi" w:cs="David"/>
          <w:sz w:val="20"/>
          <w:szCs w:val="20"/>
        </w:rPr>
        <w:t>.</w:t>
      </w:r>
    </w:p>
    <w:p w:rsidR="003D2B3A" w:rsidRPr="002369EC" w:rsidRDefault="003D2B3A" w:rsidP="00E213FB">
      <w:pPr>
        <w:pStyle w:val="Default"/>
        <w:rPr>
          <w:rFonts w:asciiTheme="majorHAnsi" w:hAnsiTheme="majorHAnsi" w:cs="David"/>
          <w:sz w:val="20"/>
          <w:szCs w:val="20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/>
      </w:tblPr>
      <w:tblGrid>
        <w:gridCol w:w="1980"/>
        <w:gridCol w:w="1980"/>
        <w:gridCol w:w="1980"/>
        <w:gridCol w:w="1980"/>
      </w:tblGrid>
      <w:tr w:rsidR="003D2B3A" w:rsidRPr="002369EC">
        <w:trPr>
          <w:trHeight w:val="159"/>
        </w:trPr>
        <w:tc>
          <w:tcPr>
            <w:tcW w:w="1980" w:type="dxa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b/>
                <w:bCs/>
                <w:sz w:val="20"/>
                <w:szCs w:val="20"/>
              </w:rPr>
              <w:t>Agerange</w:t>
            </w:r>
          </w:p>
        </w:tc>
        <w:tc>
          <w:tcPr>
            <w:tcW w:w="1980" w:type="dxa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b/>
                <w:bCs/>
                <w:sz w:val="20"/>
                <w:szCs w:val="20"/>
              </w:rPr>
              <w:t>Male</w:t>
            </w:r>
          </w:p>
        </w:tc>
        <w:tc>
          <w:tcPr>
            <w:tcW w:w="1980" w:type="dxa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b/>
                <w:bCs/>
                <w:sz w:val="20"/>
                <w:szCs w:val="20"/>
              </w:rPr>
              <w:t>Female</w:t>
            </w:r>
          </w:p>
        </w:tc>
        <w:tc>
          <w:tcPr>
            <w:tcW w:w="1980" w:type="dxa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b/>
                <w:bCs/>
                <w:sz w:val="20"/>
                <w:szCs w:val="20"/>
              </w:rPr>
              <w:t>Total</w:t>
            </w:r>
          </w:p>
        </w:tc>
      </w:tr>
      <w:tr w:rsidR="003D2B3A" w:rsidRPr="002369EC">
        <w:trPr>
          <w:trHeight w:val="157"/>
        </w:trPr>
        <w:tc>
          <w:tcPr>
            <w:tcW w:w="1980" w:type="dxa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sz w:val="20"/>
                <w:szCs w:val="20"/>
              </w:rPr>
              <w:t>56 – 85 years</w:t>
            </w:r>
          </w:p>
        </w:tc>
        <w:tc>
          <w:tcPr>
            <w:tcW w:w="1980" w:type="dxa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sz w:val="20"/>
                <w:szCs w:val="20"/>
              </w:rPr>
              <w:t xml:space="preserve">68 </w:t>
            </w:r>
          </w:p>
        </w:tc>
        <w:tc>
          <w:tcPr>
            <w:tcW w:w="1980" w:type="dxa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sz w:val="20"/>
                <w:szCs w:val="20"/>
              </w:rPr>
              <w:t xml:space="preserve">41 </w:t>
            </w:r>
          </w:p>
        </w:tc>
        <w:tc>
          <w:tcPr>
            <w:tcW w:w="1980" w:type="dxa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sz w:val="20"/>
                <w:szCs w:val="20"/>
              </w:rPr>
              <w:t>109</w:t>
            </w:r>
          </w:p>
        </w:tc>
      </w:tr>
    </w:tbl>
    <w:p w:rsidR="003D2B3A" w:rsidRPr="002369EC" w:rsidRDefault="003D2B3A" w:rsidP="00E213FB">
      <w:pPr>
        <w:pStyle w:val="Default"/>
        <w:rPr>
          <w:rFonts w:asciiTheme="majorHAnsi" w:hAnsiTheme="majorHAnsi" w:cs="David"/>
          <w:sz w:val="20"/>
          <w:szCs w:val="20"/>
          <w:lang w:val="en-US"/>
        </w:rPr>
      </w:pPr>
    </w:p>
    <w:p w:rsidR="00CA19DB" w:rsidRPr="002369EC" w:rsidRDefault="003D2B3A" w:rsidP="00E213FB">
      <w:pPr>
        <w:pStyle w:val="Default"/>
        <w:rPr>
          <w:rFonts w:asciiTheme="majorHAnsi" w:hAnsiTheme="majorHAnsi" w:cs="David"/>
          <w:sz w:val="20"/>
          <w:szCs w:val="20"/>
        </w:rPr>
      </w:pPr>
      <w:r w:rsidRPr="002369EC">
        <w:rPr>
          <w:rFonts w:asciiTheme="majorHAnsi" w:hAnsiTheme="majorHAnsi" w:cs="David"/>
          <w:sz w:val="20"/>
          <w:szCs w:val="20"/>
        </w:rPr>
        <w:t>В таблиц</w:t>
      </w:r>
      <w:r w:rsidR="00CA19DB" w:rsidRPr="002369EC">
        <w:rPr>
          <w:rFonts w:asciiTheme="majorHAnsi" w:hAnsiTheme="majorHAnsi" w:cs="David"/>
          <w:sz w:val="20"/>
          <w:szCs w:val="20"/>
        </w:rPr>
        <w:t xml:space="preserve">е 1 показано количество упаковок </w:t>
      </w:r>
      <w:r w:rsidRPr="002369EC">
        <w:rPr>
          <w:rFonts w:asciiTheme="majorHAnsi" w:hAnsiTheme="majorHAnsi" w:cs="David"/>
          <w:sz w:val="20"/>
          <w:szCs w:val="20"/>
        </w:rPr>
        <w:t xml:space="preserve">CENTRUM </w:t>
      </w:r>
      <w:r w:rsidR="00CA19DB" w:rsidRPr="002369EC">
        <w:rPr>
          <w:rFonts w:asciiTheme="majorHAnsi" w:hAnsiTheme="majorHAnsi" w:cs="David"/>
          <w:sz w:val="20"/>
          <w:szCs w:val="20"/>
        </w:rPr>
        <w:t xml:space="preserve">, проданных в Италии за отчётный период </w:t>
      </w:r>
      <w:r w:rsidRPr="002369EC">
        <w:rPr>
          <w:rFonts w:asciiTheme="majorHAnsi" w:hAnsiTheme="majorHAnsi" w:cs="David"/>
          <w:sz w:val="20"/>
          <w:szCs w:val="20"/>
        </w:rPr>
        <w:t>перио</w:t>
      </w:r>
      <w:r w:rsidR="00CA19DB" w:rsidRPr="002369EC">
        <w:rPr>
          <w:rFonts w:asciiTheme="majorHAnsi" w:hAnsiTheme="majorHAnsi" w:cs="David"/>
          <w:sz w:val="20"/>
          <w:szCs w:val="20"/>
        </w:rPr>
        <w:t xml:space="preserve">д . </w:t>
      </w:r>
    </w:p>
    <w:p w:rsidR="00572390" w:rsidRPr="002369EC" w:rsidRDefault="00572390" w:rsidP="00E213FB">
      <w:pPr>
        <w:pStyle w:val="Default"/>
        <w:rPr>
          <w:rFonts w:asciiTheme="majorHAnsi" w:hAnsiTheme="majorHAnsi" w:cs="David"/>
          <w:sz w:val="20"/>
          <w:szCs w:val="20"/>
        </w:rPr>
      </w:pPr>
    </w:p>
    <w:p w:rsidR="00CA19DB" w:rsidRPr="002369EC" w:rsidRDefault="00572390" w:rsidP="00E213FB">
      <w:pPr>
        <w:pStyle w:val="Default"/>
        <w:rPr>
          <w:rFonts w:asciiTheme="majorHAnsi" w:hAnsiTheme="majorHAnsi" w:cs="David"/>
          <w:sz w:val="20"/>
          <w:szCs w:val="20"/>
        </w:rPr>
      </w:pPr>
      <w:r w:rsidRPr="002369EC">
        <w:rPr>
          <w:rFonts w:asciiTheme="majorHAnsi" w:hAnsiTheme="majorHAnsi" w:cs="David"/>
          <w:sz w:val="20"/>
          <w:szCs w:val="20"/>
        </w:rPr>
        <w:t xml:space="preserve">С 2000г по </w:t>
      </w:r>
      <w:r w:rsidR="00CA19DB" w:rsidRPr="002369EC">
        <w:rPr>
          <w:rFonts w:asciiTheme="majorHAnsi" w:hAnsiTheme="majorHAnsi" w:cs="David"/>
          <w:sz w:val="20"/>
          <w:szCs w:val="20"/>
        </w:rPr>
        <w:t>2015г  2 452 393.</w:t>
      </w:r>
    </w:p>
    <w:p w:rsidR="00CA19DB" w:rsidRPr="002369EC" w:rsidRDefault="00CA19DB" w:rsidP="00E213FB">
      <w:pPr>
        <w:pStyle w:val="Default"/>
        <w:rPr>
          <w:rFonts w:asciiTheme="majorHAnsi" w:hAnsiTheme="majorHAnsi" w:cs="David"/>
          <w:sz w:val="20"/>
          <w:szCs w:val="20"/>
        </w:rPr>
      </w:pPr>
    </w:p>
    <w:p w:rsidR="00670085" w:rsidRPr="002369EC" w:rsidRDefault="003D2B3A" w:rsidP="00E213FB">
      <w:pPr>
        <w:pStyle w:val="Default"/>
        <w:rPr>
          <w:rFonts w:asciiTheme="majorHAnsi" w:hAnsiTheme="majorHAnsi" w:cs="David"/>
          <w:sz w:val="20"/>
          <w:szCs w:val="20"/>
        </w:rPr>
      </w:pPr>
      <w:r w:rsidRPr="002369EC">
        <w:rPr>
          <w:rFonts w:asciiTheme="majorHAnsi" w:hAnsiTheme="majorHAnsi" w:cs="David"/>
          <w:sz w:val="20"/>
          <w:szCs w:val="20"/>
        </w:rPr>
        <w:t xml:space="preserve">Таблица </w:t>
      </w:r>
      <w:r w:rsidR="005F43D6" w:rsidRPr="002369EC">
        <w:rPr>
          <w:rFonts w:asciiTheme="majorHAnsi" w:hAnsiTheme="majorHAnsi" w:cs="David"/>
          <w:sz w:val="20"/>
          <w:szCs w:val="20"/>
        </w:rPr>
        <w:t xml:space="preserve">2 показывает количество упаковок. </w:t>
      </w:r>
      <w:r w:rsidRPr="002369EC">
        <w:rPr>
          <w:rFonts w:asciiTheme="majorHAnsi" w:hAnsiTheme="majorHAnsi" w:cs="David"/>
          <w:sz w:val="20"/>
          <w:szCs w:val="20"/>
        </w:rPr>
        <w:t>CENTRUM проданных в Италии в течение периода, охватываемого настоящим докладом.</w:t>
      </w:r>
    </w:p>
    <w:p w:rsidR="003D2B3A" w:rsidRPr="002369EC" w:rsidRDefault="003D2B3A" w:rsidP="00E213FB">
      <w:pPr>
        <w:pStyle w:val="Default"/>
        <w:rPr>
          <w:rFonts w:asciiTheme="majorHAnsi" w:hAnsiTheme="majorHAnsi" w:cs="David"/>
          <w:sz w:val="20"/>
          <w:szCs w:val="20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/>
      </w:tblPr>
      <w:tblGrid>
        <w:gridCol w:w="2506"/>
        <w:gridCol w:w="836"/>
        <w:gridCol w:w="1671"/>
        <w:gridCol w:w="1671"/>
        <w:gridCol w:w="835"/>
        <w:gridCol w:w="2507"/>
      </w:tblGrid>
      <w:tr w:rsidR="003D2B3A" w:rsidRPr="002369EC">
        <w:trPr>
          <w:trHeight w:val="391"/>
        </w:trPr>
        <w:tc>
          <w:tcPr>
            <w:tcW w:w="5013" w:type="dxa"/>
            <w:gridSpan w:val="3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b/>
                <w:bCs/>
                <w:sz w:val="20"/>
                <w:szCs w:val="20"/>
              </w:rPr>
              <w:t>Period</w:t>
            </w:r>
          </w:p>
        </w:tc>
        <w:tc>
          <w:tcPr>
            <w:tcW w:w="5013" w:type="dxa"/>
            <w:gridSpan w:val="3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b/>
                <w:bCs/>
                <w:sz w:val="20"/>
                <w:szCs w:val="20"/>
              </w:rPr>
              <w:t>Packages</w:t>
            </w:r>
          </w:p>
        </w:tc>
      </w:tr>
      <w:tr w:rsidR="003D2B3A" w:rsidRPr="007B24F0">
        <w:trPr>
          <w:trHeight w:val="474"/>
        </w:trPr>
        <w:tc>
          <w:tcPr>
            <w:tcW w:w="3342" w:type="dxa"/>
            <w:gridSpan w:val="2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b/>
                <w:bCs/>
                <w:sz w:val="20"/>
                <w:szCs w:val="20"/>
              </w:rPr>
              <w:t xml:space="preserve">CENTRUM </w:t>
            </w:r>
          </w:p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i/>
                <w:iCs/>
                <w:sz w:val="20"/>
                <w:szCs w:val="20"/>
              </w:rPr>
              <w:t xml:space="preserve">“100 mg + 100 mgcompresse” </w:t>
            </w:r>
          </w:p>
        </w:tc>
        <w:tc>
          <w:tcPr>
            <w:tcW w:w="3342" w:type="dxa"/>
            <w:gridSpan w:val="2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  <w:lang w:val="en-US"/>
              </w:rPr>
            </w:pPr>
            <w:r w:rsidRPr="002369EC">
              <w:rPr>
                <w:rFonts w:asciiTheme="majorHAnsi" w:hAnsiTheme="majorHAnsi" w:cs="David"/>
                <w:b/>
                <w:bCs/>
                <w:sz w:val="20"/>
                <w:szCs w:val="20"/>
                <w:lang w:val="en-US"/>
              </w:rPr>
              <w:t xml:space="preserve">CENTRUM </w:t>
            </w:r>
          </w:p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  <w:lang w:val="en-US"/>
              </w:rPr>
            </w:pPr>
            <w:r w:rsidRPr="002369EC">
              <w:rPr>
                <w:rFonts w:asciiTheme="majorHAnsi" w:hAnsiTheme="majorHAnsi" w:cs="David"/>
                <w:i/>
                <w:iCs/>
                <w:sz w:val="20"/>
                <w:szCs w:val="20"/>
                <w:lang w:val="en-US"/>
              </w:rPr>
              <w:t xml:space="preserve">“150 mg + 150 mg soluzioneorale” </w:t>
            </w:r>
          </w:p>
        </w:tc>
        <w:tc>
          <w:tcPr>
            <w:tcW w:w="3342" w:type="dxa"/>
            <w:gridSpan w:val="2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  <w:lang w:val="en-US"/>
              </w:rPr>
            </w:pPr>
            <w:r w:rsidRPr="002369EC">
              <w:rPr>
                <w:rFonts w:asciiTheme="majorHAnsi" w:hAnsiTheme="majorHAnsi" w:cs="David"/>
                <w:b/>
                <w:bCs/>
                <w:sz w:val="20"/>
                <w:szCs w:val="20"/>
                <w:lang w:val="en-US"/>
              </w:rPr>
              <w:t xml:space="preserve">CENTRUM </w:t>
            </w:r>
          </w:p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  <w:lang w:val="en-US"/>
              </w:rPr>
            </w:pPr>
            <w:r w:rsidRPr="002369EC">
              <w:rPr>
                <w:rFonts w:asciiTheme="majorHAnsi" w:hAnsiTheme="majorHAnsi" w:cs="David"/>
                <w:i/>
                <w:iCs/>
                <w:sz w:val="20"/>
                <w:szCs w:val="20"/>
                <w:lang w:val="en-US"/>
              </w:rPr>
              <w:t xml:space="preserve">"150 mg + 150 mg polvere e solvente per soluzioneiniettabile” </w:t>
            </w:r>
          </w:p>
        </w:tc>
      </w:tr>
      <w:tr w:rsidR="003D2B3A" w:rsidRPr="002369EC">
        <w:trPr>
          <w:trHeight w:val="157"/>
        </w:trPr>
        <w:tc>
          <w:tcPr>
            <w:tcW w:w="2506" w:type="dxa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sz w:val="20"/>
                <w:szCs w:val="20"/>
              </w:rPr>
              <w:t xml:space="preserve">31/08-31/12/2011 </w:t>
            </w:r>
          </w:p>
        </w:tc>
        <w:tc>
          <w:tcPr>
            <w:tcW w:w="2506" w:type="dxa"/>
            <w:gridSpan w:val="2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sz w:val="20"/>
                <w:szCs w:val="20"/>
              </w:rPr>
              <w:t xml:space="preserve">6642 </w:t>
            </w:r>
          </w:p>
        </w:tc>
        <w:tc>
          <w:tcPr>
            <w:tcW w:w="2506" w:type="dxa"/>
            <w:gridSpan w:val="2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sz w:val="20"/>
                <w:szCs w:val="20"/>
              </w:rPr>
              <w:t xml:space="preserve">20492 </w:t>
            </w:r>
          </w:p>
        </w:tc>
        <w:tc>
          <w:tcPr>
            <w:tcW w:w="2506" w:type="dxa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sz w:val="20"/>
                <w:szCs w:val="20"/>
              </w:rPr>
              <w:t xml:space="preserve">4190 </w:t>
            </w:r>
          </w:p>
        </w:tc>
      </w:tr>
      <w:tr w:rsidR="003D2B3A" w:rsidRPr="002369EC">
        <w:trPr>
          <w:trHeight w:val="157"/>
        </w:trPr>
        <w:tc>
          <w:tcPr>
            <w:tcW w:w="2506" w:type="dxa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sz w:val="20"/>
                <w:szCs w:val="20"/>
              </w:rPr>
              <w:t xml:space="preserve">2012 </w:t>
            </w:r>
          </w:p>
        </w:tc>
        <w:tc>
          <w:tcPr>
            <w:tcW w:w="2506" w:type="dxa"/>
            <w:gridSpan w:val="2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sz w:val="20"/>
                <w:szCs w:val="20"/>
              </w:rPr>
              <w:t xml:space="preserve">19864 </w:t>
            </w:r>
          </w:p>
        </w:tc>
        <w:tc>
          <w:tcPr>
            <w:tcW w:w="2506" w:type="dxa"/>
            <w:gridSpan w:val="2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sz w:val="20"/>
                <w:szCs w:val="20"/>
              </w:rPr>
              <w:t xml:space="preserve">65812 </w:t>
            </w:r>
          </w:p>
        </w:tc>
        <w:tc>
          <w:tcPr>
            <w:tcW w:w="2506" w:type="dxa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sz w:val="20"/>
                <w:szCs w:val="20"/>
              </w:rPr>
              <w:t xml:space="preserve">16631 </w:t>
            </w:r>
          </w:p>
        </w:tc>
      </w:tr>
      <w:tr w:rsidR="003D2B3A" w:rsidRPr="002369EC">
        <w:trPr>
          <w:trHeight w:val="157"/>
        </w:trPr>
        <w:tc>
          <w:tcPr>
            <w:tcW w:w="2506" w:type="dxa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sz w:val="20"/>
                <w:szCs w:val="20"/>
              </w:rPr>
              <w:t xml:space="preserve">2013 </w:t>
            </w:r>
          </w:p>
        </w:tc>
        <w:tc>
          <w:tcPr>
            <w:tcW w:w="2506" w:type="dxa"/>
            <w:gridSpan w:val="2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sz w:val="20"/>
                <w:szCs w:val="20"/>
              </w:rPr>
              <w:t xml:space="preserve">21056 </w:t>
            </w:r>
          </w:p>
        </w:tc>
        <w:tc>
          <w:tcPr>
            <w:tcW w:w="2506" w:type="dxa"/>
            <w:gridSpan w:val="2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sz w:val="20"/>
                <w:szCs w:val="20"/>
              </w:rPr>
              <w:t xml:space="preserve">91275 </w:t>
            </w:r>
          </w:p>
        </w:tc>
        <w:tc>
          <w:tcPr>
            <w:tcW w:w="2506" w:type="dxa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sz w:val="20"/>
                <w:szCs w:val="20"/>
              </w:rPr>
              <w:t xml:space="preserve">18491 </w:t>
            </w:r>
          </w:p>
        </w:tc>
      </w:tr>
      <w:tr w:rsidR="003D2B3A" w:rsidRPr="002369EC">
        <w:trPr>
          <w:trHeight w:val="157"/>
        </w:trPr>
        <w:tc>
          <w:tcPr>
            <w:tcW w:w="2506" w:type="dxa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sz w:val="20"/>
                <w:szCs w:val="20"/>
              </w:rPr>
              <w:t xml:space="preserve">2014 </w:t>
            </w:r>
          </w:p>
        </w:tc>
        <w:tc>
          <w:tcPr>
            <w:tcW w:w="2506" w:type="dxa"/>
            <w:gridSpan w:val="2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sz w:val="20"/>
                <w:szCs w:val="20"/>
              </w:rPr>
              <w:t xml:space="preserve">16817 </w:t>
            </w:r>
          </w:p>
        </w:tc>
        <w:tc>
          <w:tcPr>
            <w:tcW w:w="2506" w:type="dxa"/>
            <w:gridSpan w:val="2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sz w:val="20"/>
                <w:szCs w:val="20"/>
              </w:rPr>
              <w:t xml:space="preserve">45030 </w:t>
            </w:r>
          </w:p>
        </w:tc>
        <w:tc>
          <w:tcPr>
            <w:tcW w:w="2506" w:type="dxa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sz w:val="20"/>
                <w:szCs w:val="20"/>
              </w:rPr>
              <w:t xml:space="preserve">10707 </w:t>
            </w:r>
          </w:p>
        </w:tc>
      </w:tr>
      <w:tr w:rsidR="003D2B3A" w:rsidRPr="002369EC">
        <w:trPr>
          <w:trHeight w:val="157"/>
        </w:trPr>
        <w:tc>
          <w:tcPr>
            <w:tcW w:w="2506" w:type="dxa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sz w:val="20"/>
                <w:szCs w:val="20"/>
              </w:rPr>
              <w:t xml:space="preserve">2015 </w:t>
            </w:r>
          </w:p>
        </w:tc>
        <w:tc>
          <w:tcPr>
            <w:tcW w:w="2506" w:type="dxa"/>
            <w:gridSpan w:val="2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sz w:val="20"/>
                <w:szCs w:val="20"/>
              </w:rPr>
              <w:t xml:space="preserve">16469 </w:t>
            </w:r>
          </w:p>
        </w:tc>
        <w:tc>
          <w:tcPr>
            <w:tcW w:w="2506" w:type="dxa"/>
            <w:gridSpan w:val="2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sz w:val="20"/>
                <w:szCs w:val="20"/>
              </w:rPr>
              <w:t xml:space="preserve">40279 </w:t>
            </w:r>
          </w:p>
        </w:tc>
        <w:tc>
          <w:tcPr>
            <w:tcW w:w="2506" w:type="dxa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sz w:val="20"/>
                <w:szCs w:val="20"/>
              </w:rPr>
              <w:t xml:space="preserve">8170 </w:t>
            </w:r>
          </w:p>
        </w:tc>
      </w:tr>
      <w:tr w:rsidR="003D2B3A" w:rsidRPr="002369EC">
        <w:trPr>
          <w:trHeight w:val="159"/>
        </w:trPr>
        <w:tc>
          <w:tcPr>
            <w:tcW w:w="2506" w:type="dxa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b/>
                <w:bCs/>
                <w:sz w:val="20"/>
                <w:szCs w:val="20"/>
              </w:rPr>
              <w:t xml:space="preserve">TOTAL </w:t>
            </w:r>
          </w:p>
        </w:tc>
        <w:tc>
          <w:tcPr>
            <w:tcW w:w="2506" w:type="dxa"/>
            <w:gridSpan w:val="2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b/>
                <w:bCs/>
                <w:sz w:val="20"/>
                <w:szCs w:val="20"/>
              </w:rPr>
              <w:t xml:space="preserve">80.848 </w:t>
            </w:r>
          </w:p>
        </w:tc>
        <w:tc>
          <w:tcPr>
            <w:tcW w:w="2506" w:type="dxa"/>
            <w:gridSpan w:val="2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b/>
                <w:bCs/>
                <w:sz w:val="20"/>
                <w:szCs w:val="20"/>
              </w:rPr>
              <w:t xml:space="preserve">262.888 </w:t>
            </w:r>
          </w:p>
        </w:tc>
        <w:tc>
          <w:tcPr>
            <w:tcW w:w="2506" w:type="dxa"/>
          </w:tcPr>
          <w:p w:rsidR="003D2B3A" w:rsidRPr="002369EC" w:rsidRDefault="003D2B3A" w:rsidP="00E213FB">
            <w:pPr>
              <w:pStyle w:val="Default"/>
              <w:rPr>
                <w:rFonts w:asciiTheme="majorHAnsi" w:hAnsiTheme="majorHAnsi" w:cs="David"/>
                <w:sz w:val="20"/>
                <w:szCs w:val="20"/>
              </w:rPr>
            </w:pPr>
            <w:r w:rsidRPr="002369EC">
              <w:rPr>
                <w:rFonts w:asciiTheme="majorHAnsi" w:hAnsiTheme="majorHAnsi" w:cs="David"/>
                <w:b/>
                <w:bCs/>
                <w:sz w:val="20"/>
                <w:szCs w:val="20"/>
              </w:rPr>
              <w:t>58.189</w:t>
            </w:r>
          </w:p>
        </w:tc>
      </w:tr>
    </w:tbl>
    <w:p w:rsidR="00814F3C" w:rsidRPr="002369EC" w:rsidRDefault="00814F3C" w:rsidP="00E213FB">
      <w:pPr>
        <w:spacing w:line="240" w:lineRule="auto"/>
        <w:jc w:val="both"/>
        <w:rPr>
          <w:rFonts w:asciiTheme="majorHAnsi" w:hAnsiTheme="majorHAnsi" w:cs="David"/>
          <w:sz w:val="20"/>
          <w:szCs w:val="20"/>
          <w:lang w:val="en-US"/>
        </w:rPr>
      </w:pPr>
    </w:p>
    <w:p w:rsidR="00151494" w:rsidRPr="002660E7" w:rsidRDefault="00151494" w:rsidP="00E213FB">
      <w:pPr>
        <w:spacing w:line="240" w:lineRule="auto"/>
        <w:jc w:val="both"/>
        <w:rPr>
          <w:rFonts w:asciiTheme="majorHAnsi" w:hAnsiTheme="majorHAnsi" w:cs="David"/>
          <w:sz w:val="20"/>
          <w:szCs w:val="20"/>
        </w:rPr>
      </w:pPr>
      <w:r w:rsidRPr="002369EC">
        <w:rPr>
          <w:rFonts w:asciiTheme="majorHAnsi" w:hAnsiTheme="majorHAnsi" w:cs="David"/>
          <w:b/>
          <w:sz w:val="20"/>
          <w:szCs w:val="20"/>
        </w:rPr>
        <w:t xml:space="preserve">Резюме </w:t>
      </w:r>
      <w:r w:rsidR="00A80CFE" w:rsidRPr="002369EC">
        <w:rPr>
          <w:rFonts w:asciiTheme="majorHAnsi" w:hAnsiTheme="majorHAnsi" w:cs="David"/>
          <w:b/>
          <w:sz w:val="20"/>
          <w:szCs w:val="20"/>
        </w:rPr>
        <w:t>по</w:t>
      </w:r>
      <w:r w:rsidRPr="002369EC">
        <w:rPr>
          <w:rFonts w:asciiTheme="majorHAnsi" w:hAnsiTheme="majorHAnsi" w:cs="David"/>
          <w:b/>
          <w:sz w:val="20"/>
          <w:szCs w:val="20"/>
        </w:rPr>
        <w:t xml:space="preserve"> безопасности</w:t>
      </w:r>
      <w:r w:rsidR="00810585" w:rsidRPr="002369EC">
        <w:rPr>
          <w:rFonts w:asciiTheme="majorHAnsi" w:hAnsiTheme="majorHAnsi" w:cs="David"/>
          <w:b/>
          <w:sz w:val="20"/>
          <w:szCs w:val="20"/>
        </w:rPr>
        <w:t>:</w:t>
      </w:r>
      <w:r w:rsidR="00810585" w:rsidRPr="002369EC">
        <w:rPr>
          <w:rFonts w:asciiTheme="majorHAnsi" w:hAnsiTheme="majorHAnsi" w:cs="David"/>
          <w:sz w:val="20"/>
          <w:szCs w:val="20"/>
        </w:rPr>
        <w:t xml:space="preserve">  В </w:t>
      </w:r>
      <w:r w:rsidRPr="002369EC">
        <w:rPr>
          <w:rFonts w:asciiTheme="majorHAnsi" w:hAnsiTheme="majorHAnsi" w:cs="David"/>
          <w:sz w:val="20"/>
          <w:szCs w:val="20"/>
        </w:rPr>
        <w:t>этом подразделе рассматриваются известные риски лекарственного средства.</w:t>
      </w:r>
      <w:r w:rsidR="00814F3C" w:rsidRPr="002369EC">
        <w:rPr>
          <w:rFonts w:asciiTheme="majorHAnsi" w:hAnsiTheme="majorHAnsi" w:cs="David"/>
          <w:sz w:val="20"/>
          <w:szCs w:val="20"/>
        </w:rPr>
        <w:t xml:space="preserve"> </w:t>
      </w:r>
      <w:r w:rsidRPr="002369EC">
        <w:rPr>
          <w:rFonts w:asciiTheme="majorHAnsi" w:hAnsiTheme="majorHAnsi" w:cs="David"/>
          <w:sz w:val="20"/>
          <w:szCs w:val="20"/>
        </w:rPr>
        <w:t>Цитидин и уридин, как правило, достаточно хорошо переносится среди активных веществ класса "Другие психостимуляторы и ноотропы - различные ассоциации": возможные неблагоприятные реакции для класса относятся к широкому спектру категорий, но очень низким и низким уровнем воздействия в случае анализируемых веществ для этого отчета.</w:t>
      </w:r>
      <w:r w:rsidR="00814F3C" w:rsidRPr="002369EC">
        <w:rPr>
          <w:rFonts w:asciiTheme="majorHAnsi" w:hAnsiTheme="majorHAnsi" w:cs="David"/>
          <w:sz w:val="20"/>
          <w:szCs w:val="20"/>
        </w:rPr>
        <w:t xml:space="preserve"> </w:t>
      </w:r>
      <w:r w:rsidRPr="002369EC">
        <w:rPr>
          <w:rFonts w:asciiTheme="majorHAnsi" w:hAnsiTheme="majorHAnsi" w:cs="David"/>
          <w:sz w:val="20"/>
          <w:szCs w:val="20"/>
        </w:rPr>
        <w:t>Никаких особых побочных эффектов, связаны</w:t>
      </w:r>
      <w:r w:rsidR="00A80CFE" w:rsidRPr="002369EC">
        <w:rPr>
          <w:rFonts w:asciiTheme="majorHAnsi" w:hAnsiTheme="majorHAnsi" w:cs="David"/>
          <w:sz w:val="20"/>
          <w:szCs w:val="20"/>
        </w:rPr>
        <w:t>х</w:t>
      </w:r>
      <w:r w:rsidRPr="002369EC">
        <w:rPr>
          <w:rFonts w:asciiTheme="majorHAnsi" w:hAnsiTheme="majorHAnsi" w:cs="David"/>
          <w:sz w:val="20"/>
          <w:szCs w:val="20"/>
        </w:rPr>
        <w:t xml:space="preserve"> с цитидин и уридин</w:t>
      </w:r>
      <w:r w:rsidR="00A80CFE" w:rsidRPr="002369EC">
        <w:rPr>
          <w:rFonts w:asciiTheme="majorHAnsi" w:hAnsiTheme="majorHAnsi" w:cs="David"/>
          <w:sz w:val="20"/>
          <w:szCs w:val="20"/>
        </w:rPr>
        <w:t xml:space="preserve"> не возникало</w:t>
      </w:r>
      <w:r w:rsidRPr="002369EC">
        <w:rPr>
          <w:rFonts w:asciiTheme="majorHAnsi" w:hAnsiTheme="majorHAnsi" w:cs="David"/>
          <w:sz w:val="20"/>
          <w:szCs w:val="20"/>
        </w:rPr>
        <w:t>, и никаки</w:t>
      </w:r>
      <w:r w:rsidR="00A80CFE" w:rsidRPr="002369EC">
        <w:rPr>
          <w:rFonts w:asciiTheme="majorHAnsi" w:hAnsiTheme="majorHAnsi" w:cs="David"/>
          <w:sz w:val="20"/>
          <w:szCs w:val="20"/>
        </w:rPr>
        <w:t>е</w:t>
      </w:r>
      <w:r w:rsidRPr="002369EC">
        <w:rPr>
          <w:rFonts w:asciiTheme="majorHAnsi" w:hAnsiTheme="majorHAnsi" w:cs="David"/>
          <w:sz w:val="20"/>
          <w:szCs w:val="20"/>
        </w:rPr>
        <w:t xml:space="preserve"> побочны</w:t>
      </w:r>
      <w:r w:rsidR="00A80CFE" w:rsidRPr="002369EC">
        <w:rPr>
          <w:rFonts w:asciiTheme="majorHAnsi" w:hAnsiTheme="majorHAnsi" w:cs="David"/>
          <w:sz w:val="20"/>
          <w:szCs w:val="20"/>
        </w:rPr>
        <w:t>е</w:t>
      </w:r>
      <w:r w:rsidRPr="002369EC">
        <w:rPr>
          <w:rFonts w:asciiTheme="majorHAnsi" w:hAnsiTheme="majorHAnsi" w:cs="David"/>
          <w:sz w:val="20"/>
          <w:szCs w:val="20"/>
        </w:rPr>
        <w:t xml:space="preserve"> реакци</w:t>
      </w:r>
      <w:r w:rsidR="00A80CFE" w:rsidRPr="002369EC">
        <w:rPr>
          <w:rFonts w:asciiTheme="majorHAnsi" w:hAnsiTheme="majorHAnsi" w:cs="David"/>
          <w:sz w:val="20"/>
          <w:szCs w:val="20"/>
        </w:rPr>
        <w:t xml:space="preserve">и не </w:t>
      </w:r>
      <w:r w:rsidRPr="002369EC">
        <w:rPr>
          <w:rFonts w:asciiTheme="majorHAnsi" w:hAnsiTheme="majorHAnsi" w:cs="David"/>
          <w:sz w:val="20"/>
          <w:szCs w:val="20"/>
        </w:rPr>
        <w:t xml:space="preserve"> упоминаются в SmPC.</w:t>
      </w:r>
    </w:p>
    <w:p w:rsidR="00151494" w:rsidRPr="002369EC" w:rsidRDefault="00A80CFE" w:rsidP="00E213FB">
      <w:pPr>
        <w:spacing w:line="240" w:lineRule="auto"/>
        <w:jc w:val="both"/>
        <w:rPr>
          <w:rFonts w:asciiTheme="majorHAnsi" w:hAnsiTheme="majorHAnsi" w:cs="David"/>
          <w:b/>
          <w:sz w:val="20"/>
          <w:szCs w:val="20"/>
        </w:rPr>
      </w:pPr>
      <w:r w:rsidRPr="002369EC">
        <w:rPr>
          <w:rFonts w:asciiTheme="majorHAnsi" w:hAnsiTheme="majorHAnsi" w:cs="David"/>
          <w:b/>
          <w:sz w:val="20"/>
          <w:szCs w:val="20"/>
        </w:rPr>
        <w:t>Х</w:t>
      </w:r>
      <w:r w:rsidR="00151494" w:rsidRPr="002369EC">
        <w:rPr>
          <w:rFonts w:asciiTheme="majorHAnsi" w:hAnsiTheme="majorHAnsi" w:cs="David"/>
          <w:b/>
          <w:sz w:val="20"/>
          <w:szCs w:val="20"/>
        </w:rPr>
        <w:t>арактери</w:t>
      </w:r>
      <w:r w:rsidRPr="002369EC">
        <w:rPr>
          <w:rFonts w:asciiTheme="majorHAnsi" w:hAnsiTheme="majorHAnsi" w:cs="David"/>
          <w:b/>
          <w:sz w:val="20"/>
          <w:szCs w:val="20"/>
        </w:rPr>
        <w:t>ка</w:t>
      </w:r>
      <w:r w:rsidR="00151494" w:rsidRPr="002369EC">
        <w:rPr>
          <w:rFonts w:asciiTheme="majorHAnsi" w:hAnsiTheme="majorHAnsi" w:cs="David"/>
          <w:b/>
          <w:sz w:val="20"/>
          <w:szCs w:val="20"/>
        </w:rPr>
        <w:t xml:space="preserve"> рисков</w:t>
      </w:r>
      <w:r w:rsidR="00814F3C" w:rsidRPr="002369EC">
        <w:rPr>
          <w:rFonts w:asciiTheme="majorHAnsi" w:hAnsiTheme="majorHAnsi" w:cs="David"/>
          <w:b/>
          <w:sz w:val="20"/>
          <w:szCs w:val="20"/>
        </w:rPr>
        <w:t xml:space="preserve">: </w:t>
      </w:r>
      <w:r w:rsidR="00151494" w:rsidRPr="002369EC">
        <w:rPr>
          <w:rFonts w:asciiTheme="majorHAnsi" w:hAnsiTheme="majorHAnsi" w:cs="David"/>
          <w:sz w:val="20"/>
          <w:szCs w:val="20"/>
        </w:rPr>
        <w:t>Цитидин и уридин являются нуклеозид</w:t>
      </w:r>
      <w:r w:rsidR="003D4A4D" w:rsidRPr="002369EC">
        <w:rPr>
          <w:rFonts w:asciiTheme="majorHAnsi" w:hAnsiTheme="majorHAnsi" w:cs="David"/>
          <w:sz w:val="20"/>
          <w:szCs w:val="20"/>
        </w:rPr>
        <w:t xml:space="preserve">ами </w:t>
      </w:r>
      <w:r w:rsidR="00151494" w:rsidRPr="002369EC">
        <w:rPr>
          <w:rFonts w:asciiTheme="majorHAnsi" w:hAnsiTheme="majorHAnsi" w:cs="David"/>
          <w:sz w:val="20"/>
          <w:szCs w:val="20"/>
        </w:rPr>
        <w:t>, физиологические соединения, которые естественным образом присутствуют во всех клетках человеческого организма. Никаких особых побочных реакций с их использованием</w:t>
      </w:r>
      <w:r w:rsidR="00B25258">
        <w:rPr>
          <w:rFonts w:asciiTheme="majorHAnsi" w:hAnsiTheme="majorHAnsi" w:cs="David"/>
          <w:sz w:val="20"/>
          <w:szCs w:val="20"/>
        </w:rPr>
        <w:t xml:space="preserve"> </w:t>
      </w:r>
      <w:r w:rsidR="003D4A4D" w:rsidRPr="002369EC">
        <w:rPr>
          <w:rFonts w:asciiTheme="majorHAnsi" w:hAnsiTheme="majorHAnsi" w:cs="David"/>
          <w:sz w:val="20"/>
          <w:szCs w:val="20"/>
        </w:rPr>
        <w:t>не  возникало</w:t>
      </w:r>
      <w:r w:rsidR="00151494" w:rsidRPr="002369EC">
        <w:rPr>
          <w:rFonts w:asciiTheme="majorHAnsi" w:hAnsiTheme="majorHAnsi" w:cs="David"/>
          <w:sz w:val="20"/>
          <w:szCs w:val="20"/>
        </w:rPr>
        <w:t>, и они хорошо переносятся.</w:t>
      </w:r>
      <w:r w:rsidR="00814F3C" w:rsidRPr="002369EC">
        <w:rPr>
          <w:rFonts w:asciiTheme="majorHAnsi" w:hAnsiTheme="majorHAnsi" w:cs="David"/>
          <w:b/>
          <w:sz w:val="20"/>
          <w:szCs w:val="20"/>
        </w:rPr>
        <w:t xml:space="preserve"> </w:t>
      </w:r>
      <w:r w:rsidR="003D4A4D" w:rsidRPr="002369EC">
        <w:rPr>
          <w:rFonts w:asciiTheme="majorHAnsi" w:hAnsiTheme="majorHAnsi" w:cs="David"/>
          <w:sz w:val="20"/>
          <w:szCs w:val="20"/>
        </w:rPr>
        <w:t>Следовательно можно сделать вывод</w:t>
      </w:r>
      <w:r w:rsidR="00151494" w:rsidRPr="002369EC">
        <w:rPr>
          <w:rFonts w:asciiTheme="majorHAnsi" w:hAnsiTheme="majorHAnsi" w:cs="David"/>
          <w:sz w:val="20"/>
          <w:szCs w:val="20"/>
        </w:rPr>
        <w:t>, что цитидин и уридин имеют положительный профиль безопасности, при использовании в соответствии с предписаниями, и в силу своей природы они, как правило, хорошо перенос</w:t>
      </w:r>
      <w:r w:rsidR="003D4A4D" w:rsidRPr="002369EC">
        <w:rPr>
          <w:rFonts w:asciiTheme="majorHAnsi" w:hAnsiTheme="majorHAnsi" w:cs="David"/>
          <w:sz w:val="20"/>
          <w:szCs w:val="20"/>
        </w:rPr>
        <w:t>я</w:t>
      </w:r>
      <w:r w:rsidR="00151494" w:rsidRPr="002369EC">
        <w:rPr>
          <w:rFonts w:asciiTheme="majorHAnsi" w:hAnsiTheme="majorHAnsi" w:cs="David"/>
          <w:sz w:val="20"/>
          <w:szCs w:val="20"/>
        </w:rPr>
        <w:t>тся организмом человека.</w:t>
      </w:r>
    </w:p>
    <w:p w:rsidR="00EF7C43" w:rsidRPr="002369EC" w:rsidRDefault="00151494" w:rsidP="00EF7C43">
      <w:pPr>
        <w:spacing w:line="240" w:lineRule="auto"/>
        <w:jc w:val="both"/>
        <w:rPr>
          <w:rFonts w:asciiTheme="majorHAnsi" w:hAnsiTheme="majorHAnsi" w:cs="David"/>
          <w:sz w:val="20"/>
          <w:szCs w:val="20"/>
        </w:rPr>
      </w:pPr>
      <w:r w:rsidRPr="002369EC">
        <w:rPr>
          <w:rFonts w:asciiTheme="majorHAnsi" w:hAnsiTheme="majorHAnsi" w:cs="David"/>
          <w:sz w:val="20"/>
          <w:szCs w:val="20"/>
        </w:rPr>
        <w:lastRenderedPageBreak/>
        <w:t xml:space="preserve">Важная базовая </w:t>
      </w:r>
      <w:r w:rsidR="003D4A4D" w:rsidRPr="002369EC">
        <w:rPr>
          <w:rFonts w:asciiTheme="majorHAnsi" w:hAnsiTheme="majorHAnsi" w:cs="David"/>
          <w:sz w:val="20"/>
          <w:szCs w:val="20"/>
        </w:rPr>
        <w:t>информация по</w:t>
      </w:r>
      <w:r w:rsidRPr="002369EC">
        <w:rPr>
          <w:rFonts w:asciiTheme="majorHAnsi" w:hAnsiTheme="majorHAnsi" w:cs="David"/>
          <w:sz w:val="20"/>
          <w:szCs w:val="20"/>
        </w:rPr>
        <w:t xml:space="preserve"> эффективност</w:t>
      </w:r>
      <w:r w:rsidR="00B25258">
        <w:rPr>
          <w:rFonts w:asciiTheme="majorHAnsi" w:hAnsiTheme="majorHAnsi" w:cs="David"/>
          <w:sz w:val="20"/>
          <w:szCs w:val="20"/>
        </w:rPr>
        <w:t xml:space="preserve">и: </w:t>
      </w:r>
      <w:r w:rsidRPr="002369EC">
        <w:rPr>
          <w:rFonts w:asciiTheme="majorHAnsi" w:hAnsiTheme="majorHAnsi" w:cs="David"/>
          <w:sz w:val="20"/>
          <w:szCs w:val="20"/>
        </w:rPr>
        <w:t xml:space="preserve">В этом подразделе рассматриваются известные преимущества лекарственного средства в </w:t>
      </w:r>
      <w:r w:rsidR="003D4A4D" w:rsidRPr="002369EC">
        <w:rPr>
          <w:rFonts w:asciiTheme="majorHAnsi" w:hAnsiTheme="majorHAnsi" w:cs="David"/>
          <w:sz w:val="20"/>
          <w:szCs w:val="20"/>
        </w:rPr>
        <w:t>соответствующем</w:t>
      </w:r>
      <w:r w:rsidR="00B25258">
        <w:rPr>
          <w:rFonts w:asciiTheme="majorHAnsi" w:hAnsiTheme="majorHAnsi" w:cs="David"/>
          <w:sz w:val="20"/>
          <w:szCs w:val="20"/>
        </w:rPr>
        <w:t xml:space="preserve"> </w:t>
      </w:r>
      <w:r w:rsidR="003D4A4D" w:rsidRPr="002369EC">
        <w:rPr>
          <w:rFonts w:asciiTheme="majorHAnsi" w:hAnsiTheme="majorHAnsi" w:cs="David"/>
          <w:sz w:val="20"/>
          <w:szCs w:val="20"/>
        </w:rPr>
        <w:t>составе.</w:t>
      </w:r>
      <w:r w:rsidR="00814F3C" w:rsidRPr="002369EC">
        <w:rPr>
          <w:rFonts w:asciiTheme="majorHAnsi" w:hAnsiTheme="majorHAnsi" w:cs="David"/>
          <w:sz w:val="20"/>
          <w:szCs w:val="20"/>
        </w:rPr>
        <w:t xml:space="preserve"> </w:t>
      </w:r>
      <w:r w:rsidRPr="002369EC">
        <w:rPr>
          <w:rFonts w:asciiTheme="majorHAnsi" w:hAnsiTheme="majorHAnsi" w:cs="David"/>
          <w:sz w:val="20"/>
          <w:szCs w:val="20"/>
        </w:rPr>
        <w:t>Цитид</w:t>
      </w:r>
      <w:r w:rsidR="003D4A4D" w:rsidRPr="002369EC">
        <w:rPr>
          <w:rFonts w:asciiTheme="majorHAnsi" w:hAnsiTheme="majorHAnsi" w:cs="David"/>
          <w:sz w:val="20"/>
          <w:szCs w:val="20"/>
        </w:rPr>
        <w:t>ин и уридин являются нуклеозидами</w:t>
      </w:r>
      <w:r w:rsidRPr="002369EC">
        <w:rPr>
          <w:rFonts w:asciiTheme="majorHAnsi" w:hAnsiTheme="majorHAnsi" w:cs="David"/>
          <w:sz w:val="20"/>
          <w:szCs w:val="20"/>
        </w:rPr>
        <w:t>, которы</w:t>
      </w:r>
      <w:r w:rsidR="00C76A88" w:rsidRPr="002369EC">
        <w:rPr>
          <w:rFonts w:asciiTheme="majorHAnsi" w:hAnsiTheme="majorHAnsi" w:cs="David"/>
          <w:sz w:val="20"/>
          <w:szCs w:val="20"/>
        </w:rPr>
        <w:t>е применяются при</w:t>
      </w:r>
      <w:r w:rsidRPr="002369EC">
        <w:rPr>
          <w:rFonts w:asciiTheme="majorHAnsi" w:hAnsiTheme="majorHAnsi" w:cs="David"/>
          <w:sz w:val="20"/>
          <w:szCs w:val="20"/>
        </w:rPr>
        <w:t xml:space="preserve"> сосудистых осложнени</w:t>
      </w:r>
      <w:r w:rsidR="00C76A88" w:rsidRPr="002369EC">
        <w:rPr>
          <w:rFonts w:asciiTheme="majorHAnsi" w:hAnsiTheme="majorHAnsi" w:cs="David"/>
          <w:sz w:val="20"/>
          <w:szCs w:val="20"/>
        </w:rPr>
        <w:t>ях</w:t>
      </w:r>
      <w:r w:rsidRPr="002369EC">
        <w:rPr>
          <w:rFonts w:asciiTheme="majorHAnsi" w:hAnsiTheme="majorHAnsi" w:cs="David"/>
          <w:sz w:val="20"/>
          <w:szCs w:val="20"/>
        </w:rPr>
        <w:t xml:space="preserve"> заболевани</w:t>
      </w:r>
      <w:r w:rsidR="00C76A88" w:rsidRPr="002369EC">
        <w:rPr>
          <w:rFonts w:asciiTheme="majorHAnsi" w:hAnsiTheme="majorHAnsi" w:cs="David"/>
          <w:sz w:val="20"/>
          <w:szCs w:val="20"/>
        </w:rPr>
        <w:t>й головного мозга</w:t>
      </w:r>
      <w:r w:rsidR="00B25258">
        <w:rPr>
          <w:rFonts w:asciiTheme="majorHAnsi" w:hAnsiTheme="majorHAnsi" w:cs="David"/>
          <w:sz w:val="20"/>
          <w:szCs w:val="20"/>
        </w:rPr>
        <w:t xml:space="preserve"> </w:t>
      </w:r>
      <w:r w:rsidR="00C76A88" w:rsidRPr="002369EC">
        <w:rPr>
          <w:rFonts w:asciiTheme="majorHAnsi" w:hAnsiTheme="majorHAnsi" w:cs="David"/>
          <w:sz w:val="20"/>
          <w:szCs w:val="20"/>
        </w:rPr>
        <w:t>с</w:t>
      </w:r>
      <w:r w:rsidRPr="002369EC">
        <w:rPr>
          <w:rFonts w:asciiTheme="majorHAnsi" w:hAnsiTheme="majorHAnsi" w:cs="David"/>
          <w:sz w:val="20"/>
          <w:szCs w:val="20"/>
        </w:rPr>
        <w:t xml:space="preserve"> органическ</w:t>
      </w:r>
      <w:r w:rsidR="00C76A88" w:rsidRPr="002369EC">
        <w:rPr>
          <w:rFonts w:asciiTheme="majorHAnsi" w:hAnsiTheme="majorHAnsi" w:cs="David"/>
          <w:sz w:val="20"/>
          <w:szCs w:val="20"/>
        </w:rPr>
        <w:t>ими изменениями</w:t>
      </w:r>
      <w:r w:rsidRPr="002369EC">
        <w:rPr>
          <w:rFonts w:asciiTheme="majorHAnsi" w:hAnsiTheme="majorHAnsi" w:cs="David"/>
          <w:sz w:val="20"/>
          <w:szCs w:val="20"/>
        </w:rPr>
        <w:t>: нейропсихологическ</w:t>
      </w:r>
      <w:r w:rsidR="00C76A88" w:rsidRPr="002369EC">
        <w:rPr>
          <w:rFonts w:asciiTheme="majorHAnsi" w:hAnsiTheme="majorHAnsi" w:cs="David"/>
          <w:sz w:val="20"/>
          <w:szCs w:val="20"/>
        </w:rPr>
        <w:t>ая недостаточность</w:t>
      </w:r>
      <w:r w:rsidRPr="002369EC">
        <w:rPr>
          <w:rFonts w:asciiTheme="majorHAnsi" w:hAnsiTheme="majorHAnsi" w:cs="David"/>
          <w:sz w:val="20"/>
          <w:szCs w:val="20"/>
        </w:rPr>
        <w:t xml:space="preserve">, </w:t>
      </w:r>
      <w:r w:rsidR="00C76A88" w:rsidRPr="002369EC">
        <w:rPr>
          <w:rFonts w:asciiTheme="majorHAnsi" w:hAnsiTheme="majorHAnsi" w:cs="David"/>
          <w:sz w:val="20"/>
          <w:szCs w:val="20"/>
        </w:rPr>
        <w:t xml:space="preserve">сопровождающаясяснижением </w:t>
      </w:r>
      <w:r w:rsidRPr="002369EC">
        <w:rPr>
          <w:rFonts w:asciiTheme="majorHAnsi" w:hAnsiTheme="majorHAnsi" w:cs="David"/>
          <w:sz w:val="20"/>
          <w:szCs w:val="20"/>
        </w:rPr>
        <w:t xml:space="preserve"> памяти, </w:t>
      </w:r>
      <w:r w:rsidR="00C76A88" w:rsidRPr="002369EC">
        <w:rPr>
          <w:rFonts w:asciiTheme="majorHAnsi" w:hAnsiTheme="majorHAnsi" w:cs="David"/>
          <w:sz w:val="20"/>
          <w:szCs w:val="20"/>
        </w:rPr>
        <w:t>внимания</w:t>
      </w:r>
      <w:r w:rsidRPr="002369EC">
        <w:rPr>
          <w:rFonts w:asciiTheme="majorHAnsi" w:hAnsiTheme="majorHAnsi" w:cs="David"/>
          <w:sz w:val="20"/>
          <w:szCs w:val="20"/>
        </w:rPr>
        <w:t xml:space="preserve"> и</w:t>
      </w:r>
      <w:r w:rsidR="00C76A88" w:rsidRPr="002369EC">
        <w:rPr>
          <w:rFonts w:asciiTheme="majorHAnsi" w:hAnsiTheme="majorHAnsi" w:cs="David"/>
          <w:sz w:val="20"/>
          <w:szCs w:val="20"/>
        </w:rPr>
        <w:t xml:space="preserve"> чувствительности</w:t>
      </w:r>
      <w:r w:rsidRPr="002369EC">
        <w:rPr>
          <w:rFonts w:asciiTheme="majorHAnsi" w:hAnsiTheme="majorHAnsi" w:cs="David"/>
          <w:sz w:val="20"/>
          <w:szCs w:val="20"/>
        </w:rPr>
        <w:t xml:space="preserve">. Их эффективность доказана и хорошо известна из-за широкого использования </w:t>
      </w:r>
      <w:r w:rsidR="006737CB" w:rsidRPr="002369EC">
        <w:rPr>
          <w:rFonts w:asciiTheme="majorHAnsi" w:hAnsiTheme="majorHAnsi" w:cs="David"/>
          <w:sz w:val="20"/>
          <w:szCs w:val="20"/>
        </w:rPr>
        <w:t>в течении длительного времени</w:t>
      </w:r>
      <w:r w:rsidRPr="002369EC">
        <w:rPr>
          <w:rFonts w:asciiTheme="majorHAnsi" w:hAnsiTheme="majorHAnsi" w:cs="David"/>
          <w:sz w:val="20"/>
          <w:szCs w:val="20"/>
        </w:rPr>
        <w:t xml:space="preserve"> (Cansev, 2006).</w:t>
      </w:r>
    </w:p>
    <w:p w:rsidR="00BA4201" w:rsidRPr="002369EC" w:rsidRDefault="00814F3C" w:rsidP="00BA4201">
      <w:pPr>
        <w:spacing w:line="240" w:lineRule="auto"/>
        <w:jc w:val="both"/>
        <w:rPr>
          <w:rFonts w:asciiTheme="majorHAnsi" w:hAnsiTheme="majorHAnsi" w:cs="David"/>
          <w:b/>
          <w:bCs/>
          <w:sz w:val="20"/>
          <w:szCs w:val="20"/>
        </w:rPr>
      </w:pPr>
      <w:r w:rsidRPr="00130BCF">
        <w:rPr>
          <w:rFonts w:asciiTheme="majorHAnsi" w:eastAsia="Times New Roman" w:hAnsiTheme="majorHAnsi" w:cs="Times New Roman"/>
          <w:b/>
          <w:bCs/>
          <w:color w:val="000000"/>
          <w:sz w:val="20"/>
          <w:szCs w:val="20"/>
          <w:lang w:eastAsia="ru-RU"/>
        </w:rPr>
        <w:t>6</w:t>
      </w:r>
      <w:r w:rsidR="00A93E45" w:rsidRPr="002369EC">
        <w:rPr>
          <w:rFonts w:asciiTheme="majorHAnsi" w:eastAsia="Times New Roman" w:hAnsiTheme="majorHAnsi" w:cs="Times New Roman"/>
          <w:b/>
          <w:bCs/>
          <w:color w:val="000000"/>
          <w:sz w:val="20"/>
          <w:szCs w:val="20"/>
          <w:lang w:eastAsia="ru-RU"/>
        </w:rPr>
        <w:t xml:space="preserve"> </w:t>
      </w:r>
      <w:r w:rsidR="00EF7C43" w:rsidRPr="002369EC">
        <w:rPr>
          <w:rFonts w:asciiTheme="majorHAnsi" w:hAnsiTheme="majorHAnsi" w:cs="David"/>
          <w:b/>
          <w:bCs/>
          <w:sz w:val="20"/>
          <w:szCs w:val="20"/>
        </w:rPr>
        <w:t>ЭФФЕКТИВНОСТЬ:</w:t>
      </w:r>
    </w:p>
    <w:p w:rsidR="00BA4201" w:rsidRPr="002369EC" w:rsidRDefault="00BA4201" w:rsidP="00BA4201">
      <w:pPr>
        <w:spacing w:line="240" w:lineRule="auto"/>
        <w:jc w:val="both"/>
        <w:rPr>
          <w:rFonts w:asciiTheme="majorHAnsi" w:hAnsiTheme="majorHAnsi" w:cs="David"/>
          <w:b/>
          <w:bCs/>
          <w:sz w:val="20"/>
          <w:szCs w:val="20"/>
        </w:rPr>
      </w:pPr>
      <w:r w:rsidRPr="002369EC">
        <w:rPr>
          <w:rFonts w:asciiTheme="majorHAnsi" w:hAnsiTheme="majorHAnsi" w:cs="David"/>
          <w:b/>
          <w:bCs/>
          <w:sz w:val="20"/>
          <w:szCs w:val="20"/>
        </w:rPr>
        <w:t>Цитидин и уридин являются пиримидиновыми  нуклеозидами  имеющие   важные  биохимические,фармакодинамикие  и клинические  свойства.</w:t>
      </w:r>
    </w:p>
    <w:p w:rsidR="00BA4201" w:rsidRPr="002369EC" w:rsidRDefault="00BA4201" w:rsidP="00BA4201">
      <w:pPr>
        <w:spacing w:line="240" w:lineRule="auto"/>
        <w:jc w:val="both"/>
        <w:rPr>
          <w:rFonts w:asciiTheme="majorHAnsi" w:hAnsiTheme="majorHAnsi" w:cs="David"/>
          <w:bCs/>
          <w:sz w:val="20"/>
          <w:szCs w:val="20"/>
        </w:rPr>
      </w:pPr>
      <w:r w:rsidRPr="002369EC">
        <w:rPr>
          <w:rFonts w:asciiTheme="majorHAnsi" w:hAnsiTheme="majorHAnsi" w:cs="David"/>
          <w:bCs/>
          <w:sz w:val="20"/>
          <w:szCs w:val="20"/>
        </w:rPr>
        <w:t>В  1956 г. Гейгер и Ямасаки (1)  опубликовали  в журнале                      « Нейрохимии, 1:93/1956 г»  результаты   исследования:  "</w:t>
      </w:r>
      <w:r w:rsidRPr="002369EC">
        <w:rPr>
          <w:rFonts w:asciiTheme="majorHAnsi" w:hAnsiTheme="majorHAnsi" w:cs="David"/>
          <w:bCs/>
          <w:sz w:val="20"/>
          <w:szCs w:val="20"/>
          <w:lang w:val="en-US"/>
        </w:rPr>
        <w:t>invivo</w:t>
      </w:r>
      <w:r w:rsidRPr="002369EC">
        <w:rPr>
          <w:rFonts w:asciiTheme="majorHAnsi" w:hAnsiTheme="majorHAnsi" w:cs="David"/>
          <w:bCs/>
          <w:sz w:val="20"/>
          <w:szCs w:val="20"/>
        </w:rPr>
        <w:t>" экспериментального изучения   действия нукл</w:t>
      </w:r>
      <w:r w:rsidR="006060F3">
        <w:rPr>
          <w:rFonts w:asciiTheme="majorHAnsi" w:hAnsiTheme="majorHAnsi" w:cs="David"/>
          <w:bCs/>
          <w:sz w:val="20"/>
          <w:szCs w:val="20"/>
        </w:rPr>
        <w:t xml:space="preserve">еозидов на  перфузию мозга </w:t>
      </w:r>
      <w:r w:rsidRPr="002369EC">
        <w:rPr>
          <w:rFonts w:asciiTheme="majorHAnsi" w:hAnsiTheme="majorHAnsi" w:cs="David"/>
          <w:bCs/>
          <w:sz w:val="20"/>
          <w:szCs w:val="20"/>
        </w:rPr>
        <w:t>,показывая, что цитидин и уридин:</w:t>
      </w:r>
    </w:p>
    <w:p w:rsidR="00BA4201" w:rsidRPr="002369EC" w:rsidRDefault="00BA4201" w:rsidP="00BA4201">
      <w:pPr>
        <w:spacing w:line="240" w:lineRule="auto"/>
        <w:jc w:val="both"/>
        <w:rPr>
          <w:rFonts w:asciiTheme="majorHAnsi" w:hAnsiTheme="majorHAnsi" w:cs="David"/>
          <w:bCs/>
          <w:sz w:val="20"/>
          <w:szCs w:val="20"/>
        </w:rPr>
      </w:pPr>
      <w:r w:rsidRPr="002369EC">
        <w:rPr>
          <w:rFonts w:asciiTheme="majorHAnsi" w:hAnsiTheme="majorHAnsi" w:cs="David"/>
          <w:bCs/>
          <w:sz w:val="20"/>
          <w:szCs w:val="20"/>
        </w:rPr>
        <w:t>- Увеличивает  выживаемость мозга  от 1 до 4-х часов;</w:t>
      </w:r>
    </w:p>
    <w:p w:rsidR="00BA4201" w:rsidRPr="002369EC" w:rsidRDefault="00BA4201" w:rsidP="00BA4201">
      <w:pPr>
        <w:spacing w:line="240" w:lineRule="auto"/>
        <w:jc w:val="both"/>
        <w:rPr>
          <w:rFonts w:asciiTheme="majorHAnsi" w:hAnsiTheme="majorHAnsi" w:cs="David"/>
          <w:bCs/>
          <w:sz w:val="20"/>
          <w:szCs w:val="20"/>
        </w:rPr>
      </w:pPr>
      <w:r w:rsidRPr="002369EC">
        <w:rPr>
          <w:rFonts w:asciiTheme="majorHAnsi" w:hAnsiTheme="majorHAnsi" w:cs="David"/>
          <w:bCs/>
          <w:sz w:val="20"/>
          <w:szCs w:val="20"/>
        </w:rPr>
        <w:t>- Восстанавливает  нормальную концентрацию в  головном мозге галактозидов и фосфолипидов;</w:t>
      </w:r>
    </w:p>
    <w:p w:rsidR="00BA4201" w:rsidRPr="002369EC" w:rsidRDefault="00BA4201" w:rsidP="00BA4201">
      <w:pPr>
        <w:spacing w:line="240" w:lineRule="auto"/>
        <w:jc w:val="both"/>
        <w:rPr>
          <w:rFonts w:asciiTheme="majorHAnsi" w:hAnsiTheme="majorHAnsi" w:cs="David"/>
          <w:bCs/>
          <w:sz w:val="20"/>
          <w:szCs w:val="20"/>
        </w:rPr>
      </w:pPr>
      <w:r w:rsidRPr="002369EC">
        <w:rPr>
          <w:rFonts w:asciiTheme="majorHAnsi" w:hAnsiTheme="majorHAnsi" w:cs="David"/>
          <w:bCs/>
          <w:sz w:val="20"/>
          <w:szCs w:val="20"/>
        </w:rPr>
        <w:t>-  Восстанавливает  нормальную  электрическую активность  мозга;</w:t>
      </w:r>
    </w:p>
    <w:p w:rsidR="00BA4201" w:rsidRPr="002369EC" w:rsidRDefault="00BA4201" w:rsidP="00BA4201">
      <w:pPr>
        <w:spacing w:line="240" w:lineRule="auto"/>
        <w:jc w:val="both"/>
        <w:rPr>
          <w:rFonts w:asciiTheme="majorHAnsi" w:hAnsiTheme="majorHAnsi" w:cs="David"/>
          <w:bCs/>
          <w:sz w:val="20"/>
          <w:szCs w:val="20"/>
        </w:rPr>
      </w:pPr>
      <w:r w:rsidRPr="002369EC">
        <w:rPr>
          <w:rFonts w:asciiTheme="majorHAnsi" w:hAnsiTheme="majorHAnsi" w:cs="David"/>
          <w:bCs/>
          <w:sz w:val="20"/>
          <w:szCs w:val="20"/>
        </w:rPr>
        <w:t>- Предотвращает  накопление молочной кислоты и продуктов распада  глюкозы.</w:t>
      </w:r>
    </w:p>
    <w:p w:rsidR="00BA4201" w:rsidRPr="002369EC" w:rsidRDefault="00BA4201" w:rsidP="00BA4201">
      <w:pPr>
        <w:spacing w:line="240" w:lineRule="auto"/>
        <w:jc w:val="both"/>
        <w:rPr>
          <w:rFonts w:asciiTheme="majorHAnsi" w:hAnsiTheme="majorHAnsi" w:cs="David"/>
          <w:bCs/>
          <w:sz w:val="20"/>
          <w:szCs w:val="20"/>
        </w:rPr>
      </w:pPr>
      <w:r w:rsidRPr="002369EC">
        <w:rPr>
          <w:rFonts w:asciiTheme="majorHAnsi" w:hAnsiTheme="majorHAnsi" w:cs="David"/>
          <w:bCs/>
          <w:sz w:val="20"/>
          <w:szCs w:val="20"/>
        </w:rPr>
        <w:t>Но есть и другие важные экспериментальные данные о фармакодинамической активности этих пиримидиновых нуклеозидов, такие как:</w:t>
      </w:r>
    </w:p>
    <w:p w:rsidR="00BA4201" w:rsidRPr="002369EC" w:rsidRDefault="00BA4201" w:rsidP="00BA4201">
      <w:pPr>
        <w:spacing w:line="240" w:lineRule="auto"/>
        <w:jc w:val="both"/>
        <w:rPr>
          <w:rFonts w:asciiTheme="majorHAnsi" w:hAnsiTheme="majorHAnsi" w:cs="David"/>
          <w:bCs/>
          <w:sz w:val="20"/>
          <w:szCs w:val="20"/>
        </w:rPr>
      </w:pPr>
      <w:r w:rsidRPr="002369EC">
        <w:rPr>
          <w:rFonts w:asciiTheme="majorHAnsi" w:hAnsiTheme="majorHAnsi" w:cs="David"/>
          <w:bCs/>
          <w:sz w:val="20"/>
          <w:szCs w:val="20"/>
        </w:rPr>
        <w:t>- Пиримидиновые нуклеозиды играют важную роль в синтезе нуклеиновых кислот, (Mandel,1967, биохимический журнал 49, 1491-1501), (2);</w:t>
      </w:r>
    </w:p>
    <w:p w:rsidR="00BA4201" w:rsidRPr="002369EC" w:rsidRDefault="00BA4201" w:rsidP="00BA4201">
      <w:pPr>
        <w:spacing w:line="240" w:lineRule="auto"/>
        <w:jc w:val="both"/>
        <w:rPr>
          <w:rFonts w:asciiTheme="majorHAnsi" w:hAnsiTheme="majorHAnsi" w:cs="David"/>
          <w:bCs/>
          <w:sz w:val="20"/>
          <w:szCs w:val="20"/>
        </w:rPr>
      </w:pPr>
      <w:r w:rsidRPr="002369EC">
        <w:rPr>
          <w:rFonts w:asciiTheme="majorHAnsi" w:hAnsiTheme="majorHAnsi" w:cs="David"/>
          <w:bCs/>
          <w:sz w:val="20"/>
          <w:szCs w:val="20"/>
        </w:rPr>
        <w:t>-  Было установлено , что  цитидин и уридин усваивается  различными областями  м</w:t>
      </w:r>
      <w:r w:rsidR="00810585" w:rsidRPr="002369EC">
        <w:rPr>
          <w:rFonts w:asciiTheme="majorHAnsi" w:hAnsiTheme="majorHAnsi" w:cs="David"/>
          <w:bCs/>
          <w:sz w:val="20"/>
          <w:szCs w:val="20"/>
        </w:rPr>
        <w:t>озга(3,4,5) , а так же  печенью</w:t>
      </w:r>
    </w:p>
    <w:p w:rsidR="00810585" w:rsidRPr="002369EC" w:rsidRDefault="00BA4201" w:rsidP="00BA4201">
      <w:pPr>
        <w:spacing w:line="240" w:lineRule="auto"/>
        <w:jc w:val="both"/>
        <w:rPr>
          <w:rFonts w:asciiTheme="majorHAnsi" w:hAnsiTheme="majorHAnsi" w:cs="David"/>
          <w:bCs/>
          <w:sz w:val="20"/>
          <w:szCs w:val="20"/>
        </w:rPr>
      </w:pPr>
      <w:r w:rsidRPr="002369EC">
        <w:rPr>
          <w:rFonts w:asciiTheme="majorHAnsi" w:hAnsiTheme="majorHAnsi" w:cs="David"/>
          <w:bCs/>
          <w:sz w:val="20"/>
          <w:szCs w:val="20"/>
        </w:rPr>
        <w:t>- Цитидин и уридин активизируют сукцинатный  цикл, даже в условиях  гипоксии , что уменьшает ущерб от аммиака, молочной кислоты в условиях ишемии (7,8);</w:t>
      </w:r>
    </w:p>
    <w:p w:rsidR="00BA4201" w:rsidRPr="002369EC" w:rsidRDefault="00BA4201" w:rsidP="00BA4201">
      <w:pPr>
        <w:spacing w:line="240" w:lineRule="auto"/>
        <w:jc w:val="both"/>
        <w:rPr>
          <w:rFonts w:asciiTheme="majorHAnsi" w:hAnsiTheme="majorHAnsi" w:cs="David"/>
          <w:bCs/>
          <w:sz w:val="20"/>
          <w:szCs w:val="20"/>
        </w:rPr>
      </w:pPr>
      <w:r w:rsidRPr="002369EC">
        <w:rPr>
          <w:rFonts w:asciiTheme="majorHAnsi" w:hAnsiTheme="majorHAnsi" w:cs="David"/>
          <w:bCs/>
          <w:sz w:val="20"/>
          <w:szCs w:val="20"/>
        </w:rPr>
        <w:t>- Цитидин и уридин предотвращает активизацию некоторых   энзимов  в головном мозге</w:t>
      </w:r>
      <w:r w:rsidR="006060F3">
        <w:rPr>
          <w:rFonts w:asciiTheme="majorHAnsi" w:hAnsiTheme="majorHAnsi" w:cs="David"/>
          <w:bCs/>
          <w:sz w:val="20"/>
          <w:szCs w:val="20"/>
        </w:rPr>
        <w:t>, тем самым препятствует апаптозу</w:t>
      </w:r>
      <w:r w:rsidRPr="002369EC">
        <w:rPr>
          <w:rFonts w:asciiTheme="majorHAnsi" w:hAnsiTheme="majorHAnsi" w:cs="David"/>
          <w:bCs/>
          <w:sz w:val="20"/>
          <w:szCs w:val="20"/>
        </w:rPr>
        <w:t xml:space="preserve"> и это может объяснить некоторые фармакодинамические свойства этих нуклеозидов (9);</w:t>
      </w:r>
    </w:p>
    <w:p w:rsidR="00BA4201" w:rsidRPr="002369EC" w:rsidRDefault="00BA4201" w:rsidP="00BA4201">
      <w:pPr>
        <w:spacing w:line="240" w:lineRule="auto"/>
        <w:jc w:val="both"/>
        <w:rPr>
          <w:rFonts w:asciiTheme="majorHAnsi" w:hAnsiTheme="majorHAnsi" w:cs="David"/>
          <w:bCs/>
          <w:sz w:val="20"/>
          <w:szCs w:val="20"/>
        </w:rPr>
      </w:pPr>
      <w:r w:rsidRPr="002369EC">
        <w:rPr>
          <w:rFonts w:asciiTheme="majorHAnsi" w:hAnsiTheme="majorHAnsi" w:cs="David"/>
          <w:bCs/>
          <w:sz w:val="20"/>
          <w:szCs w:val="20"/>
        </w:rPr>
        <w:t>- Введение цитидина  способствует синтезу CDP-холин и CDP-еthanolamine(10, 11, 12, 13, 14) в головном мозге;</w:t>
      </w:r>
    </w:p>
    <w:p w:rsidR="00BA4201" w:rsidRPr="002369EC" w:rsidRDefault="00BA4201" w:rsidP="00BA4201">
      <w:pPr>
        <w:spacing w:line="240" w:lineRule="auto"/>
        <w:jc w:val="both"/>
        <w:rPr>
          <w:rFonts w:asciiTheme="majorHAnsi" w:hAnsiTheme="majorHAnsi" w:cs="David"/>
          <w:bCs/>
          <w:sz w:val="20"/>
          <w:szCs w:val="20"/>
        </w:rPr>
      </w:pPr>
      <w:r w:rsidRPr="002369EC">
        <w:rPr>
          <w:rFonts w:asciiTheme="majorHAnsi" w:hAnsiTheme="majorHAnsi" w:cs="David"/>
          <w:bCs/>
          <w:sz w:val="20"/>
          <w:szCs w:val="20"/>
        </w:rPr>
        <w:t>- способствует  ресинтезу  мембранных  полифосфолипидов  через CTP</w:t>
      </w:r>
      <w:r w:rsidR="009203F0">
        <w:rPr>
          <w:rFonts w:asciiTheme="majorHAnsi" w:hAnsiTheme="majorHAnsi" w:cs="David"/>
          <w:bCs/>
          <w:sz w:val="20"/>
          <w:szCs w:val="20"/>
        </w:rPr>
        <w:t>, а так же сфингомиелина периферических нервов</w:t>
      </w:r>
      <w:r w:rsidRPr="002369EC">
        <w:rPr>
          <w:rFonts w:asciiTheme="majorHAnsi" w:hAnsiTheme="majorHAnsi" w:cs="David"/>
          <w:bCs/>
          <w:sz w:val="20"/>
          <w:szCs w:val="20"/>
        </w:rPr>
        <w:t xml:space="preserve"> (15);</w:t>
      </w:r>
    </w:p>
    <w:p w:rsidR="00BA4201" w:rsidRPr="002369EC" w:rsidRDefault="00BA4201" w:rsidP="00BA4201">
      <w:pPr>
        <w:spacing w:line="240" w:lineRule="auto"/>
        <w:jc w:val="both"/>
        <w:rPr>
          <w:rFonts w:asciiTheme="majorHAnsi" w:hAnsiTheme="majorHAnsi" w:cs="David"/>
          <w:bCs/>
          <w:sz w:val="20"/>
          <w:szCs w:val="20"/>
        </w:rPr>
      </w:pPr>
      <w:r w:rsidRPr="002369EC">
        <w:rPr>
          <w:rFonts w:asciiTheme="majorHAnsi" w:hAnsiTheme="majorHAnsi" w:cs="David"/>
          <w:bCs/>
          <w:sz w:val="20"/>
          <w:szCs w:val="20"/>
        </w:rPr>
        <w:t xml:space="preserve">- Цитидин и уридин являются пиримидиновыми нуклеозидами, которые способны находится  , как в нервной ткани так и </w:t>
      </w:r>
      <w:r w:rsidRPr="009203F0">
        <w:rPr>
          <w:rFonts w:asciiTheme="majorHAnsi" w:hAnsiTheme="majorHAnsi" w:cs="David"/>
          <w:b/>
          <w:bCs/>
          <w:sz w:val="20"/>
          <w:szCs w:val="20"/>
        </w:rPr>
        <w:t>в периферических тканях</w:t>
      </w:r>
      <w:r w:rsidRPr="002369EC">
        <w:rPr>
          <w:rFonts w:asciiTheme="majorHAnsi" w:hAnsiTheme="majorHAnsi" w:cs="David"/>
          <w:bCs/>
          <w:sz w:val="20"/>
          <w:szCs w:val="20"/>
        </w:rPr>
        <w:t xml:space="preserve"> (16, 17);</w:t>
      </w:r>
    </w:p>
    <w:p w:rsidR="00BA4201" w:rsidRPr="002369EC" w:rsidRDefault="00BA4201" w:rsidP="00BA4201">
      <w:pPr>
        <w:spacing w:line="240" w:lineRule="auto"/>
        <w:jc w:val="both"/>
        <w:rPr>
          <w:rFonts w:asciiTheme="majorHAnsi" w:hAnsiTheme="majorHAnsi" w:cs="David"/>
          <w:bCs/>
          <w:sz w:val="20"/>
          <w:szCs w:val="20"/>
        </w:rPr>
      </w:pPr>
      <w:r w:rsidRPr="002369EC">
        <w:rPr>
          <w:rFonts w:asciiTheme="majorHAnsi" w:hAnsiTheme="majorHAnsi" w:cs="David"/>
          <w:bCs/>
          <w:sz w:val="20"/>
          <w:szCs w:val="20"/>
        </w:rPr>
        <w:t>- Уридин</w:t>
      </w:r>
      <w:r w:rsidR="009203F0">
        <w:rPr>
          <w:rFonts w:asciiTheme="majorHAnsi" w:hAnsiTheme="majorHAnsi" w:cs="David"/>
          <w:bCs/>
          <w:sz w:val="20"/>
          <w:szCs w:val="20"/>
        </w:rPr>
        <w:t xml:space="preserve"> </w:t>
      </w:r>
      <w:r w:rsidRPr="002369EC">
        <w:rPr>
          <w:rFonts w:asciiTheme="majorHAnsi" w:hAnsiTheme="majorHAnsi" w:cs="David"/>
          <w:bCs/>
          <w:sz w:val="20"/>
          <w:szCs w:val="20"/>
        </w:rPr>
        <w:t>оказывает  защитное действие против повреждения нейронов , содержащих соматостатин , вызванного гипогликемией(18);</w:t>
      </w:r>
    </w:p>
    <w:p w:rsidR="00BA4201" w:rsidRPr="002369EC" w:rsidRDefault="00BA4201" w:rsidP="00BA4201">
      <w:pPr>
        <w:spacing w:line="240" w:lineRule="auto"/>
        <w:jc w:val="both"/>
        <w:rPr>
          <w:rFonts w:asciiTheme="majorHAnsi" w:hAnsiTheme="majorHAnsi" w:cs="David"/>
          <w:b/>
          <w:bCs/>
          <w:sz w:val="20"/>
          <w:szCs w:val="20"/>
        </w:rPr>
      </w:pPr>
      <w:r w:rsidRPr="002369EC">
        <w:rPr>
          <w:rFonts w:asciiTheme="majorHAnsi" w:hAnsiTheme="majorHAnsi" w:cs="David"/>
          <w:b/>
          <w:bCs/>
          <w:sz w:val="20"/>
          <w:szCs w:val="20"/>
        </w:rPr>
        <w:t>- Уридин  оказывает влияние на ГАМК- эргические рецепторы, объясняя тем самым их противосудорожное   свойства (19, 20);</w:t>
      </w:r>
    </w:p>
    <w:p w:rsidR="00BA4201" w:rsidRPr="002369EC" w:rsidRDefault="00BA4201" w:rsidP="00BA4201">
      <w:pPr>
        <w:spacing w:line="240" w:lineRule="auto"/>
        <w:jc w:val="both"/>
        <w:rPr>
          <w:rFonts w:asciiTheme="majorHAnsi" w:hAnsiTheme="majorHAnsi" w:cs="David"/>
          <w:b/>
          <w:bCs/>
          <w:sz w:val="20"/>
          <w:szCs w:val="20"/>
        </w:rPr>
      </w:pPr>
      <w:r w:rsidRPr="002369EC">
        <w:rPr>
          <w:rFonts w:asciiTheme="majorHAnsi" w:hAnsiTheme="majorHAnsi" w:cs="David"/>
          <w:bCs/>
          <w:sz w:val="20"/>
          <w:szCs w:val="20"/>
        </w:rPr>
        <w:t>- Уридин</w:t>
      </w:r>
      <w:r w:rsidR="009203F0">
        <w:rPr>
          <w:rFonts w:asciiTheme="majorHAnsi" w:hAnsiTheme="majorHAnsi" w:cs="David"/>
          <w:bCs/>
          <w:sz w:val="20"/>
          <w:szCs w:val="20"/>
        </w:rPr>
        <w:t xml:space="preserve"> </w:t>
      </w:r>
      <w:r w:rsidRPr="002369EC">
        <w:rPr>
          <w:rFonts w:asciiTheme="majorHAnsi" w:hAnsiTheme="majorHAnsi" w:cs="David"/>
          <w:bCs/>
          <w:sz w:val="20"/>
          <w:szCs w:val="20"/>
        </w:rPr>
        <w:t>регулирует  функцию "</w:t>
      </w:r>
      <w:r w:rsidRPr="002369EC">
        <w:rPr>
          <w:rFonts w:asciiTheme="majorHAnsi" w:hAnsiTheme="majorHAnsi" w:cs="David"/>
          <w:bCs/>
          <w:sz w:val="20"/>
          <w:szCs w:val="20"/>
          <w:lang w:val="en-US"/>
        </w:rPr>
        <w:t>steady</w:t>
      </w:r>
      <w:r w:rsidRPr="002369EC">
        <w:rPr>
          <w:rFonts w:asciiTheme="majorHAnsi" w:hAnsiTheme="majorHAnsi" w:cs="David"/>
          <w:bCs/>
          <w:sz w:val="20"/>
          <w:szCs w:val="20"/>
        </w:rPr>
        <w:t>-</w:t>
      </w:r>
      <w:r w:rsidRPr="002369EC">
        <w:rPr>
          <w:rFonts w:asciiTheme="majorHAnsi" w:hAnsiTheme="majorHAnsi" w:cs="David"/>
          <w:bCs/>
          <w:sz w:val="20"/>
          <w:szCs w:val="20"/>
          <w:lang w:val="en-US"/>
        </w:rPr>
        <w:t>state</w:t>
      </w:r>
      <w:r w:rsidRPr="002369EC">
        <w:rPr>
          <w:rFonts w:asciiTheme="majorHAnsi" w:hAnsiTheme="majorHAnsi" w:cs="David"/>
          <w:bCs/>
          <w:sz w:val="20"/>
          <w:szCs w:val="20"/>
        </w:rPr>
        <w:t xml:space="preserve">" и " </w:t>
      </w:r>
      <w:r w:rsidRPr="002369EC">
        <w:rPr>
          <w:rFonts w:asciiTheme="majorHAnsi" w:hAnsiTheme="majorHAnsi" w:cs="David"/>
          <w:bCs/>
          <w:sz w:val="20"/>
          <w:szCs w:val="20"/>
          <w:lang w:val="en-US"/>
        </w:rPr>
        <w:t>turnover</w:t>
      </w:r>
      <w:r w:rsidRPr="002369EC">
        <w:rPr>
          <w:rFonts w:asciiTheme="majorHAnsi" w:hAnsiTheme="majorHAnsi" w:cs="David"/>
          <w:bCs/>
          <w:sz w:val="20"/>
          <w:szCs w:val="20"/>
        </w:rPr>
        <w:t>" стрианых</w:t>
      </w:r>
      <w:r w:rsidR="009203F0">
        <w:rPr>
          <w:rFonts w:asciiTheme="majorHAnsi" w:hAnsiTheme="majorHAnsi" w:cs="David"/>
          <w:bCs/>
          <w:sz w:val="20"/>
          <w:szCs w:val="20"/>
        </w:rPr>
        <w:t xml:space="preserve"> </w:t>
      </w:r>
      <w:r w:rsidRPr="002369EC">
        <w:rPr>
          <w:rFonts w:asciiTheme="majorHAnsi" w:hAnsiTheme="majorHAnsi" w:cs="David"/>
          <w:b/>
          <w:bCs/>
          <w:sz w:val="20"/>
          <w:szCs w:val="20"/>
        </w:rPr>
        <w:t>допаминовых</w:t>
      </w:r>
      <w:r w:rsidRPr="002369EC">
        <w:rPr>
          <w:rFonts w:asciiTheme="majorHAnsi" w:hAnsiTheme="majorHAnsi" w:cs="David"/>
          <w:b/>
          <w:bCs/>
          <w:sz w:val="20"/>
          <w:szCs w:val="20"/>
          <w:lang w:val="en-US"/>
        </w:rPr>
        <w:t>D</w:t>
      </w:r>
      <w:r w:rsidRPr="002369EC">
        <w:rPr>
          <w:rFonts w:asciiTheme="majorHAnsi" w:hAnsiTheme="majorHAnsi" w:cs="David"/>
          <w:b/>
          <w:bCs/>
          <w:sz w:val="20"/>
          <w:szCs w:val="20"/>
        </w:rPr>
        <w:t>2-  рецепторов (21);</w:t>
      </w:r>
    </w:p>
    <w:p w:rsidR="00BA4201" w:rsidRPr="002369EC" w:rsidRDefault="00BA4201" w:rsidP="00BA4201">
      <w:pPr>
        <w:spacing w:line="240" w:lineRule="auto"/>
        <w:jc w:val="both"/>
        <w:rPr>
          <w:rFonts w:asciiTheme="majorHAnsi" w:hAnsiTheme="majorHAnsi" w:cs="David"/>
          <w:bCs/>
          <w:sz w:val="20"/>
          <w:szCs w:val="20"/>
        </w:rPr>
      </w:pPr>
      <w:r w:rsidRPr="002369EC">
        <w:rPr>
          <w:rFonts w:asciiTheme="majorHAnsi" w:hAnsiTheme="majorHAnsi" w:cs="David"/>
          <w:bCs/>
          <w:sz w:val="20"/>
          <w:szCs w:val="20"/>
        </w:rPr>
        <w:t>- В скелетных мышцах, уридин способствует улучшению усвоения глюкозы и увеличивает   запасы  гликогена,</w:t>
      </w:r>
      <w:r w:rsidR="009203F0">
        <w:rPr>
          <w:rFonts w:asciiTheme="majorHAnsi" w:hAnsiTheme="majorHAnsi" w:cs="David"/>
          <w:bCs/>
          <w:sz w:val="20"/>
          <w:szCs w:val="20"/>
        </w:rPr>
        <w:t xml:space="preserve"> а в жировой ткани он нормализует </w:t>
      </w:r>
      <w:r w:rsidRPr="002369EC">
        <w:rPr>
          <w:rFonts w:asciiTheme="majorHAnsi" w:hAnsiTheme="majorHAnsi" w:cs="David"/>
          <w:bCs/>
          <w:sz w:val="20"/>
          <w:szCs w:val="20"/>
        </w:rPr>
        <w:t xml:space="preserve"> липолиз (24);</w:t>
      </w:r>
    </w:p>
    <w:p w:rsidR="00BA4201" w:rsidRPr="002369EC" w:rsidRDefault="00BA4201" w:rsidP="00BA4201">
      <w:pPr>
        <w:spacing w:line="240" w:lineRule="auto"/>
        <w:jc w:val="both"/>
        <w:rPr>
          <w:rFonts w:asciiTheme="majorHAnsi" w:hAnsiTheme="majorHAnsi" w:cs="David"/>
          <w:bCs/>
          <w:sz w:val="20"/>
          <w:szCs w:val="20"/>
        </w:rPr>
      </w:pPr>
      <w:r w:rsidRPr="002369EC">
        <w:rPr>
          <w:rFonts w:asciiTheme="majorHAnsi" w:hAnsiTheme="majorHAnsi" w:cs="David"/>
          <w:bCs/>
          <w:sz w:val="20"/>
          <w:szCs w:val="20"/>
        </w:rPr>
        <w:t>Также  клинически, пиримидиновые нуклеозиды показали значительные терапевтические эффекты:</w:t>
      </w:r>
    </w:p>
    <w:p w:rsidR="00BA4201" w:rsidRPr="002369EC" w:rsidRDefault="00BA4201" w:rsidP="00BA4201">
      <w:pPr>
        <w:spacing w:line="240" w:lineRule="auto"/>
        <w:jc w:val="both"/>
        <w:rPr>
          <w:rFonts w:asciiTheme="majorHAnsi" w:hAnsiTheme="majorHAnsi" w:cs="David"/>
          <w:b/>
          <w:bCs/>
          <w:sz w:val="20"/>
          <w:szCs w:val="20"/>
        </w:rPr>
      </w:pPr>
      <w:r w:rsidRPr="002369EC">
        <w:rPr>
          <w:rFonts w:asciiTheme="majorHAnsi" w:hAnsiTheme="majorHAnsi" w:cs="David"/>
          <w:b/>
          <w:bCs/>
          <w:sz w:val="20"/>
          <w:szCs w:val="20"/>
        </w:rPr>
        <w:lastRenderedPageBreak/>
        <w:t>- У пациентов с нарушением  функции печени, при пероральном или внутривенном введении цитидин и уридин восстанавливают нормальную реакцию  на   инсулин  ( тем самым доказывая улучшение утилизации глюкозы ) (25);</w:t>
      </w:r>
    </w:p>
    <w:p w:rsidR="00BA4201" w:rsidRPr="002369EC" w:rsidRDefault="00BA4201" w:rsidP="00BA4201">
      <w:pPr>
        <w:spacing w:line="240" w:lineRule="auto"/>
        <w:jc w:val="both"/>
        <w:rPr>
          <w:rFonts w:asciiTheme="majorHAnsi" w:hAnsiTheme="majorHAnsi" w:cs="David"/>
          <w:b/>
          <w:bCs/>
          <w:sz w:val="20"/>
          <w:szCs w:val="20"/>
        </w:rPr>
      </w:pPr>
      <w:r w:rsidRPr="002369EC">
        <w:rPr>
          <w:rFonts w:asciiTheme="majorHAnsi" w:hAnsiTheme="majorHAnsi" w:cs="David"/>
          <w:bCs/>
          <w:sz w:val="20"/>
          <w:szCs w:val="20"/>
        </w:rPr>
        <w:t xml:space="preserve">- </w:t>
      </w:r>
      <w:r w:rsidRPr="002369EC">
        <w:rPr>
          <w:rFonts w:asciiTheme="majorHAnsi" w:hAnsiTheme="majorHAnsi" w:cs="David"/>
          <w:b/>
          <w:bCs/>
          <w:sz w:val="20"/>
          <w:szCs w:val="20"/>
        </w:rPr>
        <w:t xml:space="preserve">Цитидина и даже в большей степени, уридин, показали  свое противосудорожное действие на ЭЭГ ( при активации </w:t>
      </w:r>
      <w:r w:rsidRPr="002369EC">
        <w:rPr>
          <w:rFonts w:asciiTheme="majorHAnsi" w:hAnsiTheme="majorHAnsi" w:cs="David"/>
          <w:b/>
          <w:bCs/>
          <w:sz w:val="20"/>
          <w:szCs w:val="20"/>
          <w:lang w:val="en-US"/>
        </w:rPr>
        <w:t>Megimide</w:t>
      </w:r>
      <w:r w:rsidRPr="002369EC">
        <w:rPr>
          <w:rFonts w:asciiTheme="majorHAnsi" w:hAnsiTheme="majorHAnsi" w:cs="David"/>
          <w:b/>
          <w:bCs/>
          <w:sz w:val="20"/>
          <w:szCs w:val="20"/>
        </w:rPr>
        <w:t xml:space="preserve"> );</w:t>
      </w:r>
    </w:p>
    <w:p w:rsidR="00BA4201" w:rsidRPr="002369EC" w:rsidRDefault="00BA4201" w:rsidP="00BA4201">
      <w:pPr>
        <w:spacing w:line="240" w:lineRule="auto"/>
        <w:jc w:val="both"/>
        <w:rPr>
          <w:rFonts w:asciiTheme="majorHAnsi" w:hAnsiTheme="majorHAnsi" w:cs="David"/>
          <w:bCs/>
          <w:sz w:val="20"/>
          <w:szCs w:val="20"/>
        </w:rPr>
      </w:pPr>
      <w:r w:rsidRPr="002369EC">
        <w:rPr>
          <w:rFonts w:asciiTheme="majorHAnsi" w:hAnsiTheme="majorHAnsi" w:cs="David"/>
          <w:bCs/>
          <w:sz w:val="20"/>
          <w:szCs w:val="20"/>
        </w:rPr>
        <w:t>-  была доказана  эффективность применения нуклеозидов  при цереброваскулярных заболеваний по сравнению с  традиционными  сосудорасширяющими  препаратами (которые  приводили  к "синдрому обкрадывания " (27, 28, 29, 30, 31). POLIFARMA С.п.А.</w:t>
      </w:r>
      <w:r w:rsidR="00814F3C" w:rsidRPr="002369EC">
        <w:rPr>
          <w:rFonts w:asciiTheme="majorHAnsi" w:hAnsiTheme="majorHAnsi" w:cs="David"/>
          <w:bCs/>
          <w:sz w:val="20"/>
          <w:szCs w:val="20"/>
        </w:rPr>
        <w:t xml:space="preserve"> </w:t>
      </w:r>
      <w:r w:rsidRPr="002369EC">
        <w:rPr>
          <w:rFonts w:asciiTheme="majorHAnsi" w:hAnsiTheme="majorHAnsi" w:cs="David"/>
          <w:bCs/>
          <w:sz w:val="20"/>
          <w:szCs w:val="20"/>
        </w:rPr>
        <w:t>Следует также отметить, что уменьшение  содержание</w:t>
      </w:r>
      <w:r w:rsidR="009203F0">
        <w:rPr>
          <w:rFonts w:asciiTheme="majorHAnsi" w:hAnsiTheme="majorHAnsi" w:cs="David"/>
          <w:bCs/>
          <w:sz w:val="20"/>
          <w:szCs w:val="20"/>
        </w:rPr>
        <w:t xml:space="preserve"> </w:t>
      </w:r>
      <w:r w:rsidRPr="002369EC">
        <w:rPr>
          <w:rFonts w:asciiTheme="majorHAnsi" w:hAnsiTheme="majorHAnsi" w:cs="David"/>
          <w:bCs/>
          <w:sz w:val="20"/>
          <w:szCs w:val="20"/>
        </w:rPr>
        <w:t xml:space="preserve">уридина наблюдается в  цереброспинальной  жидкости пациентов с </w:t>
      </w:r>
      <w:r w:rsidRPr="002369EC">
        <w:rPr>
          <w:rFonts w:asciiTheme="majorHAnsi" w:hAnsiTheme="majorHAnsi" w:cs="David"/>
          <w:b/>
          <w:bCs/>
          <w:sz w:val="20"/>
          <w:szCs w:val="20"/>
        </w:rPr>
        <w:t>черепно-мозговыми травмами</w:t>
      </w:r>
      <w:r w:rsidRPr="002369EC">
        <w:rPr>
          <w:rFonts w:asciiTheme="majorHAnsi" w:hAnsiTheme="majorHAnsi" w:cs="David"/>
          <w:bCs/>
          <w:sz w:val="20"/>
          <w:szCs w:val="20"/>
        </w:rPr>
        <w:t xml:space="preserve"> (32, 33).</w:t>
      </w:r>
    </w:p>
    <w:p w:rsidR="00EF7C43" w:rsidRPr="002369EC" w:rsidRDefault="00EF7C43" w:rsidP="00EF7C43">
      <w:pPr>
        <w:spacing w:line="240" w:lineRule="auto"/>
        <w:jc w:val="both"/>
        <w:rPr>
          <w:rFonts w:asciiTheme="majorHAnsi" w:hAnsiTheme="majorHAnsi" w:cs="David"/>
          <w:sz w:val="20"/>
          <w:szCs w:val="20"/>
        </w:rPr>
      </w:pPr>
      <w:r w:rsidRPr="002369EC">
        <w:rPr>
          <w:rFonts w:asciiTheme="majorHAnsi" w:hAnsiTheme="majorHAnsi" w:cs="David"/>
          <w:b/>
          <w:sz w:val="20"/>
          <w:szCs w:val="20"/>
        </w:rPr>
        <w:t>Первые исследования</w:t>
      </w:r>
      <w:r w:rsidRPr="002369EC">
        <w:rPr>
          <w:rFonts w:asciiTheme="majorHAnsi" w:hAnsiTheme="majorHAnsi" w:cs="David"/>
          <w:sz w:val="20"/>
          <w:szCs w:val="20"/>
        </w:rPr>
        <w:t> с использованием цитидин и уридин при лечении цереброваскулярных заболеваний и их последствий были проведены в 1970 - х годах (</w:t>
      </w:r>
      <w:r w:rsidRPr="002369EC">
        <w:rPr>
          <w:rFonts w:asciiTheme="majorHAnsi" w:hAnsiTheme="majorHAnsi" w:cs="David"/>
          <w:b/>
          <w:sz w:val="20"/>
          <w:szCs w:val="20"/>
        </w:rPr>
        <w:t>Сервантес LEON и др., 1970),</w:t>
      </w:r>
      <w:r w:rsidRPr="002369EC">
        <w:rPr>
          <w:rFonts w:asciiTheme="majorHAnsi" w:hAnsiTheme="majorHAnsi" w:cs="David"/>
          <w:sz w:val="20"/>
          <w:szCs w:val="20"/>
        </w:rPr>
        <w:t xml:space="preserve"> и были продолжены в</w:t>
      </w:r>
      <w:r w:rsidR="00AC0DD2">
        <w:rPr>
          <w:rFonts w:asciiTheme="majorHAnsi" w:hAnsiTheme="majorHAnsi" w:cs="David"/>
          <w:sz w:val="20"/>
          <w:szCs w:val="20"/>
        </w:rPr>
        <w:t xml:space="preserve"> </w:t>
      </w:r>
      <w:r w:rsidRPr="002369EC">
        <w:rPr>
          <w:rFonts w:asciiTheme="majorHAnsi" w:hAnsiTheme="majorHAnsi" w:cs="David"/>
          <w:sz w:val="20"/>
          <w:szCs w:val="20"/>
        </w:rPr>
        <w:t>последующие</w:t>
      </w:r>
      <w:r w:rsidR="00AC0DD2">
        <w:rPr>
          <w:rFonts w:asciiTheme="majorHAnsi" w:hAnsiTheme="majorHAnsi" w:cs="David"/>
          <w:sz w:val="20"/>
          <w:szCs w:val="20"/>
        </w:rPr>
        <w:t xml:space="preserve"> десятятилетия</w:t>
      </w:r>
      <w:r w:rsidRPr="002369EC">
        <w:rPr>
          <w:rFonts w:asciiTheme="majorHAnsi" w:hAnsiTheme="majorHAnsi" w:cs="David"/>
          <w:sz w:val="20"/>
          <w:szCs w:val="20"/>
        </w:rPr>
        <w:t xml:space="preserve">  (</w:t>
      </w:r>
      <w:r w:rsidRPr="002369EC">
        <w:rPr>
          <w:rFonts w:asciiTheme="majorHAnsi" w:hAnsiTheme="majorHAnsi" w:cs="David"/>
          <w:b/>
          <w:sz w:val="20"/>
          <w:szCs w:val="20"/>
        </w:rPr>
        <w:t>Манна и Martucci, 1988</w:t>
      </w:r>
      <w:r w:rsidRPr="002369EC">
        <w:rPr>
          <w:rFonts w:asciiTheme="majorHAnsi" w:hAnsiTheme="majorHAnsi" w:cs="David"/>
          <w:sz w:val="20"/>
          <w:szCs w:val="20"/>
        </w:rPr>
        <w:t xml:space="preserve">).Определенное количество исследований по этой теме были опубликованы в течение периода , охваченного </w:t>
      </w:r>
      <w:r w:rsidR="0020700F" w:rsidRPr="002369EC">
        <w:rPr>
          <w:rFonts w:asciiTheme="majorHAnsi" w:hAnsiTheme="majorHAnsi" w:cs="David"/>
          <w:sz w:val="20"/>
          <w:szCs w:val="20"/>
        </w:rPr>
        <w:t xml:space="preserve"> настоящим  документом , уделяя</w:t>
      </w:r>
      <w:r w:rsidRPr="002369EC">
        <w:rPr>
          <w:rFonts w:asciiTheme="majorHAnsi" w:hAnsiTheme="majorHAnsi" w:cs="David"/>
          <w:sz w:val="20"/>
          <w:szCs w:val="20"/>
        </w:rPr>
        <w:t xml:space="preserve"> основное внимание действию  </w:t>
      </w:r>
      <w:r w:rsidRPr="002369EC">
        <w:rPr>
          <w:rFonts w:asciiTheme="majorHAnsi" w:hAnsiTheme="majorHAnsi" w:cs="David"/>
          <w:b/>
          <w:sz w:val="20"/>
          <w:szCs w:val="20"/>
        </w:rPr>
        <w:t>уридина</w:t>
      </w:r>
      <w:r w:rsidRPr="002369EC">
        <w:rPr>
          <w:rFonts w:asciiTheme="majorHAnsi" w:hAnsiTheme="majorHAnsi" w:cs="David"/>
          <w:sz w:val="20"/>
          <w:szCs w:val="20"/>
        </w:rPr>
        <w:t>. Это  связано  с недавно сформулированной  гипотезой , согласно которой уридин  более оперативно поступает в мозг из кровотока , чем цитидина из - за наличия в гематоэнцефалическом барьере  специфическиго переносчика  (Cansev, 2006).</w:t>
      </w:r>
    </w:p>
    <w:p w:rsidR="00EF7C43" w:rsidRPr="002369EC" w:rsidRDefault="00EF7C43" w:rsidP="00EF7C43">
      <w:pPr>
        <w:spacing w:line="240" w:lineRule="auto"/>
        <w:jc w:val="both"/>
        <w:rPr>
          <w:rFonts w:asciiTheme="majorHAnsi" w:hAnsiTheme="majorHAnsi" w:cs="David"/>
          <w:b/>
          <w:sz w:val="20"/>
          <w:szCs w:val="20"/>
        </w:rPr>
      </w:pPr>
      <w:r w:rsidRPr="002369EC">
        <w:rPr>
          <w:rFonts w:asciiTheme="majorHAnsi" w:hAnsiTheme="majorHAnsi" w:cs="David"/>
          <w:b/>
          <w:sz w:val="20"/>
          <w:szCs w:val="20"/>
        </w:rPr>
        <w:t>Чои и др. (2006)</w:t>
      </w:r>
      <w:r w:rsidRPr="002369EC">
        <w:rPr>
          <w:rFonts w:asciiTheme="majorHAnsi" w:hAnsiTheme="majorHAnsi" w:cs="David"/>
          <w:sz w:val="20"/>
          <w:szCs w:val="20"/>
        </w:rPr>
        <w:t xml:space="preserve"> исследовали способность  уридина противостоять  цитотоксическому  разрушению нейронов   в результате недостатка глюкозы. Эта способность была изучена особенно в иммуностимулированных  астроцитах. Клетки , лишенные глюкозы претерпевали быстрое снижение пула АТФ, с последующим  увеличением количества свободн</w:t>
      </w:r>
      <w:r w:rsidR="0020700F" w:rsidRPr="002369EC">
        <w:rPr>
          <w:rFonts w:asciiTheme="majorHAnsi" w:hAnsiTheme="majorHAnsi" w:cs="David"/>
          <w:sz w:val="20"/>
          <w:szCs w:val="20"/>
        </w:rPr>
        <w:t>ых радикалов                  (</w:t>
      </w:r>
      <w:r w:rsidRPr="002369EC">
        <w:rPr>
          <w:rFonts w:asciiTheme="majorHAnsi" w:hAnsiTheme="majorHAnsi" w:cs="David"/>
          <w:sz w:val="20"/>
          <w:szCs w:val="20"/>
        </w:rPr>
        <w:t xml:space="preserve">активированного азота и кислорода )  с последующей гибелью клетки ; эти  изменения можно было предотвратить введением уридина. Кроме того, </w:t>
      </w:r>
      <w:r w:rsidRPr="002369EC">
        <w:rPr>
          <w:rFonts w:asciiTheme="majorHAnsi" w:hAnsiTheme="majorHAnsi" w:cs="David"/>
          <w:b/>
          <w:sz w:val="20"/>
          <w:szCs w:val="20"/>
        </w:rPr>
        <w:t>введение уридина способствовало нормализации мембранного потенциала и препятствовало снижению  уровня</w:t>
      </w:r>
      <w:r w:rsidR="00AC0DD2">
        <w:rPr>
          <w:rFonts w:asciiTheme="majorHAnsi" w:hAnsiTheme="majorHAnsi" w:cs="David"/>
          <w:b/>
          <w:sz w:val="20"/>
          <w:szCs w:val="20"/>
        </w:rPr>
        <w:t xml:space="preserve"> </w:t>
      </w:r>
      <w:r w:rsidRPr="002369EC">
        <w:rPr>
          <w:rFonts w:asciiTheme="majorHAnsi" w:hAnsiTheme="majorHAnsi" w:cs="David"/>
          <w:b/>
          <w:sz w:val="20"/>
          <w:szCs w:val="20"/>
        </w:rPr>
        <w:t>глутатиона.</w:t>
      </w:r>
    </w:p>
    <w:p w:rsidR="00EF7C43" w:rsidRPr="002369EC" w:rsidRDefault="00EF7C43" w:rsidP="00EF7C43">
      <w:pPr>
        <w:spacing w:line="240" w:lineRule="auto"/>
        <w:jc w:val="both"/>
        <w:rPr>
          <w:rFonts w:asciiTheme="majorHAnsi" w:hAnsiTheme="majorHAnsi" w:cs="David"/>
          <w:b/>
          <w:sz w:val="20"/>
          <w:szCs w:val="20"/>
        </w:rPr>
      </w:pPr>
      <w:r w:rsidRPr="002369EC">
        <w:rPr>
          <w:rFonts w:asciiTheme="majorHAnsi" w:hAnsiTheme="majorHAnsi" w:cs="David"/>
          <w:sz w:val="20"/>
          <w:szCs w:val="20"/>
        </w:rPr>
        <w:t xml:space="preserve">В последующих исследованиях  </w:t>
      </w:r>
      <w:r w:rsidRPr="002369EC">
        <w:rPr>
          <w:rFonts w:asciiTheme="majorHAnsi" w:hAnsiTheme="majorHAnsi" w:cs="David"/>
          <w:b/>
          <w:sz w:val="20"/>
          <w:szCs w:val="20"/>
        </w:rPr>
        <w:t>(Choi и соавт., 2008</w:t>
      </w:r>
      <w:r w:rsidRPr="002369EC">
        <w:rPr>
          <w:rFonts w:asciiTheme="majorHAnsi" w:hAnsiTheme="majorHAnsi" w:cs="David"/>
          <w:sz w:val="20"/>
          <w:szCs w:val="20"/>
        </w:rPr>
        <w:t>) вышепроведенные исследования были</w:t>
      </w:r>
      <w:r w:rsidR="00AC0DD2">
        <w:rPr>
          <w:rFonts w:asciiTheme="majorHAnsi" w:hAnsiTheme="majorHAnsi" w:cs="David"/>
          <w:sz w:val="20"/>
          <w:szCs w:val="20"/>
        </w:rPr>
        <w:t xml:space="preserve">  уточнены  и расширены на опыта</w:t>
      </w:r>
      <w:r w:rsidRPr="002369EC">
        <w:rPr>
          <w:rFonts w:asciiTheme="majorHAnsi" w:hAnsiTheme="majorHAnsi" w:cs="David"/>
          <w:sz w:val="20"/>
          <w:szCs w:val="20"/>
        </w:rPr>
        <w:t>х</w:t>
      </w:r>
      <w:r w:rsidR="00AC0DD2">
        <w:rPr>
          <w:rFonts w:asciiTheme="majorHAnsi" w:hAnsiTheme="majorHAnsi" w:cs="David"/>
          <w:sz w:val="20"/>
          <w:szCs w:val="20"/>
        </w:rPr>
        <w:t xml:space="preserve"> </w:t>
      </w:r>
      <w:r w:rsidRPr="002369EC">
        <w:rPr>
          <w:rFonts w:asciiTheme="majorHAnsi" w:hAnsiTheme="majorHAnsi" w:cs="David"/>
          <w:sz w:val="20"/>
          <w:szCs w:val="20"/>
          <w:lang w:val="en-US"/>
        </w:rPr>
        <w:t>invitro</w:t>
      </w:r>
      <w:r w:rsidRPr="002369EC">
        <w:rPr>
          <w:rFonts w:asciiTheme="majorHAnsi" w:hAnsiTheme="majorHAnsi" w:cs="David"/>
          <w:sz w:val="20"/>
          <w:szCs w:val="20"/>
        </w:rPr>
        <w:t xml:space="preserve">  и </w:t>
      </w:r>
      <w:r w:rsidRPr="002369EC">
        <w:rPr>
          <w:rFonts w:asciiTheme="majorHAnsi" w:hAnsiTheme="majorHAnsi" w:cs="David"/>
          <w:sz w:val="20"/>
          <w:szCs w:val="20"/>
          <w:lang w:val="en-US"/>
        </w:rPr>
        <w:t>invivo</w:t>
      </w:r>
      <w:r w:rsidRPr="002369EC">
        <w:rPr>
          <w:rFonts w:asciiTheme="majorHAnsi" w:hAnsiTheme="majorHAnsi" w:cs="David"/>
          <w:sz w:val="20"/>
          <w:szCs w:val="20"/>
        </w:rPr>
        <w:t xml:space="preserve"> на ишемических моделях.  У мышей, введение уридина пероральным путем (50-200 мг кг )- </w:t>
      </w:r>
      <w:r w:rsidRPr="002369EC">
        <w:rPr>
          <w:rFonts w:asciiTheme="majorHAnsi" w:hAnsiTheme="majorHAnsi" w:cs="David"/>
          <w:b/>
          <w:sz w:val="20"/>
          <w:szCs w:val="20"/>
        </w:rPr>
        <w:t>снижало  частоту окклюзии мозговых артерий.</w:t>
      </w:r>
      <w:r w:rsidR="00145EFB" w:rsidRPr="002369EC">
        <w:rPr>
          <w:rFonts w:asciiTheme="majorHAnsi" w:hAnsiTheme="majorHAnsi" w:cs="David"/>
          <w:b/>
          <w:sz w:val="20"/>
          <w:szCs w:val="20"/>
        </w:rPr>
        <w:t xml:space="preserve"> </w:t>
      </w:r>
      <w:r w:rsidRPr="002369EC">
        <w:rPr>
          <w:rFonts w:asciiTheme="majorHAnsi" w:hAnsiTheme="majorHAnsi" w:cs="David"/>
          <w:sz w:val="20"/>
          <w:szCs w:val="20"/>
        </w:rPr>
        <w:t>Эксперимент </w:t>
      </w:r>
      <w:r w:rsidRPr="002369EC">
        <w:rPr>
          <w:rFonts w:asciiTheme="majorHAnsi" w:hAnsiTheme="majorHAnsi" w:cs="David"/>
          <w:i/>
          <w:iCs/>
          <w:sz w:val="20"/>
          <w:szCs w:val="20"/>
          <w:lang w:val="en-US"/>
        </w:rPr>
        <w:t>invitro</w:t>
      </w:r>
      <w:r w:rsidR="00AC0DD2">
        <w:rPr>
          <w:rFonts w:asciiTheme="majorHAnsi" w:hAnsiTheme="majorHAnsi" w:cs="David"/>
          <w:i/>
          <w:iCs/>
          <w:sz w:val="20"/>
          <w:szCs w:val="20"/>
        </w:rPr>
        <w:t xml:space="preserve"> </w:t>
      </w:r>
      <w:r w:rsidRPr="002369EC">
        <w:rPr>
          <w:rFonts w:asciiTheme="majorHAnsi" w:hAnsiTheme="majorHAnsi" w:cs="David"/>
          <w:sz w:val="20"/>
          <w:szCs w:val="20"/>
        </w:rPr>
        <w:t>проводили</w:t>
      </w:r>
      <w:r w:rsidR="00AC0DD2">
        <w:rPr>
          <w:rFonts w:asciiTheme="majorHAnsi" w:hAnsiTheme="majorHAnsi" w:cs="David"/>
          <w:sz w:val="20"/>
          <w:szCs w:val="20"/>
        </w:rPr>
        <w:t xml:space="preserve"> в</w:t>
      </w:r>
      <w:r w:rsidRPr="002369EC">
        <w:rPr>
          <w:rFonts w:asciiTheme="majorHAnsi" w:hAnsiTheme="majorHAnsi" w:cs="David"/>
          <w:sz w:val="20"/>
          <w:szCs w:val="20"/>
        </w:rPr>
        <w:t xml:space="preserve"> смешанной культуре нейронов и астроцитов , в которых  искусственно была вызвана гипогликемия .В результате было отмечено значительное снижение АТФ, с последующей смертью клетки,</w:t>
      </w:r>
      <w:r w:rsidR="00AC0DD2">
        <w:rPr>
          <w:rFonts w:asciiTheme="majorHAnsi" w:hAnsiTheme="majorHAnsi" w:cs="David"/>
          <w:sz w:val="20"/>
          <w:szCs w:val="20"/>
        </w:rPr>
        <w:t xml:space="preserve"> </w:t>
      </w:r>
      <w:r w:rsidRPr="002369EC">
        <w:rPr>
          <w:rFonts w:asciiTheme="majorHAnsi" w:hAnsiTheme="majorHAnsi" w:cs="David"/>
          <w:sz w:val="20"/>
          <w:szCs w:val="20"/>
        </w:rPr>
        <w:t>в отличие от культуры , в которую был введен уридин ( пропорционально степени концентрации уридина, но  только в астроцитах  были отмечены эти изменения).</w:t>
      </w:r>
    </w:p>
    <w:p w:rsidR="00EF7C43" w:rsidRPr="002369EC" w:rsidRDefault="00EF7C43" w:rsidP="00EF7C43">
      <w:pPr>
        <w:spacing w:line="240" w:lineRule="auto"/>
        <w:jc w:val="both"/>
        <w:rPr>
          <w:rFonts w:asciiTheme="majorHAnsi" w:hAnsiTheme="majorHAnsi" w:cs="David"/>
          <w:b/>
          <w:sz w:val="20"/>
          <w:szCs w:val="20"/>
        </w:rPr>
      </w:pPr>
      <w:r w:rsidRPr="002369EC">
        <w:rPr>
          <w:rFonts w:asciiTheme="majorHAnsi" w:hAnsiTheme="majorHAnsi" w:cs="David"/>
          <w:sz w:val="20"/>
          <w:szCs w:val="20"/>
        </w:rPr>
        <w:t>Цереброваскулярные заболевания, будь то хроническая ишемия мозга  или  травматические энцефалопатии, как правило , приводят к  нейродегенеративным   симптомам , которые могут привести  к нейропсихической недостаточности. Исследования   упоминавшиеся выше продемонстрировали способность цитидина и особенно уридина  предотвращать эти нарушения , особенно когда эти изменения были вызваны гипогликемией или из</w:t>
      </w:r>
      <w:r w:rsidR="00AC0DD2">
        <w:rPr>
          <w:rFonts w:asciiTheme="majorHAnsi" w:hAnsiTheme="majorHAnsi" w:cs="David"/>
          <w:sz w:val="20"/>
          <w:szCs w:val="20"/>
        </w:rPr>
        <w:t>-</w:t>
      </w:r>
      <w:r w:rsidRPr="002369EC">
        <w:rPr>
          <w:rFonts w:asciiTheme="majorHAnsi" w:hAnsiTheme="majorHAnsi" w:cs="David"/>
          <w:sz w:val="20"/>
          <w:szCs w:val="20"/>
        </w:rPr>
        <w:t xml:space="preserve">за нарушения метаболизма </w:t>
      </w:r>
      <w:r w:rsidRPr="002369EC">
        <w:rPr>
          <w:rFonts w:asciiTheme="majorHAnsi" w:hAnsiTheme="majorHAnsi" w:cs="David"/>
          <w:b/>
          <w:sz w:val="20"/>
          <w:szCs w:val="20"/>
        </w:rPr>
        <w:t>(Choi и др., 2004).</w:t>
      </w:r>
    </w:p>
    <w:p w:rsidR="00EF7C43" w:rsidRPr="002369EC" w:rsidRDefault="00EF7C43" w:rsidP="00EF7C43">
      <w:pPr>
        <w:spacing w:line="240" w:lineRule="auto"/>
        <w:jc w:val="both"/>
        <w:rPr>
          <w:rFonts w:asciiTheme="majorHAnsi" w:hAnsiTheme="majorHAnsi" w:cs="David"/>
          <w:sz w:val="20"/>
          <w:szCs w:val="20"/>
        </w:rPr>
      </w:pPr>
      <w:r w:rsidRPr="002369EC">
        <w:rPr>
          <w:rFonts w:asciiTheme="majorHAnsi" w:hAnsiTheme="majorHAnsi" w:cs="David"/>
          <w:b/>
          <w:sz w:val="20"/>
          <w:szCs w:val="20"/>
        </w:rPr>
        <w:t>Cansev и др. (2008</w:t>
      </w:r>
      <w:r w:rsidRPr="002369EC">
        <w:rPr>
          <w:rFonts w:asciiTheme="majorHAnsi" w:hAnsiTheme="majorHAnsi" w:cs="David"/>
          <w:sz w:val="20"/>
          <w:szCs w:val="20"/>
        </w:rPr>
        <w:t xml:space="preserve">) продемонстрировали , что введение уридина может также способствовать </w:t>
      </w:r>
      <w:r w:rsidRPr="002369EC">
        <w:rPr>
          <w:rFonts w:asciiTheme="majorHAnsi" w:hAnsiTheme="majorHAnsi" w:cs="David"/>
          <w:b/>
          <w:sz w:val="20"/>
          <w:szCs w:val="20"/>
        </w:rPr>
        <w:t>синаптогенезу.</w:t>
      </w:r>
      <w:r w:rsidRPr="002369EC">
        <w:rPr>
          <w:rFonts w:asciiTheme="majorHAnsi" w:hAnsiTheme="majorHAnsi" w:cs="David"/>
          <w:sz w:val="20"/>
          <w:szCs w:val="20"/>
        </w:rPr>
        <w:t> Этот эффек</w:t>
      </w:r>
      <w:r w:rsidR="00AC0DD2">
        <w:rPr>
          <w:rFonts w:asciiTheme="majorHAnsi" w:hAnsiTheme="majorHAnsi" w:cs="David"/>
          <w:sz w:val="20"/>
          <w:szCs w:val="20"/>
        </w:rPr>
        <w:t xml:space="preserve">т </w:t>
      </w:r>
      <w:r w:rsidRPr="002369EC">
        <w:rPr>
          <w:rFonts w:asciiTheme="majorHAnsi" w:hAnsiTheme="majorHAnsi" w:cs="David"/>
          <w:sz w:val="20"/>
          <w:szCs w:val="20"/>
        </w:rPr>
        <w:t xml:space="preserve">связывали  с ролью уридина в </w:t>
      </w:r>
      <w:r w:rsidRPr="002369EC">
        <w:rPr>
          <w:rFonts w:asciiTheme="majorHAnsi" w:hAnsiTheme="majorHAnsi" w:cs="David"/>
          <w:b/>
          <w:sz w:val="20"/>
          <w:szCs w:val="20"/>
        </w:rPr>
        <w:t>качестве предшественника мембранных фосфатидов</w:t>
      </w:r>
      <w:r w:rsidRPr="002369EC">
        <w:rPr>
          <w:rFonts w:asciiTheme="majorHAnsi" w:hAnsiTheme="majorHAnsi" w:cs="David"/>
          <w:sz w:val="20"/>
          <w:szCs w:val="20"/>
        </w:rPr>
        <w:t>, и результат был более очевиден , когда соединение вводили в комбинации с другими предшественниками (докозагексаеновой кислотой  и холином ).</w:t>
      </w:r>
      <w:r w:rsidR="00145EFB" w:rsidRPr="002369EC">
        <w:rPr>
          <w:rFonts w:asciiTheme="majorHAnsi" w:hAnsiTheme="majorHAnsi" w:cs="David"/>
          <w:sz w:val="20"/>
          <w:szCs w:val="20"/>
        </w:rPr>
        <w:t xml:space="preserve"> </w:t>
      </w:r>
      <w:r w:rsidRPr="002369EC">
        <w:rPr>
          <w:rFonts w:asciiTheme="majorHAnsi" w:hAnsiTheme="majorHAnsi" w:cs="David"/>
          <w:sz w:val="20"/>
          <w:szCs w:val="20"/>
        </w:rPr>
        <w:t xml:space="preserve"> Действие этих предшественников  у млекопитающих идет  в двух направлениях: с одной стороны, </w:t>
      </w:r>
      <w:r w:rsidRPr="002369EC">
        <w:rPr>
          <w:rFonts w:asciiTheme="majorHAnsi" w:hAnsiTheme="majorHAnsi" w:cs="David"/>
          <w:b/>
          <w:sz w:val="20"/>
          <w:szCs w:val="20"/>
        </w:rPr>
        <w:t>они вызывают увеличение высвобождения нейромедиаторов , таких как   ацетилхолина и дофамина, а с другой стороны, они способствуют  синтезу  большего числа пред-и пост-синаптических белков</w:t>
      </w:r>
      <w:r w:rsidRPr="002369EC">
        <w:rPr>
          <w:rFonts w:asciiTheme="majorHAnsi" w:hAnsiTheme="majorHAnsi" w:cs="David"/>
          <w:sz w:val="20"/>
          <w:szCs w:val="20"/>
        </w:rPr>
        <w:t xml:space="preserve"> .       Следовательно, уридин</w:t>
      </w:r>
      <w:r w:rsidR="004E710C" w:rsidRPr="004E710C">
        <w:rPr>
          <w:rFonts w:asciiTheme="majorHAnsi" w:hAnsiTheme="majorHAnsi" w:cs="David"/>
          <w:sz w:val="20"/>
          <w:szCs w:val="20"/>
        </w:rPr>
        <w:t xml:space="preserve"> </w:t>
      </w:r>
      <w:r w:rsidRPr="002369EC">
        <w:rPr>
          <w:rFonts w:asciiTheme="majorHAnsi" w:hAnsiTheme="majorHAnsi" w:cs="David"/>
          <w:sz w:val="20"/>
          <w:szCs w:val="20"/>
        </w:rPr>
        <w:t>( сам или в комбинации с другими  предшественниками фосфатидов) принимает вид потенциального инструмента для лечения больных  страдающих  от недостаточности  мозговых функций  , таких как , цереброваскулярные заболевания.</w:t>
      </w:r>
    </w:p>
    <w:p w:rsidR="00493625" w:rsidRDefault="00AC0DD2" w:rsidP="00E213FB">
      <w:pPr>
        <w:spacing w:line="240" w:lineRule="auto"/>
        <w:jc w:val="both"/>
        <w:rPr>
          <w:rFonts w:asciiTheme="majorHAnsi" w:hAnsiTheme="majorHAnsi" w:cs="David"/>
          <w:sz w:val="20"/>
          <w:szCs w:val="20"/>
        </w:rPr>
      </w:pPr>
      <w:r w:rsidRPr="00493625">
        <w:rPr>
          <w:rFonts w:asciiTheme="majorHAnsi" w:hAnsiTheme="majorHAnsi" w:cs="David"/>
          <w:sz w:val="20"/>
          <w:szCs w:val="20"/>
        </w:rPr>
        <w:t>В исследованиях</w:t>
      </w:r>
      <w:r>
        <w:rPr>
          <w:rFonts w:asciiTheme="majorHAnsi" w:hAnsiTheme="majorHAnsi" w:cs="David"/>
          <w:b/>
          <w:sz w:val="20"/>
          <w:szCs w:val="20"/>
        </w:rPr>
        <w:t xml:space="preserve"> </w:t>
      </w:r>
      <w:r>
        <w:rPr>
          <w:rFonts w:asciiTheme="majorHAnsi" w:hAnsiTheme="majorHAnsi" w:cs="David"/>
          <w:b/>
          <w:sz w:val="20"/>
          <w:szCs w:val="20"/>
          <w:lang w:val="en-US"/>
        </w:rPr>
        <w:t>Gallai</w:t>
      </w:r>
      <w:r w:rsidRPr="00AC0DD2">
        <w:rPr>
          <w:rFonts w:asciiTheme="majorHAnsi" w:hAnsiTheme="majorHAnsi" w:cs="David"/>
          <w:b/>
          <w:sz w:val="20"/>
          <w:szCs w:val="20"/>
        </w:rPr>
        <w:t xml:space="preserve"> </w:t>
      </w:r>
      <w:r>
        <w:rPr>
          <w:rFonts w:asciiTheme="majorHAnsi" w:hAnsiTheme="majorHAnsi" w:cs="David"/>
          <w:b/>
          <w:sz w:val="20"/>
          <w:szCs w:val="20"/>
          <w:lang w:val="en-US"/>
        </w:rPr>
        <w:t>V</w:t>
      </w:r>
      <w:r w:rsidRPr="00AC0DD2">
        <w:rPr>
          <w:rFonts w:asciiTheme="majorHAnsi" w:hAnsiTheme="majorHAnsi" w:cs="David"/>
          <w:b/>
          <w:sz w:val="20"/>
          <w:szCs w:val="20"/>
        </w:rPr>
        <w:t>,</w:t>
      </w:r>
      <w:r w:rsidR="004E710C" w:rsidRPr="004E710C">
        <w:rPr>
          <w:rFonts w:asciiTheme="majorHAnsi" w:hAnsiTheme="majorHAnsi" w:cs="David"/>
          <w:b/>
          <w:sz w:val="20"/>
          <w:szCs w:val="20"/>
        </w:rPr>
        <w:t xml:space="preserve"> </w:t>
      </w:r>
      <w:r w:rsidR="00493625">
        <w:rPr>
          <w:rFonts w:asciiTheme="majorHAnsi" w:hAnsiTheme="majorHAnsi" w:cs="David"/>
          <w:b/>
          <w:sz w:val="20"/>
          <w:szCs w:val="20"/>
          <w:lang w:val="en-US"/>
        </w:rPr>
        <w:t>Mazzoti</w:t>
      </w:r>
      <w:r w:rsidR="00493625" w:rsidRPr="00493625">
        <w:rPr>
          <w:rFonts w:asciiTheme="majorHAnsi" w:hAnsiTheme="majorHAnsi" w:cs="David"/>
          <w:b/>
          <w:sz w:val="20"/>
          <w:szCs w:val="20"/>
        </w:rPr>
        <w:t xml:space="preserve"> </w:t>
      </w:r>
      <w:r w:rsidR="00493625">
        <w:rPr>
          <w:rFonts w:asciiTheme="majorHAnsi" w:hAnsiTheme="majorHAnsi" w:cs="David"/>
          <w:b/>
          <w:sz w:val="20"/>
          <w:szCs w:val="20"/>
          <w:lang w:val="en-US"/>
        </w:rPr>
        <w:t>G</w:t>
      </w:r>
      <w:r w:rsidR="00493625">
        <w:rPr>
          <w:rFonts w:asciiTheme="majorHAnsi" w:hAnsiTheme="majorHAnsi" w:cs="David"/>
          <w:b/>
          <w:sz w:val="20"/>
          <w:szCs w:val="20"/>
        </w:rPr>
        <w:t xml:space="preserve"> в 1999 г </w:t>
      </w:r>
      <w:r w:rsidR="00493625" w:rsidRPr="00493625">
        <w:rPr>
          <w:rFonts w:asciiTheme="majorHAnsi" w:hAnsiTheme="majorHAnsi" w:cs="David"/>
          <w:sz w:val="20"/>
          <w:szCs w:val="20"/>
        </w:rPr>
        <w:t>была показана эффективность применения уридина у больных с диабетической нейропатией</w:t>
      </w:r>
      <w:r w:rsidR="00493625">
        <w:rPr>
          <w:rFonts w:asciiTheme="majorHAnsi" w:hAnsiTheme="majorHAnsi" w:cs="David"/>
          <w:sz w:val="20"/>
          <w:szCs w:val="20"/>
        </w:rPr>
        <w:t>, а так же применение нуклеозидов при нейромышечных болях.</w:t>
      </w:r>
    </w:p>
    <w:p w:rsidR="00151494" w:rsidRPr="002369EC" w:rsidRDefault="00151494" w:rsidP="00E213FB">
      <w:pPr>
        <w:spacing w:line="240" w:lineRule="auto"/>
        <w:jc w:val="both"/>
        <w:rPr>
          <w:rFonts w:asciiTheme="majorHAnsi" w:hAnsiTheme="majorHAnsi" w:cs="David"/>
          <w:sz w:val="20"/>
          <w:szCs w:val="20"/>
        </w:rPr>
      </w:pPr>
      <w:r w:rsidRPr="002369EC">
        <w:rPr>
          <w:rFonts w:asciiTheme="majorHAnsi" w:hAnsiTheme="majorHAnsi" w:cs="David"/>
          <w:sz w:val="20"/>
          <w:szCs w:val="20"/>
        </w:rPr>
        <w:t>ВЫВОДЫ</w:t>
      </w:r>
      <w:r w:rsidR="00145EFB" w:rsidRPr="002369EC">
        <w:rPr>
          <w:rFonts w:asciiTheme="majorHAnsi" w:hAnsiTheme="majorHAnsi" w:cs="David"/>
          <w:sz w:val="20"/>
          <w:szCs w:val="20"/>
        </w:rPr>
        <w:t>:</w:t>
      </w:r>
      <w:r w:rsidRPr="002369EC">
        <w:rPr>
          <w:rFonts w:asciiTheme="majorHAnsi" w:hAnsiTheme="majorHAnsi" w:cs="David"/>
          <w:sz w:val="20"/>
          <w:szCs w:val="20"/>
        </w:rPr>
        <w:t xml:space="preserve"> На осно</w:t>
      </w:r>
      <w:r w:rsidR="00EA3CF8" w:rsidRPr="002369EC">
        <w:rPr>
          <w:rFonts w:asciiTheme="majorHAnsi" w:hAnsiTheme="majorHAnsi" w:cs="David"/>
          <w:sz w:val="20"/>
          <w:szCs w:val="20"/>
        </w:rPr>
        <w:t>вании</w:t>
      </w:r>
      <w:r w:rsidRPr="002369EC">
        <w:rPr>
          <w:rFonts w:asciiTheme="majorHAnsi" w:hAnsiTheme="majorHAnsi" w:cs="David"/>
          <w:sz w:val="20"/>
          <w:szCs w:val="20"/>
        </w:rPr>
        <w:t xml:space="preserve"> сводного </w:t>
      </w:r>
      <w:r w:rsidR="00EA3CF8" w:rsidRPr="002369EC">
        <w:rPr>
          <w:rFonts w:asciiTheme="majorHAnsi" w:hAnsiTheme="majorHAnsi" w:cs="David"/>
          <w:sz w:val="20"/>
          <w:szCs w:val="20"/>
        </w:rPr>
        <w:t>варианта данных о безопасности и</w:t>
      </w:r>
      <w:r w:rsidRPr="002369EC">
        <w:rPr>
          <w:rFonts w:asciiTheme="majorHAnsi" w:hAnsiTheme="majorHAnsi" w:cs="David"/>
          <w:sz w:val="20"/>
          <w:szCs w:val="20"/>
        </w:rPr>
        <w:t xml:space="preserve"> эффективности, накопленных в течение отчетного периода, результат</w:t>
      </w:r>
      <w:r w:rsidR="00EA3CF8" w:rsidRPr="002369EC">
        <w:rPr>
          <w:rFonts w:asciiTheme="majorHAnsi" w:hAnsiTheme="majorHAnsi" w:cs="David"/>
          <w:sz w:val="20"/>
          <w:szCs w:val="20"/>
        </w:rPr>
        <w:t xml:space="preserve">ов </w:t>
      </w:r>
      <w:r w:rsidRPr="002369EC">
        <w:rPr>
          <w:rFonts w:asciiTheme="majorHAnsi" w:hAnsiTheme="majorHAnsi" w:cs="David"/>
          <w:sz w:val="20"/>
          <w:szCs w:val="20"/>
        </w:rPr>
        <w:t>библиографическ</w:t>
      </w:r>
      <w:r w:rsidR="00EA3CF8" w:rsidRPr="002369EC">
        <w:rPr>
          <w:rFonts w:asciiTheme="majorHAnsi" w:hAnsiTheme="majorHAnsi" w:cs="David"/>
          <w:sz w:val="20"/>
          <w:szCs w:val="20"/>
        </w:rPr>
        <w:t>их</w:t>
      </w:r>
      <w:r w:rsidRPr="002369EC">
        <w:rPr>
          <w:rFonts w:asciiTheme="majorHAnsi" w:hAnsiTheme="majorHAnsi" w:cs="David"/>
          <w:sz w:val="20"/>
          <w:szCs w:val="20"/>
        </w:rPr>
        <w:t xml:space="preserve"> исследований этого периода, а также </w:t>
      </w:r>
      <w:r w:rsidRPr="002369EC">
        <w:rPr>
          <w:rFonts w:asciiTheme="majorHAnsi" w:hAnsiTheme="majorHAnsi" w:cs="David"/>
          <w:sz w:val="20"/>
          <w:szCs w:val="20"/>
        </w:rPr>
        <w:lastRenderedPageBreak/>
        <w:t xml:space="preserve">всех других информаций </w:t>
      </w:r>
      <w:r w:rsidR="00EA3CF8" w:rsidRPr="002369EC">
        <w:rPr>
          <w:rFonts w:asciiTheme="majorHAnsi" w:hAnsiTheme="majorHAnsi" w:cs="David"/>
          <w:sz w:val="20"/>
          <w:szCs w:val="20"/>
        </w:rPr>
        <w:t xml:space="preserve"> по</w:t>
      </w:r>
      <w:r w:rsidRPr="002369EC">
        <w:rPr>
          <w:rFonts w:asciiTheme="majorHAnsi" w:hAnsiTheme="majorHAnsi" w:cs="David"/>
          <w:sz w:val="20"/>
          <w:szCs w:val="20"/>
        </w:rPr>
        <w:t xml:space="preserve">безопасности, доступных </w:t>
      </w:r>
      <w:r w:rsidR="00EA3CF8" w:rsidRPr="002369EC">
        <w:rPr>
          <w:rFonts w:asciiTheme="majorHAnsi" w:hAnsiTheme="majorHAnsi" w:cs="David"/>
          <w:sz w:val="20"/>
          <w:szCs w:val="20"/>
        </w:rPr>
        <w:t xml:space="preserve">в </w:t>
      </w:r>
      <w:r w:rsidRPr="002369EC">
        <w:rPr>
          <w:rFonts w:asciiTheme="majorHAnsi" w:hAnsiTheme="majorHAnsi" w:cs="David"/>
          <w:sz w:val="20"/>
          <w:szCs w:val="20"/>
        </w:rPr>
        <w:t>рассматриваемый период, можно сделать вывод о том, что текущая польза / риск лекарственного</w:t>
      </w:r>
      <w:r w:rsidR="00EA3CF8" w:rsidRPr="002369EC">
        <w:rPr>
          <w:rFonts w:asciiTheme="majorHAnsi" w:hAnsiTheme="majorHAnsi" w:cs="David"/>
          <w:sz w:val="20"/>
          <w:szCs w:val="20"/>
        </w:rPr>
        <w:t xml:space="preserve"> препарата </w:t>
      </w:r>
      <w:r w:rsidR="00D33C34" w:rsidRPr="002369EC">
        <w:rPr>
          <w:rFonts w:asciiTheme="majorHAnsi" w:hAnsiTheme="majorHAnsi" w:cs="David"/>
          <w:b/>
          <w:sz w:val="20"/>
          <w:szCs w:val="20"/>
        </w:rPr>
        <w:t xml:space="preserve">CENTRUM </w:t>
      </w:r>
      <w:r w:rsidR="00D33C34" w:rsidRPr="002369EC">
        <w:rPr>
          <w:rFonts w:asciiTheme="majorHAnsi" w:hAnsiTheme="majorHAnsi" w:cs="David"/>
          <w:sz w:val="20"/>
          <w:szCs w:val="20"/>
        </w:rPr>
        <w:t xml:space="preserve">не меняется и </w:t>
      </w:r>
      <w:r w:rsidR="00D33C34" w:rsidRPr="002369EC">
        <w:rPr>
          <w:rFonts w:asciiTheme="majorHAnsi" w:hAnsiTheme="majorHAnsi" w:cs="David"/>
          <w:b/>
          <w:sz w:val="20"/>
          <w:szCs w:val="20"/>
        </w:rPr>
        <w:t>данный препарат является эффективным и безопасным в течении всего времени использования</w:t>
      </w:r>
    </w:p>
    <w:p w:rsidR="00B02C02" w:rsidRPr="002369EC" w:rsidRDefault="00B02C02" w:rsidP="00E213FB">
      <w:pPr>
        <w:spacing w:line="240" w:lineRule="auto"/>
        <w:jc w:val="both"/>
        <w:rPr>
          <w:rFonts w:asciiTheme="majorHAnsi" w:hAnsiTheme="majorHAnsi" w:cs="David"/>
          <w:b/>
          <w:sz w:val="20"/>
          <w:szCs w:val="20"/>
        </w:rPr>
      </w:pPr>
      <w:r w:rsidRPr="002369EC">
        <w:rPr>
          <w:rFonts w:asciiTheme="majorHAnsi" w:hAnsiTheme="majorHAnsi" w:cs="David"/>
          <w:b/>
          <w:sz w:val="20"/>
          <w:szCs w:val="20"/>
        </w:rPr>
        <w:t>Наиболее важные международные базы данных, содержащие  информацию о безопасности, среди которых следующие веб-сайты:</w:t>
      </w:r>
      <w:r w:rsidR="008E3C9C" w:rsidRPr="002369EC">
        <w:rPr>
          <w:rFonts w:asciiTheme="majorHAnsi" w:hAnsiTheme="majorHAnsi" w:cs="David"/>
          <w:b/>
          <w:sz w:val="20"/>
          <w:szCs w:val="20"/>
        </w:rPr>
        <w:t xml:space="preserve"> </w:t>
      </w:r>
      <w:r w:rsidRPr="002369EC">
        <w:rPr>
          <w:rFonts w:asciiTheme="majorHAnsi" w:hAnsiTheme="majorHAnsi" w:cs="David"/>
          <w:b/>
          <w:sz w:val="20"/>
          <w:szCs w:val="20"/>
        </w:rPr>
        <w:t xml:space="preserve">• </w:t>
      </w:r>
      <w:r w:rsidRPr="002369EC">
        <w:rPr>
          <w:rFonts w:asciiTheme="majorHAnsi" w:hAnsiTheme="majorHAnsi" w:cs="David"/>
          <w:b/>
          <w:sz w:val="20"/>
          <w:szCs w:val="20"/>
          <w:lang w:val="en-US"/>
        </w:rPr>
        <w:t>PubMed</w:t>
      </w:r>
      <w:r w:rsidRPr="002369EC">
        <w:rPr>
          <w:rFonts w:asciiTheme="majorHAnsi" w:hAnsiTheme="majorHAnsi" w:cs="David"/>
          <w:b/>
          <w:sz w:val="20"/>
          <w:szCs w:val="20"/>
        </w:rPr>
        <w:t xml:space="preserve"> (</w:t>
      </w:r>
      <w:r w:rsidRPr="002369EC">
        <w:rPr>
          <w:rFonts w:asciiTheme="majorHAnsi" w:hAnsiTheme="majorHAnsi" w:cs="David"/>
          <w:b/>
          <w:sz w:val="20"/>
          <w:szCs w:val="20"/>
          <w:lang w:val="en-US"/>
        </w:rPr>
        <w:t>http</w:t>
      </w:r>
      <w:r w:rsidRPr="002369EC">
        <w:rPr>
          <w:rFonts w:asciiTheme="majorHAnsi" w:hAnsiTheme="majorHAnsi" w:cs="David"/>
          <w:b/>
          <w:sz w:val="20"/>
          <w:szCs w:val="20"/>
        </w:rPr>
        <w:t>://</w:t>
      </w:r>
      <w:r w:rsidRPr="002369EC">
        <w:rPr>
          <w:rFonts w:asciiTheme="majorHAnsi" w:hAnsiTheme="majorHAnsi" w:cs="David"/>
          <w:b/>
          <w:sz w:val="20"/>
          <w:szCs w:val="20"/>
          <w:lang w:val="en-US"/>
        </w:rPr>
        <w:t>www</w:t>
      </w:r>
      <w:r w:rsidRPr="002369EC">
        <w:rPr>
          <w:rFonts w:asciiTheme="majorHAnsi" w:hAnsiTheme="majorHAnsi" w:cs="David"/>
          <w:b/>
          <w:sz w:val="20"/>
          <w:szCs w:val="20"/>
        </w:rPr>
        <w:t>.</w:t>
      </w:r>
      <w:r w:rsidRPr="002369EC">
        <w:rPr>
          <w:rFonts w:asciiTheme="majorHAnsi" w:hAnsiTheme="majorHAnsi" w:cs="David"/>
          <w:b/>
          <w:sz w:val="20"/>
          <w:szCs w:val="20"/>
          <w:lang w:val="en-US"/>
        </w:rPr>
        <w:t>ncbi</w:t>
      </w:r>
      <w:r w:rsidRPr="002369EC">
        <w:rPr>
          <w:rFonts w:asciiTheme="majorHAnsi" w:hAnsiTheme="majorHAnsi" w:cs="David"/>
          <w:b/>
          <w:sz w:val="20"/>
          <w:szCs w:val="20"/>
        </w:rPr>
        <w:t>.</w:t>
      </w:r>
      <w:r w:rsidRPr="002369EC">
        <w:rPr>
          <w:rFonts w:asciiTheme="majorHAnsi" w:hAnsiTheme="majorHAnsi" w:cs="David"/>
          <w:b/>
          <w:sz w:val="20"/>
          <w:szCs w:val="20"/>
          <w:lang w:val="en-US"/>
        </w:rPr>
        <w:t>nlm</w:t>
      </w:r>
      <w:r w:rsidRPr="002369EC">
        <w:rPr>
          <w:rFonts w:asciiTheme="majorHAnsi" w:hAnsiTheme="majorHAnsi" w:cs="David"/>
          <w:b/>
          <w:sz w:val="20"/>
          <w:szCs w:val="20"/>
        </w:rPr>
        <w:t>.</w:t>
      </w:r>
      <w:r w:rsidRPr="002369EC">
        <w:rPr>
          <w:rFonts w:asciiTheme="majorHAnsi" w:hAnsiTheme="majorHAnsi" w:cs="David"/>
          <w:b/>
          <w:sz w:val="20"/>
          <w:szCs w:val="20"/>
          <w:lang w:val="en-US"/>
        </w:rPr>
        <w:t>nih</w:t>
      </w:r>
      <w:r w:rsidRPr="002369EC">
        <w:rPr>
          <w:rFonts w:asciiTheme="majorHAnsi" w:hAnsiTheme="majorHAnsi" w:cs="David"/>
          <w:b/>
          <w:sz w:val="20"/>
          <w:szCs w:val="20"/>
        </w:rPr>
        <w:t>.</w:t>
      </w:r>
      <w:r w:rsidRPr="002369EC">
        <w:rPr>
          <w:rFonts w:asciiTheme="majorHAnsi" w:hAnsiTheme="majorHAnsi" w:cs="David"/>
          <w:b/>
          <w:sz w:val="20"/>
          <w:szCs w:val="20"/>
          <w:lang w:val="en-US"/>
        </w:rPr>
        <w:t>gov</w:t>
      </w:r>
      <w:r w:rsidRPr="002369EC">
        <w:rPr>
          <w:rFonts w:asciiTheme="majorHAnsi" w:hAnsiTheme="majorHAnsi" w:cs="David"/>
          <w:b/>
          <w:sz w:val="20"/>
          <w:szCs w:val="20"/>
        </w:rPr>
        <w:t>/</w:t>
      </w:r>
      <w:r w:rsidRPr="002369EC">
        <w:rPr>
          <w:rFonts w:asciiTheme="majorHAnsi" w:hAnsiTheme="majorHAnsi" w:cs="David"/>
          <w:b/>
          <w:sz w:val="20"/>
          <w:szCs w:val="20"/>
          <w:lang w:val="en-US"/>
        </w:rPr>
        <w:t>entrez</w:t>
      </w:r>
      <w:r w:rsidRPr="002369EC">
        <w:rPr>
          <w:rFonts w:asciiTheme="majorHAnsi" w:hAnsiTheme="majorHAnsi" w:cs="David"/>
          <w:b/>
          <w:sz w:val="20"/>
          <w:szCs w:val="20"/>
        </w:rPr>
        <w:t>/</w:t>
      </w:r>
      <w:r w:rsidRPr="002369EC">
        <w:rPr>
          <w:rFonts w:asciiTheme="majorHAnsi" w:hAnsiTheme="majorHAnsi" w:cs="David"/>
          <w:b/>
          <w:sz w:val="20"/>
          <w:szCs w:val="20"/>
          <w:lang w:val="en-US"/>
        </w:rPr>
        <w:t>query</w:t>
      </w:r>
      <w:r w:rsidRPr="002369EC">
        <w:rPr>
          <w:rFonts w:asciiTheme="majorHAnsi" w:hAnsiTheme="majorHAnsi" w:cs="David"/>
          <w:b/>
          <w:sz w:val="20"/>
          <w:szCs w:val="20"/>
        </w:rPr>
        <w:t>.</w:t>
      </w:r>
      <w:r w:rsidRPr="002369EC">
        <w:rPr>
          <w:rFonts w:asciiTheme="majorHAnsi" w:hAnsiTheme="majorHAnsi" w:cs="David"/>
          <w:b/>
          <w:sz w:val="20"/>
          <w:szCs w:val="20"/>
          <w:lang w:val="en-US"/>
        </w:rPr>
        <w:t>fcgi</w:t>
      </w:r>
      <w:r w:rsidRPr="002369EC">
        <w:rPr>
          <w:rFonts w:asciiTheme="majorHAnsi" w:hAnsiTheme="majorHAnsi" w:cs="David"/>
          <w:b/>
          <w:sz w:val="20"/>
          <w:szCs w:val="20"/>
        </w:rPr>
        <w:t>?</w:t>
      </w:r>
      <w:r w:rsidRPr="002369EC">
        <w:rPr>
          <w:rFonts w:asciiTheme="majorHAnsi" w:hAnsiTheme="majorHAnsi" w:cs="David"/>
          <w:b/>
          <w:sz w:val="20"/>
          <w:szCs w:val="20"/>
          <w:lang w:val="en-US"/>
        </w:rPr>
        <w:t>DB</w:t>
      </w:r>
      <w:r w:rsidRPr="002369EC">
        <w:rPr>
          <w:rFonts w:asciiTheme="majorHAnsi" w:hAnsiTheme="majorHAnsi" w:cs="David"/>
          <w:b/>
          <w:sz w:val="20"/>
          <w:szCs w:val="20"/>
        </w:rPr>
        <w:t>=</w:t>
      </w:r>
      <w:r w:rsidRPr="002369EC">
        <w:rPr>
          <w:rFonts w:asciiTheme="majorHAnsi" w:hAnsiTheme="majorHAnsi" w:cs="David"/>
          <w:b/>
          <w:sz w:val="20"/>
          <w:szCs w:val="20"/>
          <w:lang w:val="en-US"/>
        </w:rPr>
        <w:t>pubmed</w:t>
      </w:r>
      <w:r w:rsidRPr="002369EC">
        <w:rPr>
          <w:rFonts w:asciiTheme="majorHAnsi" w:hAnsiTheme="majorHAnsi" w:cs="David"/>
          <w:b/>
          <w:sz w:val="20"/>
          <w:szCs w:val="20"/>
        </w:rPr>
        <w:t xml:space="preserve">);• </w:t>
      </w:r>
      <w:r w:rsidRPr="002369EC">
        <w:rPr>
          <w:rFonts w:asciiTheme="majorHAnsi" w:hAnsiTheme="majorHAnsi" w:cs="David"/>
          <w:b/>
          <w:sz w:val="20"/>
          <w:szCs w:val="20"/>
          <w:lang w:val="en-US"/>
        </w:rPr>
        <w:t>Toxnet</w:t>
      </w:r>
      <w:r w:rsidRPr="002369EC">
        <w:rPr>
          <w:rFonts w:asciiTheme="majorHAnsi" w:hAnsiTheme="majorHAnsi" w:cs="David"/>
          <w:b/>
          <w:sz w:val="20"/>
          <w:szCs w:val="20"/>
        </w:rPr>
        <w:t xml:space="preserve"> (</w:t>
      </w:r>
      <w:r w:rsidRPr="002369EC">
        <w:rPr>
          <w:rFonts w:asciiTheme="majorHAnsi" w:hAnsiTheme="majorHAnsi" w:cs="David"/>
          <w:b/>
          <w:sz w:val="20"/>
          <w:szCs w:val="20"/>
          <w:lang w:val="en-US"/>
        </w:rPr>
        <w:t>http</w:t>
      </w:r>
      <w:r w:rsidRPr="002369EC">
        <w:rPr>
          <w:rFonts w:asciiTheme="majorHAnsi" w:hAnsiTheme="majorHAnsi" w:cs="David"/>
          <w:b/>
          <w:sz w:val="20"/>
          <w:szCs w:val="20"/>
        </w:rPr>
        <w:t>://</w:t>
      </w:r>
      <w:r w:rsidRPr="002369EC">
        <w:rPr>
          <w:rFonts w:asciiTheme="majorHAnsi" w:hAnsiTheme="majorHAnsi" w:cs="David"/>
          <w:b/>
          <w:sz w:val="20"/>
          <w:szCs w:val="20"/>
          <w:lang w:val="en-US"/>
        </w:rPr>
        <w:t>toxnet</w:t>
      </w:r>
      <w:r w:rsidRPr="002369EC">
        <w:rPr>
          <w:rFonts w:asciiTheme="majorHAnsi" w:hAnsiTheme="majorHAnsi" w:cs="David"/>
          <w:b/>
          <w:sz w:val="20"/>
          <w:szCs w:val="20"/>
        </w:rPr>
        <w:t>.</w:t>
      </w:r>
      <w:r w:rsidRPr="002369EC">
        <w:rPr>
          <w:rFonts w:asciiTheme="majorHAnsi" w:hAnsiTheme="majorHAnsi" w:cs="David"/>
          <w:b/>
          <w:sz w:val="20"/>
          <w:szCs w:val="20"/>
          <w:lang w:val="en-US"/>
        </w:rPr>
        <w:t>nlm</w:t>
      </w:r>
      <w:r w:rsidRPr="002369EC">
        <w:rPr>
          <w:rFonts w:asciiTheme="majorHAnsi" w:hAnsiTheme="majorHAnsi" w:cs="David"/>
          <w:b/>
          <w:sz w:val="20"/>
          <w:szCs w:val="20"/>
        </w:rPr>
        <w:t>.</w:t>
      </w:r>
      <w:r w:rsidRPr="002369EC">
        <w:rPr>
          <w:rFonts w:asciiTheme="majorHAnsi" w:hAnsiTheme="majorHAnsi" w:cs="David"/>
          <w:b/>
          <w:sz w:val="20"/>
          <w:szCs w:val="20"/>
          <w:lang w:val="en-US"/>
        </w:rPr>
        <w:t>nih</w:t>
      </w:r>
      <w:r w:rsidRPr="002369EC">
        <w:rPr>
          <w:rFonts w:asciiTheme="majorHAnsi" w:hAnsiTheme="majorHAnsi" w:cs="David"/>
          <w:b/>
          <w:sz w:val="20"/>
          <w:szCs w:val="20"/>
        </w:rPr>
        <w:t>.</w:t>
      </w:r>
      <w:r w:rsidRPr="002369EC">
        <w:rPr>
          <w:rFonts w:asciiTheme="majorHAnsi" w:hAnsiTheme="majorHAnsi" w:cs="David"/>
          <w:b/>
          <w:sz w:val="20"/>
          <w:szCs w:val="20"/>
          <w:lang w:val="en-US"/>
        </w:rPr>
        <w:t>gov</w:t>
      </w:r>
      <w:r w:rsidRPr="002369EC">
        <w:rPr>
          <w:rFonts w:asciiTheme="majorHAnsi" w:hAnsiTheme="majorHAnsi" w:cs="David"/>
          <w:b/>
          <w:sz w:val="20"/>
          <w:szCs w:val="20"/>
        </w:rPr>
        <w:t>/)</w:t>
      </w:r>
    </w:p>
    <w:p w:rsidR="00EF7C43" w:rsidRPr="002369EC" w:rsidRDefault="00151494" w:rsidP="00EF7C43">
      <w:pPr>
        <w:spacing w:line="240" w:lineRule="auto"/>
        <w:jc w:val="both"/>
        <w:rPr>
          <w:rFonts w:asciiTheme="majorHAnsi" w:hAnsiTheme="majorHAnsi" w:cs="David"/>
          <w:sz w:val="20"/>
          <w:szCs w:val="20"/>
        </w:rPr>
      </w:pPr>
      <w:r w:rsidRPr="002369EC">
        <w:rPr>
          <w:rFonts w:asciiTheme="majorHAnsi" w:hAnsiTheme="majorHAnsi" w:cs="David"/>
          <w:sz w:val="20"/>
          <w:szCs w:val="20"/>
        </w:rPr>
        <w:t>СПИСОК</w:t>
      </w:r>
      <w:r w:rsidR="00145EFB" w:rsidRPr="002369EC">
        <w:rPr>
          <w:rFonts w:asciiTheme="majorHAnsi" w:hAnsiTheme="majorHAnsi" w:cs="David"/>
          <w:sz w:val="20"/>
          <w:szCs w:val="20"/>
        </w:rPr>
        <w:t xml:space="preserve"> </w:t>
      </w:r>
      <w:r w:rsidRPr="002369EC">
        <w:rPr>
          <w:rFonts w:asciiTheme="majorHAnsi" w:hAnsiTheme="majorHAnsi" w:cs="David"/>
          <w:sz w:val="20"/>
          <w:szCs w:val="20"/>
        </w:rPr>
        <w:t>ЛИТЕРАТУРЫ</w:t>
      </w:r>
      <w:r w:rsidR="00B02C02" w:rsidRPr="002369EC">
        <w:rPr>
          <w:rFonts w:asciiTheme="majorHAnsi" w:hAnsiTheme="majorHAnsi" w:cs="David"/>
          <w:sz w:val="20"/>
          <w:szCs w:val="20"/>
        </w:rPr>
        <w:t>:</w:t>
      </w:r>
    </w:p>
    <w:p w:rsidR="00151494" w:rsidRPr="002369EC" w:rsidRDefault="00EA3CF8" w:rsidP="00493625">
      <w:pPr>
        <w:spacing w:after="0" w:line="240" w:lineRule="auto"/>
        <w:jc w:val="both"/>
        <w:rPr>
          <w:rFonts w:asciiTheme="majorHAnsi" w:hAnsiTheme="majorHAnsi" w:cs="David"/>
          <w:sz w:val="20"/>
          <w:szCs w:val="20"/>
        </w:rPr>
      </w:pPr>
      <w:r w:rsidRPr="002369EC">
        <w:rPr>
          <w:rFonts w:asciiTheme="majorHAnsi" w:hAnsiTheme="majorHAnsi" w:cs="David"/>
          <w:sz w:val="20"/>
          <w:szCs w:val="20"/>
        </w:rPr>
        <w:t>1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Kondo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 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DG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, исполняемое 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YH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, 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Hellem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 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TL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, 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Delmastro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 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KK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, 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Jeong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Е.К., Ким 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N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, Ши 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X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, 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RenshawPF</w:t>
      </w:r>
      <w:r w:rsidR="00151494" w:rsidRPr="002369EC">
        <w:rPr>
          <w:rFonts w:asciiTheme="majorHAnsi" w:hAnsiTheme="majorHAnsi" w:cs="David"/>
          <w:sz w:val="20"/>
          <w:szCs w:val="20"/>
        </w:rPr>
        <w:t>.</w:t>
      </w:r>
      <w:r w:rsidRPr="002369EC">
        <w:rPr>
          <w:rFonts w:asciiTheme="majorHAnsi" w:hAnsiTheme="majorHAnsi" w:cs="David"/>
          <w:sz w:val="20"/>
          <w:szCs w:val="20"/>
        </w:rPr>
        <w:t>«</w:t>
      </w:r>
      <w:r w:rsidR="007C1B19" w:rsidRPr="002369EC">
        <w:rPr>
          <w:rFonts w:asciiTheme="majorHAnsi" w:hAnsiTheme="majorHAnsi" w:cs="David"/>
          <w:b/>
          <w:sz w:val="20"/>
          <w:szCs w:val="20"/>
        </w:rPr>
        <w:t>У</w:t>
      </w:r>
      <w:r w:rsidR="00151494" w:rsidRPr="002369EC">
        <w:rPr>
          <w:rFonts w:asciiTheme="majorHAnsi" w:hAnsiTheme="majorHAnsi" w:cs="David"/>
          <w:b/>
          <w:sz w:val="20"/>
          <w:szCs w:val="20"/>
        </w:rPr>
        <w:t>ридин для лечения депрессивных подростков с биполярным расстройством</w:t>
      </w:r>
      <w:r w:rsidR="00151494" w:rsidRPr="002369EC">
        <w:rPr>
          <w:rFonts w:asciiTheme="majorHAnsi" w:hAnsiTheme="majorHAnsi" w:cs="David"/>
          <w:sz w:val="20"/>
          <w:szCs w:val="20"/>
        </w:rPr>
        <w:t>.</w:t>
      </w:r>
      <w:r w:rsidRPr="002369EC">
        <w:rPr>
          <w:rFonts w:asciiTheme="majorHAnsi" w:hAnsiTheme="majorHAnsi" w:cs="David"/>
          <w:sz w:val="20"/>
          <w:szCs w:val="20"/>
        </w:rPr>
        <w:t>»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J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 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Child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 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AdolescPsychopharmacol</w:t>
      </w:r>
      <w:r w:rsidR="00151494" w:rsidRPr="002369EC">
        <w:rPr>
          <w:rFonts w:asciiTheme="majorHAnsi" w:hAnsiTheme="majorHAnsi" w:cs="David"/>
          <w:sz w:val="20"/>
          <w:szCs w:val="20"/>
        </w:rPr>
        <w:t>. 2011 апрель; 21 (2): 171-5.</w:t>
      </w:r>
    </w:p>
    <w:p w:rsidR="00151494" w:rsidRPr="002369EC" w:rsidRDefault="00EA3CF8" w:rsidP="00493625">
      <w:pPr>
        <w:spacing w:after="0" w:line="240" w:lineRule="auto"/>
        <w:jc w:val="both"/>
        <w:rPr>
          <w:rFonts w:asciiTheme="majorHAnsi" w:hAnsiTheme="majorHAnsi" w:cs="David"/>
          <w:sz w:val="20"/>
          <w:szCs w:val="20"/>
        </w:rPr>
      </w:pPr>
      <w:r w:rsidRPr="002369EC">
        <w:rPr>
          <w:rFonts w:asciiTheme="majorHAnsi" w:hAnsiTheme="majorHAnsi" w:cs="David"/>
          <w:sz w:val="20"/>
          <w:szCs w:val="20"/>
        </w:rPr>
        <w:t xml:space="preserve">2 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Агарвал 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N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, исполняемое 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YH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, Йенсен 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JE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, 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daCunha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 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G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, 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Harper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 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D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, 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D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 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Olson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, Реншоу 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PF</w:t>
      </w:r>
      <w:r w:rsidR="00151494" w:rsidRPr="002369EC">
        <w:rPr>
          <w:rFonts w:asciiTheme="majorHAnsi" w:hAnsiTheme="majorHAnsi" w:cs="David"/>
          <w:sz w:val="20"/>
          <w:szCs w:val="20"/>
        </w:rPr>
        <w:t>.</w:t>
      </w:r>
      <w:r w:rsidRPr="002369EC">
        <w:rPr>
          <w:rFonts w:asciiTheme="majorHAnsi" w:hAnsiTheme="majorHAnsi" w:cs="David"/>
          <w:sz w:val="20"/>
          <w:szCs w:val="20"/>
        </w:rPr>
        <w:t>«</w:t>
      </w:r>
      <w:r w:rsidR="00151494" w:rsidRPr="002369EC">
        <w:rPr>
          <w:rFonts w:asciiTheme="majorHAnsi" w:hAnsiTheme="majorHAnsi" w:cs="David"/>
          <w:sz w:val="20"/>
          <w:szCs w:val="20"/>
        </w:rPr>
        <w:t>Кратко</w:t>
      </w:r>
      <w:r w:rsidRPr="002369EC">
        <w:rPr>
          <w:rFonts w:asciiTheme="majorHAnsi" w:hAnsiTheme="majorHAnsi" w:cs="David"/>
          <w:sz w:val="20"/>
          <w:szCs w:val="20"/>
        </w:rPr>
        <w:t>временное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 введение уридинаувеличивает предшественников фосфолипид</w:t>
      </w:r>
      <w:r w:rsidRPr="002369EC">
        <w:rPr>
          <w:rFonts w:asciiTheme="majorHAnsi" w:hAnsiTheme="majorHAnsi" w:cs="David"/>
          <w:sz w:val="20"/>
          <w:szCs w:val="20"/>
        </w:rPr>
        <w:t xml:space="preserve">ы в мембранах нейронов 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 у здоровых взрослых: исследование магнитно-резонансной спектроскопии 31-фосфорный на 4Т.</w:t>
      </w:r>
      <w:r w:rsidRPr="002369EC">
        <w:rPr>
          <w:rFonts w:asciiTheme="majorHAnsi" w:hAnsiTheme="majorHAnsi" w:cs="David"/>
          <w:sz w:val="20"/>
          <w:szCs w:val="20"/>
        </w:rPr>
        <w:t>»</w:t>
      </w:r>
      <w:r w:rsidR="00151494" w:rsidRPr="002369EC">
        <w:rPr>
          <w:rFonts w:asciiTheme="majorHAnsi" w:hAnsiTheme="majorHAnsi" w:cs="David"/>
          <w:sz w:val="20"/>
          <w:szCs w:val="20"/>
        </w:rPr>
        <w:t>Биполярное Disord. 2010 Декабрь; 12 (8): 825-33.</w:t>
      </w:r>
    </w:p>
    <w:p w:rsidR="00151494" w:rsidRPr="002369EC" w:rsidRDefault="00EA3CF8" w:rsidP="00493625">
      <w:pPr>
        <w:spacing w:after="0" w:line="240" w:lineRule="auto"/>
        <w:jc w:val="both"/>
        <w:rPr>
          <w:rFonts w:asciiTheme="majorHAnsi" w:hAnsiTheme="majorHAnsi" w:cs="David"/>
          <w:sz w:val="20"/>
          <w:szCs w:val="20"/>
        </w:rPr>
      </w:pPr>
      <w:r w:rsidRPr="002369EC">
        <w:rPr>
          <w:rFonts w:asciiTheme="majorHAnsi" w:hAnsiTheme="majorHAnsi" w:cs="David"/>
          <w:sz w:val="20"/>
          <w:szCs w:val="20"/>
        </w:rPr>
        <w:t xml:space="preserve">3 </w:t>
      </w:r>
      <w:r w:rsidR="00151494" w:rsidRPr="002369EC">
        <w:rPr>
          <w:rFonts w:asciiTheme="majorHAnsi" w:hAnsiTheme="majorHAnsi" w:cs="David"/>
          <w:sz w:val="20"/>
          <w:szCs w:val="20"/>
        </w:rPr>
        <w:t>О JY, В Ю.С., Ким М. К., Ко JH, Ли HJ, Шин KC, Ли SM, Ви WR, Ли Д.Х., Парк М.</w:t>
      </w:r>
      <w:r w:rsidRPr="002369EC">
        <w:rPr>
          <w:rFonts w:asciiTheme="majorHAnsi" w:hAnsiTheme="majorHAnsi" w:cs="David"/>
          <w:sz w:val="20"/>
          <w:szCs w:val="20"/>
        </w:rPr>
        <w:t>«</w:t>
      </w:r>
      <w:r w:rsidR="00151494" w:rsidRPr="002369EC">
        <w:rPr>
          <w:rFonts w:asciiTheme="majorHAnsi" w:hAnsiTheme="majorHAnsi" w:cs="David"/>
          <w:sz w:val="20"/>
          <w:szCs w:val="20"/>
        </w:rPr>
        <w:t>Защитный эффект уридина на роговице в сухой модели глаза кролика.</w:t>
      </w:r>
      <w:r w:rsidRPr="002369EC">
        <w:rPr>
          <w:rFonts w:asciiTheme="majorHAnsi" w:hAnsiTheme="majorHAnsi" w:cs="David"/>
          <w:sz w:val="20"/>
          <w:szCs w:val="20"/>
        </w:rPr>
        <w:t>»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Invest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 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Ophthalmol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 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Vis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 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Sci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. 2007 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Mar</w:t>
      </w:r>
      <w:r w:rsidR="00151494" w:rsidRPr="002369EC">
        <w:rPr>
          <w:rFonts w:asciiTheme="majorHAnsi" w:hAnsiTheme="majorHAnsi" w:cs="David"/>
          <w:sz w:val="20"/>
          <w:szCs w:val="20"/>
        </w:rPr>
        <w:t>; 48 (3): 1102-9.</w:t>
      </w:r>
    </w:p>
    <w:p w:rsidR="00151494" w:rsidRPr="002369EC" w:rsidRDefault="00EA3CF8" w:rsidP="00493625">
      <w:pPr>
        <w:spacing w:after="0" w:line="240" w:lineRule="auto"/>
        <w:jc w:val="both"/>
        <w:rPr>
          <w:rFonts w:asciiTheme="majorHAnsi" w:hAnsiTheme="majorHAnsi" w:cs="David"/>
          <w:sz w:val="20"/>
          <w:szCs w:val="20"/>
        </w:rPr>
      </w:pPr>
      <w:r w:rsidRPr="002369EC">
        <w:rPr>
          <w:rFonts w:asciiTheme="majorHAnsi" w:hAnsiTheme="majorHAnsi" w:cs="David"/>
          <w:sz w:val="20"/>
          <w:szCs w:val="20"/>
        </w:rPr>
        <w:t>4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Чжао 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Q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, 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Marolewski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 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A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, 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Rusche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 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JR</w:t>
      </w:r>
      <w:r w:rsidR="00151494" w:rsidRPr="002369EC">
        <w:rPr>
          <w:rFonts w:asciiTheme="majorHAnsi" w:hAnsiTheme="majorHAnsi" w:cs="David"/>
          <w:sz w:val="20"/>
          <w:szCs w:val="20"/>
        </w:rPr>
        <w:t xml:space="preserve">, Холмс </w:t>
      </w:r>
      <w:r w:rsidR="00151494" w:rsidRPr="002369EC">
        <w:rPr>
          <w:rFonts w:asciiTheme="majorHAnsi" w:hAnsiTheme="majorHAnsi" w:cs="David"/>
          <w:sz w:val="20"/>
          <w:szCs w:val="20"/>
          <w:lang w:val="en-US"/>
        </w:rPr>
        <w:t>GL</w:t>
      </w:r>
      <w:r w:rsidR="00151494" w:rsidRPr="002369EC">
        <w:rPr>
          <w:rFonts w:asciiTheme="majorHAnsi" w:hAnsiTheme="majorHAnsi" w:cs="David"/>
          <w:sz w:val="20"/>
          <w:szCs w:val="20"/>
        </w:rPr>
        <w:t>.</w:t>
      </w:r>
      <w:r w:rsidR="007C1B19" w:rsidRPr="002369EC">
        <w:rPr>
          <w:rFonts w:asciiTheme="majorHAnsi" w:hAnsiTheme="majorHAnsi" w:cs="David"/>
          <w:b/>
          <w:sz w:val="20"/>
          <w:szCs w:val="20"/>
        </w:rPr>
        <w:t>Антиконвульсивный э</w:t>
      </w:r>
      <w:r w:rsidR="00151494" w:rsidRPr="002369EC">
        <w:rPr>
          <w:rFonts w:asciiTheme="majorHAnsi" w:hAnsiTheme="majorHAnsi" w:cs="David"/>
          <w:b/>
          <w:sz w:val="20"/>
          <w:szCs w:val="20"/>
        </w:rPr>
        <w:t>ффекты уридина в моделях эпилептогенеза и эпилептические припадки.</w:t>
      </w:r>
      <w:r w:rsidR="00151494" w:rsidRPr="002369EC">
        <w:rPr>
          <w:rFonts w:asciiTheme="majorHAnsi" w:hAnsiTheme="majorHAnsi" w:cs="David"/>
          <w:sz w:val="20"/>
          <w:szCs w:val="20"/>
        </w:rPr>
        <w:t>Эпилепсия Res. 2006 июль; 70 (1): 73-82. Epub 2006 18 апреля.</w:t>
      </w:r>
    </w:p>
    <w:p w:rsidR="00DA447A" w:rsidRPr="002369EC" w:rsidRDefault="00EA3CF8" w:rsidP="00493625">
      <w:pPr>
        <w:spacing w:after="0" w:line="240" w:lineRule="auto"/>
        <w:jc w:val="both"/>
        <w:rPr>
          <w:rFonts w:asciiTheme="majorHAnsi" w:hAnsiTheme="majorHAnsi" w:cs="David"/>
          <w:sz w:val="20"/>
          <w:szCs w:val="20"/>
        </w:rPr>
      </w:pPr>
      <w:r w:rsidRPr="002369EC">
        <w:rPr>
          <w:rFonts w:asciiTheme="majorHAnsi" w:hAnsiTheme="majorHAnsi" w:cs="David"/>
          <w:sz w:val="20"/>
          <w:szCs w:val="20"/>
        </w:rPr>
        <w:t xml:space="preserve">5 </w:t>
      </w:r>
      <w:r w:rsidR="00151494" w:rsidRPr="002369EC">
        <w:rPr>
          <w:rFonts w:asciiTheme="majorHAnsi" w:hAnsiTheme="majorHAnsi" w:cs="David"/>
          <w:sz w:val="20"/>
          <w:szCs w:val="20"/>
        </w:rPr>
        <w:t>Cansev М.</w:t>
      </w:r>
      <w:r w:rsidR="00DA447A" w:rsidRPr="002369EC">
        <w:rPr>
          <w:rFonts w:asciiTheme="majorHAnsi" w:hAnsiTheme="majorHAnsi" w:cs="David"/>
          <w:sz w:val="20"/>
          <w:szCs w:val="20"/>
        </w:rPr>
        <w:t>Уридин и цитидин в головном мозге: их транспортировка и утилизация.</w:t>
      </w:r>
      <w:r w:rsidR="00DA447A" w:rsidRPr="002369EC">
        <w:rPr>
          <w:rFonts w:asciiTheme="majorHAnsi" w:hAnsiTheme="majorHAnsi" w:cs="David"/>
          <w:sz w:val="20"/>
          <w:szCs w:val="20"/>
          <w:lang w:val="en-US"/>
        </w:rPr>
        <w:t>BrainResRev</w:t>
      </w:r>
      <w:r w:rsidR="00DA447A" w:rsidRPr="002369EC">
        <w:rPr>
          <w:rFonts w:asciiTheme="majorHAnsi" w:hAnsiTheme="majorHAnsi" w:cs="David"/>
          <w:sz w:val="20"/>
          <w:szCs w:val="20"/>
        </w:rPr>
        <w:t xml:space="preserve"> 52: 389-97, 2006.</w:t>
      </w:r>
    </w:p>
    <w:p w:rsidR="00DA447A" w:rsidRPr="002369EC" w:rsidRDefault="00DA447A" w:rsidP="00493625">
      <w:pPr>
        <w:spacing w:after="0" w:line="240" w:lineRule="auto"/>
        <w:jc w:val="both"/>
        <w:rPr>
          <w:rFonts w:asciiTheme="majorHAnsi" w:hAnsiTheme="majorHAnsi" w:cs="David"/>
          <w:sz w:val="20"/>
          <w:szCs w:val="20"/>
        </w:rPr>
      </w:pPr>
      <w:r w:rsidRPr="002369EC">
        <w:rPr>
          <w:rFonts w:asciiTheme="majorHAnsi" w:hAnsiTheme="majorHAnsi" w:cs="David"/>
          <w:sz w:val="20"/>
          <w:szCs w:val="20"/>
        </w:rPr>
        <w:t>6 Манна</w:t>
      </w:r>
      <w:r w:rsidRPr="002369EC">
        <w:rPr>
          <w:rFonts w:asciiTheme="majorHAnsi" w:hAnsiTheme="majorHAnsi" w:cs="David"/>
          <w:sz w:val="20"/>
          <w:szCs w:val="20"/>
          <w:lang w:val="en-US"/>
        </w:rPr>
        <w:t>V</w:t>
      </w:r>
      <w:r w:rsidRPr="002369EC">
        <w:rPr>
          <w:rFonts w:asciiTheme="majorHAnsi" w:hAnsiTheme="majorHAnsi" w:cs="David"/>
          <w:sz w:val="20"/>
          <w:szCs w:val="20"/>
        </w:rPr>
        <w:t xml:space="preserve">, </w:t>
      </w:r>
      <w:r w:rsidRPr="002369EC">
        <w:rPr>
          <w:rFonts w:asciiTheme="majorHAnsi" w:hAnsiTheme="majorHAnsi" w:cs="David"/>
          <w:sz w:val="20"/>
          <w:szCs w:val="20"/>
          <w:lang w:val="en-US"/>
        </w:rPr>
        <w:t>Martucci</w:t>
      </w:r>
      <w:r w:rsidRPr="002369EC">
        <w:rPr>
          <w:rFonts w:asciiTheme="majorHAnsi" w:hAnsiTheme="majorHAnsi" w:cs="David"/>
          <w:sz w:val="20"/>
          <w:szCs w:val="20"/>
        </w:rPr>
        <w:t>Н.Эффекты кратковременного введения цитидина, уридина и levoglutamine, отдельно или в комбинации, на мозговой электрической активности больных с хронической цереброваскулярной болезнью.</w:t>
      </w:r>
      <w:r w:rsidRPr="002369EC">
        <w:rPr>
          <w:rFonts w:asciiTheme="majorHAnsi" w:hAnsiTheme="majorHAnsi" w:cs="David"/>
          <w:sz w:val="20"/>
          <w:szCs w:val="20"/>
          <w:lang w:val="en-US"/>
        </w:rPr>
        <w:t>Int</w:t>
      </w:r>
      <w:r w:rsidRPr="002369EC">
        <w:rPr>
          <w:rFonts w:asciiTheme="majorHAnsi" w:hAnsiTheme="majorHAnsi" w:cs="David"/>
          <w:sz w:val="20"/>
          <w:szCs w:val="20"/>
        </w:rPr>
        <w:t xml:space="preserve"> </w:t>
      </w:r>
      <w:r w:rsidRPr="002369EC">
        <w:rPr>
          <w:rFonts w:asciiTheme="majorHAnsi" w:hAnsiTheme="majorHAnsi" w:cs="David"/>
          <w:sz w:val="20"/>
          <w:szCs w:val="20"/>
          <w:lang w:val="en-US"/>
        </w:rPr>
        <w:t>J</w:t>
      </w:r>
      <w:r w:rsidRPr="002369EC">
        <w:rPr>
          <w:rFonts w:asciiTheme="majorHAnsi" w:hAnsiTheme="majorHAnsi" w:cs="David"/>
          <w:sz w:val="20"/>
          <w:szCs w:val="20"/>
        </w:rPr>
        <w:t xml:space="preserve"> </w:t>
      </w:r>
      <w:r w:rsidRPr="002369EC">
        <w:rPr>
          <w:rFonts w:asciiTheme="majorHAnsi" w:hAnsiTheme="majorHAnsi" w:cs="David"/>
          <w:sz w:val="20"/>
          <w:szCs w:val="20"/>
          <w:lang w:val="en-US"/>
        </w:rPr>
        <w:t>ClinPharmacol</w:t>
      </w:r>
      <w:r w:rsidRPr="002369EC">
        <w:rPr>
          <w:rFonts w:asciiTheme="majorHAnsi" w:hAnsiTheme="majorHAnsi" w:cs="David"/>
          <w:sz w:val="20"/>
          <w:szCs w:val="20"/>
        </w:rPr>
        <w:t xml:space="preserve"> </w:t>
      </w:r>
      <w:r w:rsidRPr="002369EC">
        <w:rPr>
          <w:rFonts w:asciiTheme="majorHAnsi" w:hAnsiTheme="majorHAnsi" w:cs="David"/>
          <w:sz w:val="20"/>
          <w:szCs w:val="20"/>
          <w:lang w:val="en-US"/>
        </w:rPr>
        <w:t>Res</w:t>
      </w:r>
      <w:r w:rsidRPr="002369EC">
        <w:rPr>
          <w:rFonts w:asciiTheme="majorHAnsi" w:hAnsiTheme="majorHAnsi" w:cs="David"/>
          <w:sz w:val="20"/>
          <w:szCs w:val="20"/>
        </w:rPr>
        <w:t>, 8:.199-210, 1988</w:t>
      </w:r>
    </w:p>
    <w:p w:rsidR="00DA447A" w:rsidRPr="002369EC" w:rsidRDefault="00DA447A" w:rsidP="00493625">
      <w:pPr>
        <w:spacing w:after="0" w:line="240" w:lineRule="auto"/>
        <w:jc w:val="both"/>
        <w:rPr>
          <w:rFonts w:asciiTheme="majorHAnsi" w:hAnsiTheme="majorHAnsi" w:cs="David"/>
          <w:sz w:val="20"/>
          <w:szCs w:val="20"/>
        </w:rPr>
      </w:pPr>
      <w:r w:rsidRPr="002369EC">
        <w:rPr>
          <w:rFonts w:asciiTheme="majorHAnsi" w:hAnsiTheme="majorHAnsi" w:cs="David"/>
          <w:sz w:val="20"/>
          <w:szCs w:val="20"/>
        </w:rPr>
        <w:t>7 Сервантес Леон G, Гонсалеса-Гонсалеса J, ПадильяNibra J.</w:t>
      </w:r>
      <w:r w:rsidRPr="002369EC">
        <w:rPr>
          <w:rFonts w:asciiTheme="majorHAnsi" w:hAnsiTheme="majorHAnsi" w:cs="David"/>
          <w:b/>
          <w:sz w:val="20"/>
          <w:szCs w:val="20"/>
        </w:rPr>
        <w:t>Цитидин и уридин- нуклеозиды в сосудистых энцефалопатий.</w:t>
      </w:r>
      <w:r w:rsidRPr="002369EC">
        <w:rPr>
          <w:rFonts w:asciiTheme="majorHAnsi" w:hAnsiTheme="majorHAnsi" w:cs="David"/>
          <w:sz w:val="20"/>
          <w:szCs w:val="20"/>
        </w:rPr>
        <w:t>NeurolNeurocirPsiquiatr, 11: 11-8, 1970</w:t>
      </w:r>
    </w:p>
    <w:p w:rsidR="00151494" w:rsidRPr="002369EC" w:rsidRDefault="00DA447A" w:rsidP="00493625">
      <w:pPr>
        <w:spacing w:after="0" w:line="240" w:lineRule="auto"/>
        <w:jc w:val="both"/>
        <w:rPr>
          <w:rFonts w:asciiTheme="majorHAnsi" w:hAnsiTheme="majorHAnsi" w:cs="David"/>
          <w:sz w:val="20"/>
          <w:szCs w:val="20"/>
        </w:rPr>
      </w:pPr>
      <w:r w:rsidRPr="002369EC">
        <w:rPr>
          <w:rFonts w:asciiTheme="majorHAnsi" w:hAnsiTheme="majorHAnsi" w:cs="David"/>
          <w:sz w:val="20"/>
          <w:szCs w:val="20"/>
        </w:rPr>
        <w:t xml:space="preserve">8 Choi JW, Шин CY, Choi MS, Yoon SY, Ryu JH, Ли Джей Си, Ким WK, Эль-Kouni MH, KH Ko.Уридин защищает корковые нейроны </w:t>
      </w:r>
      <w:r w:rsidR="00724E9A" w:rsidRPr="002369EC">
        <w:rPr>
          <w:rFonts w:asciiTheme="majorHAnsi" w:hAnsiTheme="majorHAnsi" w:cs="David"/>
          <w:sz w:val="20"/>
          <w:szCs w:val="20"/>
        </w:rPr>
        <w:t>при недостаточности</w:t>
      </w:r>
      <w:r w:rsidRPr="002369EC">
        <w:rPr>
          <w:rFonts w:asciiTheme="majorHAnsi" w:hAnsiTheme="majorHAnsi" w:cs="David"/>
          <w:sz w:val="20"/>
          <w:szCs w:val="20"/>
        </w:rPr>
        <w:t xml:space="preserve"> глюкозы: возможная роль уридинфосфорилазы.J Neurotrauma, 25: 695-707, 2008</w:t>
      </w:r>
    </w:p>
    <w:p w:rsidR="00493625" w:rsidRPr="00FE3A37" w:rsidRDefault="00BA4201" w:rsidP="00493625">
      <w:pPr>
        <w:spacing w:after="0" w:line="240" w:lineRule="auto"/>
        <w:jc w:val="both"/>
        <w:rPr>
          <w:rFonts w:asciiTheme="majorHAnsi" w:hAnsiTheme="majorHAnsi" w:cs="David"/>
          <w:sz w:val="20"/>
          <w:szCs w:val="20"/>
          <w:lang w:val="en-US"/>
        </w:rPr>
      </w:pPr>
      <w:r w:rsidRPr="00FE3A37">
        <w:rPr>
          <w:rFonts w:asciiTheme="majorHAnsi" w:hAnsiTheme="majorHAnsi" w:cs="David"/>
          <w:sz w:val="20"/>
          <w:szCs w:val="20"/>
        </w:rPr>
        <w:t xml:space="preserve">9 </w:t>
      </w:r>
      <w:r w:rsidR="00233EA9" w:rsidRPr="00FE3A37">
        <w:rPr>
          <w:rFonts w:asciiTheme="majorHAnsi" w:hAnsiTheme="majorHAnsi" w:cs="David"/>
          <w:sz w:val="20"/>
          <w:szCs w:val="20"/>
          <w:lang w:val="en-US"/>
        </w:rPr>
        <w:t>CansevM</w:t>
      </w:r>
      <w:r w:rsidR="00233EA9" w:rsidRPr="00FE3A37">
        <w:rPr>
          <w:rFonts w:asciiTheme="majorHAnsi" w:hAnsiTheme="majorHAnsi" w:cs="David"/>
          <w:sz w:val="20"/>
          <w:szCs w:val="20"/>
        </w:rPr>
        <w:t xml:space="preserve">, </w:t>
      </w:r>
      <w:r w:rsidR="00233EA9" w:rsidRPr="00FE3A37">
        <w:rPr>
          <w:rFonts w:asciiTheme="majorHAnsi" w:hAnsiTheme="majorHAnsi" w:cs="David"/>
          <w:sz w:val="20"/>
          <w:szCs w:val="20"/>
          <w:lang w:val="en-US"/>
        </w:rPr>
        <w:t>WurtmanRJ</w:t>
      </w:r>
      <w:r w:rsidR="00233EA9" w:rsidRPr="00FE3A37">
        <w:rPr>
          <w:rFonts w:asciiTheme="majorHAnsi" w:hAnsiTheme="majorHAnsi" w:cs="David"/>
          <w:sz w:val="20"/>
          <w:szCs w:val="20"/>
        </w:rPr>
        <w:t xml:space="preserve">, Сакамото </w:t>
      </w:r>
      <w:r w:rsidR="00233EA9" w:rsidRPr="00FE3A37">
        <w:rPr>
          <w:rFonts w:asciiTheme="majorHAnsi" w:hAnsiTheme="majorHAnsi" w:cs="David"/>
          <w:sz w:val="20"/>
          <w:szCs w:val="20"/>
          <w:lang w:val="en-US"/>
        </w:rPr>
        <w:t>T</w:t>
      </w:r>
      <w:r w:rsidR="00233EA9" w:rsidRPr="00FE3A37">
        <w:rPr>
          <w:rFonts w:asciiTheme="majorHAnsi" w:hAnsiTheme="majorHAnsi" w:cs="David"/>
          <w:sz w:val="20"/>
          <w:szCs w:val="20"/>
        </w:rPr>
        <w:t xml:space="preserve">, Улус </w:t>
      </w:r>
      <w:r w:rsidR="00233EA9" w:rsidRPr="00FE3A37">
        <w:rPr>
          <w:rFonts w:asciiTheme="majorHAnsi" w:hAnsiTheme="majorHAnsi" w:cs="David"/>
          <w:sz w:val="20"/>
          <w:szCs w:val="20"/>
          <w:lang w:val="en-US"/>
        </w:rPr>
        <w:t>IH</w:t>
      </w:r>
      <w:r w:rsidR="00233EA9" w:rsidRPr="00FE3A37">
        <w:rPr>
          <w:rFonts w:asciiTheme="majorHAnsi" w:hAnsiTheme="majorHAnsi" w:cs="David"/>
          <w:sz w:val="20"/>
          <w:szCs w:val="20"/>
        </w:rPr>
        <w:t>.</w:t>
      </w:r>
      <w:r w:rsidR="00233EA9" w:rsidRPr="00FE3A37">
        <w:rPr>
          <w:rFonts w:asciiTheme="majorHAnsi" w:hAnsiTheme="majorHAnsi" w:cs="David"/>
          <w:sz w:val="20"/>
          <w:szCs w:val="20"/>
          <w:lang w:val="en-US"/>
        </w:rPr>
        <w:t> </w:t>
      </w:r>
      <w:r w:rsidR="00233EA9" w:rsidRPr="00FE3A37">
        <w:rPr>
          <w:rFonts w:asciiTheme="majorHAnsi" w:hAnsiTheme="majorHAnsi" w:cs="David"/>
          <w:sz w:val="20"/>
          <w:szCs w:val="20"/>
        </w:rPr>
        <w:t xml:space="preserve">Пероральное введение циркулирующих предшественников для  мембранных фосфолипидов  могут способствовать синтезу </w:t>
      </w:r>
      <w:bookmarkStart w:id="0" w:name="_GoBack"/>
      <w:r w:rsidR="00233EA9" w:rsidRPr="00FE3A37">
        <w:rPr>
          <w:rFonts w:asciiTheme="majorHAnsi" w:hAnsiTheme="majorHAnsi" w:cs="David"/>
          <w:b/>
          <w:sz w:val="20"/>
          <w:szCs w:val="20"/>
        </w:rPr>
        <w:t>новых синапсов мозга ( синаптогенез</w:t>
      </w:r>
      <w:bookmarkEnd w:id="0"/>
      <w:r w:rsidR="00233EA9" w:rsidRPr="00FE3A37">
        <w:rPr>
          <w:rFonts w:asciiTheme="majorHAnsi" w:hAnsiTheme="majorHAnsi" w:cs="David"/>
          <w:sz w:val="20"/>
          <w:szCs w:val="20"/>
        </w:rPr>
        <w:t>) .  АльцхаймерсДемент</w:t>
      </w:r>
      <w:r w:rsidR="00233EA9" w:rsidRPr="00FE3A37">
        <w:rPr>
          <w:rFonts w:asciiTheme="majorHAnsi" w:hAnsiTheme="majorHAnsi" w:cs="David"/>
          <w:sz w:val="20"/>
          <w:szCs w:val="20"/>
          <w:lang w:val="en-US"/>
        </w:rPr>
        <w:t>. </w:t>
      </w:r>
      <w:r w:rsidR="00233EA9" w:rsidRPr="00FE3A37">
        <w:rPr>
          <w:rFonts w:asciiTheme="majorHAnsi" w:hAnsiTheme="majorHAnsi" w:cs="David"/>
          <w:b/>
          <w:bCs/>
          <w:sz w:val="20"/>
          <w:szCs w:val="20"/>
          <w:lang w:val="en-US"/>
        </w:rPr>
        <w:t>4:</w:t>
      </w:r>
      <w:r w:rsidR="00233EA9" w:rsidRPr="00FE3A37">
        <w:rPr>
          <w:rFonts w:asciiTheme="majorHAnsi" w:hAnsiTheme="majorHAnsi" w:cs="David"/>
          <w:sz w:val="20"/>
          <w:szCs w:val="20"/>
          <w:lang w:val="en-US"/>
        </w:rPr>
        <w:t>S153-68, 2008</w:t>
      </w:r>
    </w:p>
    <w:p w:rsidR="00EA5B6C" w:rsidRPr="00FE3A37" w:rsidRDefault="00493625" w:rsidP="00EA5B6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HeliosCond"/>
          <w:color w:val="231F20"/>
          <w:sz w:val="20"/>
          <w:szCs w:val="20"/>
          <w:lang w:val="en-US"/>
        </w:rPr>
      </w:pPr>
      <w:r w:rsidRPr="00FE3A37">
        <w:rPr>
          <w:rFonts w:asciiTheme="majorHAnsi" w:hAnsiTheme="majorHAnsi" w:cs="David"/>
          <w:sz w:val="20"/>
          <w:szCs w:val="20"/>
          <w:lang w:val="en-US"/>
        </w:rPr>
        <w:t>1</w:t>
      </w:r>
      <w:r w:rsidR="00FE3A37">
        <w:rPr>
          <w:rFonts w:asciiTheme="majorHAnsi" w:hAnsiTheme="majorHAnsi" w:cs="David"/>
          <w:sz w:val="20"/>
          <w:szCs w:val="20"/>
          <w:lang w:val="en-US"/>
        </w:rPr>
        <w:t>0</w:t>
      </w:r>
      <w:r w:rsidR="00EA5B6C" w:rsidRPr="00FE3A37">
        <w:rPr>
          <w:rFonts w:asciiTheme="majorHAnsi" w:hAnsiTheme="majorHAnsi" w:cs="HeliosCond"/>
          <w:color w:val="231F20"/>
          <w:sz w:val="20"/>
          <w:szCs w:val="20"/>
          <w:lang w:val="en-US"/>
        </w:rPr>
        <w:t xml:space="preserve">. Gallai V., Mazzotta G., Montesi S., Sarchielli P., Del Gatto F. Effects of uridine in the treatment </w:t>
      </w:r>
      <w:r w:rsidR="00EA5B6C" w:rsidRPr="00FE3A37">
        <w:rPr>
          <w:rFonts w:asciiTheme="majorHAnsi" w:hAnsiTheme="majorHAnsi" w:cs="HeliosCond"/>
          <w:b/>
          <w:color w:val="231F20"/>
          <w:sz w:val="20"/>
          <w:szCs w:val="20"/>
          <w:lang w:val="en-US"/>
        </w:rPr>
        <w:t>of diabetic</w:t>
      </w:r>
      <w:r w:rsidR="00EA5B6C" w:rsidRPr="00FE3A37">
        <w:rPr>
          <w:rFonts w:asciiTheme="majorHAnsi" w:hAnsiTheme="majorHAnsi" w:cs="HeliosCond"/>
          <w:color w:val="231F20"/>
          <w:sz w:val="20"/>
          <w:szCs w:val="20"/>
          <w:lang w:val="en-US"/>
        </w:rPr>
        <w:t xml:space="preserve"> </w:t>
      </w:r>
      <w:r w:rsidR="00EA5B6C" w:rsidRPr="00FE3A37">
        <w:rPr>
          <w:rFonts w:asciiTheme="majorHAnsi" w:hAnsiTheme="majorHAnsi" w:cs="HeliosCond"/>
          <w:b/>
          <w:color w:val="231F20"/>
          <w:sz w:val="20"/>
          <w:szCs w:val="20"/>
          <w:lang w:val="en-US"/>
        </w:rPr>
        <w:t>neuropathy</w:t>
      </w:r>
      <w:r w:rsidR="00EA5B6C" w:rsidRPr="00FE3A37">
        <w:rPr>
          <w:rFonts w:asciiTheme="majorHAnsi" w:hAnsiTheme="majorHAnsi" w:cs="HeliosCond"/>
          <w:color w:val="231F20"/>
          <w:sz w:val="20"/>
          <w:szCs w:val="20"/>
          <w:lang w:val="en-US"/>
        </w:rPr>
        <w:t>: an electrophysiological</w:t>
      </w:r>
      <w:r w:rsidR="00FE3A37">
        <w:rPr>
          <w:rFonts w:asciiTheme="majorHAnsi" w:hAnsiTheme="majorHAnsi" w:cs="HeliosCond"/>
          <w:color w:val="231F20"/>
          <w:sz w:val="20"/>
          <w:szCs w:val="20"/>
          <w:lang w:val="en-US"/>
        </w:rPr>
        <w:t xml:space="preserve"> </w:t>
      </w:r>
      <w:r w:rsidR="00EA5B6C" w:rsidRPr="00FE3A37">
        <w:rPr>
          <w:rFonts w:asciiTheme="majorHAnsi" w:hAnsiTheme="majorHAnsi" w:cs="HeliosCond"/>
          <w:color w:val="231F20"/>
          <w:sz w:val="20"/>
          <w:szCs w:val="20"/>
          <w:lang w:val="en-US"/>
        </w:rPr>
        <w:t>study // Acta Neurol Scand. Italy. 1999; 86: 3–7.</w:t>
      </w:r>
    </w:p>
    <w:p w:rsidR="00EA5B6C" w:rsidRPr="00FE3A37" w:rsidRDefault="00EA5B6C" w:rsidP="00EA5B6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HeliosCond"/>
          <w:color w:val="231F20"/>
          <w:sz w:val="20"/>
          <w:szCs w:val="20"/>
          <w:lang w:val="en-US"/>
        </w:rPr>
      </w:pPr>
      <w:r w:rsidRPr="00FE3A37">
        <w:rPr>
          <w:rFonts w:asciiTheme="majorHAnsi" w:hAnsiTheme="majorHAnsi" w:cs="HeliosCond"/>
          <w:color w:val="231F20"/>
          <w:sz w:val="20"/>
          <w:szCs w:val="20"/>
          <w:lang w:val="en-US"/>
        </w:rPr>
        <w:t xml:space="preserve">11. De Mora E., Monfort R. Estudio multicentrico de una asociacion de nucleotidos en el tratamiento </w:t>
      </w:r>
      <w:r w:rsidRPr="00FE3A37">
        <w:rPr>
          <w:rFonts w:asciiTheme="majorHAnsi" w:hAnsiTheme="majorHAnsi" w:cs="HeliosCond"/>
          <w:b/>
          <w:color w:val="231F20"/>
          <w:sz w:val="20"/>
          <w:szCs w:val="20"/>
          <w:lang w:val="en-US"/>
        </w:rPr>
        <w:t>del dolor</w:t>
      </w:r>
      <w:r w:rsidRPr="00FE3A37">
        <w:rPr>
          <w:rFonts w:asciiTheme="majorHAnsi" w:hAnsiTheme="majorHAnsi" w:cs="HeliosCond"/>
          <w:color w:val="231F20"/>
          <w:sz w:val="20"/>
          <w:szCs w:val="20"/>
          <w:lang w:val="en-US"/>
        </w:rPr>
        <w:t xml:space="preserve"> </w:t>
      </w:r>
      <w:r w:rsidRPr="00FE3A37">
        <w:rPr>
          <w:rFonts w:asciiTheme="majorHAnsi" w:hAnsiTheme="majorHAnsi" w:cs="HeliosCond"/>
          <w:b/>
          <w:color w:val="231F20"/>
          <w:sz w:val="20"/>
          <w:szCs w:val="20"/>
          <w:lang w:val="en-US"/>
        </w:rPr>
        <w:t>neuromuscular /</w:t>
      </w:r>
      <w:r w:rsidRPr="00FE3A37">
        <w:rPr>
          <w:rFonts w:asciiTheme="majorHAnsi" w:hAnsiTheme="majorHAnsi" w:cs="HeliosCond"/>
          <w:color w:val="231F20"/>
          <w:sz w:val="20"/>
          <w:szCs w:val="20"/>
          <w:lang w:val="en-US"/>
        </w:rPr>
        <w:t>/Phronesis 1991; 12(1): 46–50.</w:t>
      </w:r>
    </w:p>
    <w:p w:rsidR="00233EA9" w:rsidRPr="00FE3A37" w:rsidRDefault="00FE3A37" w:rsidP="00493625">
      <w:pPr>
        <w:spacing w:after="0" w:line="240" w:lineRule="auto"/>
        <w:jc w:val="both"/>
        <w:rPr>
          <w:rFonts w:asciiTheme="majorHAnsi" w:hAnsiTheme="majorHAnsi" w:cs="David"/>
          <w:sz w:val="20"/>
          <w:szCs w:val="20"/>
          <w:lang w:val="en-US"/>
        </w:rPr>
      </w:pPr>
      <w:r w:rsidRPr="00FE3A37">
        <w:rPr>
          <w:rFonts w:asciiTheme="majorHAnsi" w:hAnsiTheme="majorHAnsi" w:cs="David"/>
          <w:sz w:val="20"/>
          <w:szCs w:val="20"/>
        </w:rPr>
        <w:t>12</w:t>
      </w:r>
      <w:r w:rsidR="00BA4201" w:rsidRPr="00FE3A37">
        <w:rPr>
          <w:rFonts w:asciiTheme="majorHAnsi" w:hAnsiTheme="majorHAnsi" w:cs="David"/>
          <w:sz w:val="20"/>
          <w:szCs w:val="20"/>
        </w:rPr>
        <w:t xml:space="preserve"> </w:t>
      </w:r>
      <w:r w:rsidR="00233EA9" w:rsidRPr="00FE3A37">
        <w:rPr>
          <w:rFonts w:asciiTheme="majorHAnsi" w:hAnsiTheme="majorHAnsi" w:cs="David"/>
          <w:sz w:val="20"/>
          <w:szCs w:val="20"/>
        </w:rPr>
        <w:t xml:space="preserve">Сервантес Леон </w:t>
      </w:r>
      <w:r w:rsidR="00233EA9" w:rsidRPr="00FE3A37">
        <w:rPr>
          <w:rFonts w:asciiTheme="majorHAnsi" w:hAnsiTheme="majorHAnsi" w:cs="David"/>
          <w:sz w:val="20"/>
          <w:szCs w:val="20"/>
          <w:lang w:val="en-US"/>
        </w:rPr>
        <w:t>G</w:t>
      </w:r>
      <w:r w:rsidR="00233EA9" w:rsidRPr="00FE3A37">
        <w:rPr>
          <w:rFonts w:asciiTheme="majorHAnsi" w:hAnsiTheme="majorHAnsi" w:cs="David"/>
          <w:sz w:val="20"/>
          <w:szCs w:val="20"/>
        </w:rPr>
        <w:t xml:space="preserve">, Гонсалеса-Гонсалеса </w:t>
      </w:r>
      <w:r w:rsidR="00233EA9" w:rsidRPr="00FE3A37">
        <w:rPr>
          <w:rFonts w:asciiTheme="majorHAnsi" w:hAnsiTheme="majorHAnsi" w:cs="David"/>
          <w:sz w:val="20"/>
          <w:szCs w:val="20"/>
          <w:lang w:val="en-US"/>
        </w:rPr>
        <w:t>J</w:t>
      </w:r>
      <w:r w:rsidR="00233EA9" w:rsidRPr="00FE3A37">
        <w:rPr>
          <w:rFonts w:asciiTheme="majorHAnsi" w:hAnsiTheme="majorHAnsi" w:cs="David"/>
          <w:sz w:val="20"/>
          <w:szCs w:val="20"/>
        </w:rPr>
        <w:t>, Падилья</w:t>
      </w:r>
      <w:r w:rsidR="00233EA9" w:rsidRPr="00FE3A37">
        <w:rPr>
          <w:rFonts w:asciiTheme="majorHAnsi" w:hAnsiTheme="majorHAnsi" w:cs="David"/>
          <w:sz w:val="20"/>
          <w:szCs w:val="20"/>
          <w:lang w:val="en-US"/>
        </w:rPr>
        <w:t>Nibra</w:t>
      </w:r>
      <w:r w:rsidR="00233EA9" w:rsidRPr="00FE3A37">
        <w:rPr>
          <w:rFonts w:asciiTheme="majorHAnsi" w:hAnsiTheme="majorHAnsi" w:cs="David"/>
          <w:sz w:val="20"/>
          <w:szCs w:val="20"/>
        </w:rPr>
        <w:t xml:space="preserve"> </w:t>
      </w:r>
      <w:r w:rsidR="00233EA9" w:rsidRPr="00FE3A37">
        <w:rPr>
          <w:rFonts w:asciiTheme="majorHAnsi" w:hAnsiTheme="majorHAnsi" w:cs="David"/>
          <w:sz w:val="20"/>
          <w:szCs w:val="20"/>
          <w:lang w:val="en-US"/>
        </w:rPr>
        <w:t>J</w:t>
      </w:r>
      <w:r w:rsidR="00233EA9" w:rsidRPr="00FE3A37">
        <w:rPr>
          <w:rFonts w:asciiTheme="majorHAnsi" w:hAnsiTheme="majorHAnsi" w:cs="David"/>
          <w:sz w:val="20"/>
          <w:szCs w:val="20"/>
        </w:rPr>
        <w:t>. цитидин и уридин нуклеозиды в сосудистой энцефалопатии (предварительный отчет)].</w:t>
      </w:r>
      <w:r w:rsidR="00233EA9" w:rsidRPr="00FE3A37">
        <w:rPr>
          <w:rFonts w:asciiTheme="majorHAnsi" w:hAnsiTheme="majorHAnsi" w:cs="David"/>
          <w:sz w:val="20"/>
          <w:szCs w:val="20"/>
          <w:lang w:val="en-US"/>
        </w:rPr>
        <w:t> NeurolNeurocirPsiquiatr, </w:t>
      </w:r>
      <w:r w:rsidR="00233EA9" w:rsidRPr="00FE3A37">
        <w:rPr>
          <w:rFonts w:asciiTheme="majorHAnsi" w:hAnsiTheme="majorHAnsi" w:cs="David"/>
          <w:b/>
          <w:bCs/>
          <w:sz w:val="20"/>
          <w:szCs w:val="20"/>
          <w:lang w:val="en-US"/>
        </w:rPr>
        <w:t>11:</w:t>
      </w:r>
      <w:r w:rsidR="00233EA9" w:rsidRPr="00FE3A37">
        <w:rPr>
          <w:rFonts w:asciiTheme="majorHAnsi" w:hAnsiTheme="majorHAnsi" w:cs="David"/>
          <w:sz w:val="20"/>
          <w:szCs w:val="20"/>
          <w:lang w:val="en-US"/>
        </w:rPr>
        <w:t> 11-8, 1970</w:t>
      </w:r>
    </w:p>
    <w:p w:rsidR="00233EA9" w:rsidRPr="00130BCF" w:rsidRDefault="00FE3A37" w:rsidP="00493625">
      <w:pPr>
        <w:spacing w:after="0" w:line="240" w:lineRule="auto"/>
        <w:jc w:val="both"/>
        <w:rPr>
          <w:rFonts w:asciiTheme="majorHAnsi" w:hAnsiTheme="majorHAnsi" w:cs="David"/>
          <w:sz w:val="20"/>
          <w:szCs w:val="20"/>
          <w:lang w:val="en-US"/>
        </w:rPr>
      </w:pPr>
      <w:r w:rsidRPr="00FE3A37">
        <w:rPr>
          <w:rFonts w:asciiTheme="majorHAnsi" w:hAnsiTheme="majorHAnsi" w:cs="David"/>
          <w:sz w:val="20"/>
          <w:szCs w:val="20"/>
          <w:lang w:val="en-US"/>
        </w:rPr>
        <w:t>1</w:t>
      </w:r>
      <w:r>
        <w:rPr>
          <w:rFonts w:asciiTheme="majorHAnsi" w:hAnsiTheme="majorHAnsi" w:cs="David"/>
          <w:sz w:val="20"/>
          <w:szCs w:val="20"/>
          <w:lang w:val="en-US"/>
        </w:rPr>
        <w:t>3</w:t>
      </w:r>
      <w:r w:rsidR="00BA4201" w:rsidRPr="00FE3A37">
        <w:rPr>
          <w:rFonts w:asciiTheme="majorHAnsi" w:hAnsiTheme="majorHAnsi" w:cs="David"/>
          <w:sz w:val="20"/>
          <w:szCs w:val="20"/>
          <w:lang w:val="en-US"/>
        </w:rPr>
        <w:t xml:space="preserve"> </w:t>
      </w:r>
      <w:r w:rsidR="00233EA9" w:rsidRPr="00FE3A37">
        <w:rPr>
          <w:rFonts w:asciiTheme="majorHAnsi" w:hAnsiTheme="majorHAnsi" w:cs="David"/>
          <w:sz w:val="20"/>
          <w:szCs w:val="20"/>
          <w:lang w:val="en-US"/>
        </w:rPr>
        <w:t xml:space="preserve">Choi JW, </w:t>
      </w:r>
      <w:r w:rsidR="00233EA9" w:rsidRPr="00FE3A37">
        <w:rPr>
          <w:rFonts w:asciiTheme="majorHAnsi" w:hAnsiTheme="majorHAnsi" w:cs="David"/>
          <w:sz w:val="20"/>
          <w:szCs w:val="20"/>
        </w:rPr>
        <w:t>Шин</w:t>
      </w:r>
      <w:r w:rsidR="00233EA9" w:rsidRPr="00FE3A37">
        <w:rPr>
          <w:rFonts w:asciiTheme="majorHAnsi" w:hAnsiTheme="majorHAnsi" w:cs="David"/>
          <w:sz w:val="20"/>
          <w:szCs w:val="20"/>
          <w:lang w:val="en-US"/>
        </w:rPr>
        <w:t xml:space="preserve"> CY, Choi MS, Yoon SY, Ryu JH, </w:t>
      </w:r>
      <w:r w:rsidR="00233EA9" w:rsidRPr="00FE3A37">
        <w:rPr>
          <w:rFonts w:asciiTheme="majorHAnsi" w:hAnsiTheme="majorHAnsi" w:cs="David"/>
          <w:sz w:val="20"/>
          <w:szCs w:val="20"/>
        </w:rPr>
        <w:t>Ли</w:t>
      </w:r>
      <w:r w:rsidR="00233EA9" w:rsidRPr="00FE3A37">
        <w:rPr>
          <w:rFonts w:asciiTheme="majorHAnsi" w:hAnsiTheme="majorHAnsi" w:cs="David"/>
          <w:sz w:val="20"/>
          <w:szCs w:val="20"/>
          <w:lang w:val="en-US"/>
        </w:rPr>
        <w:t xml:space="preserve"> </w:t>
      </w:r>
      <w:r w:rsidR="00233EA9" w:rsidRPr="00FE3A37">
        <w:rPr>
          <w:rFonts w:asciiTheme="majorHAnsi" w:hAnsiTheme="majorHAnsi" w:cs="David"/>
          <w:sz w:val="20"/>
          <w:szCs w:val="20"/>
        </w:rPr>
        <w:t>Джей</w:t>
      </w:r>
      <w:r w:rsidR="00233EA9" w:rsidRPr="00FE3A37">
        <w:rPr>
          <w:rFonts w:asciiTheme="majorHAnsi" w:hAnsiTheme="majorHAnsi" w:cs="David"/>
          <w:sz w:val="20"/>
          <w:szCs w:val="20"/>
          <w:lang w:val="en-US"/>
        </w:rPr>
        <w:t xml:space="preserve"> </w:t>
      </w:r>
      <w:r w:rsidR="00233EA9" w:rsidRPr="00FE3A37">
        <w:rPr>
          <w:rFonts w:asciiTheme="majorHAnsi" w:hAnsiTheme="majorHAnsi" w:cs="David"/>
          <w:sz w:val="20"/>
          <w:szCs w:val="20"/>
        </w:rPr>
        <w:t>С</w:t>
      </w:r>
      <w:r w:rsidR="00233EA9" w:rsidRPr="002369EC">
        <w:rPr>
          <w:rFonts w:asciiTheme="majorHAnsi" w:hAnsiTheme="majorHAnsi" w:cs="David"/>
          <w:sz w:val="20"/>
          <w:szCs w:val="20"/>
        </w:rPr>
        <w:t>и</w:t>
      </w:r>
      <w:r w:rsidR="00233EA9" w:rsidRPr="00FE3A37">
        <w:rPr>
          <w:rFonts w:asciiTheme="majorHAnsi" w:hAnsiTheme="majorHAnsi" w:cs="David"/>
          <w:sz w:val="20"/>
          <w:szCs w:val="20"/>
          <w:lang w:val="en-US"/>
        </w:rPr>
        <w:t xml:space="preserve">, </w:t>
      </w:r>
      <w:r w:rsidR="00233EA9" w:rsidRPr="002369EC">
        <w:rPr>
          <w:rFonts w:asciiTheme="majorHAnsi" w:hAnsiTheme="majorHAnsi" w:cs="David"/>
          <w:sz w:val="20"/>
          <w:szCs w:val="20"/>
        </w:rPr>
        <w:t>Ким</w:t>
      </w:r>
      <w:r w:rsidR="00233EA9" w:rsidRPr="00FE3A37">
        <w:rPr>
          <w:rFonts w:asciiTheme="majorHAnsi" w:hAnsiTheme="majorHAnsi" w:cs="David"/>
          <w:sz w:val="20"/>
          <w:szCs w:val="20"/>
          <w:lang w:val="en-US"/>
        </w:rPr>
        <w:t xml:space="preserve"> WK, </w:t>
      </w:r>
      <w:r w:rsidR="00233EA9" w:rsidRPr="002369EC">
        <w:rPr>
          <w:rFonts w:asciiTheme="majorHAnsi" w:hAnsiTheme="majorHAnsi" w:cs="David"/>
          <w:sz w:val="20"/>
          <w:szCs w:val="20"/>
        </w:rPr>
        <w:t>Эль</w:t>
      </w:r>
      <w:r w:rsidR="00233EA9" w:rsidRPr="00FE3A37">
        <w:rPr>
          <w:rFonts w:asciiTheme="majorHAnsi" w:hAnsiTheme="majorHAnsi" w:cs="David"/>
          <w:sz w:val="20"/>
          <w:szCs w:val="20"/>
          <w:lang w:val="en-US"/>
        </w:rPr>
        <w:t> - Kouni MH, KH Ko.</w:t>
      </w:r>
      <w:r w:rsidR="00233EA9" w:rsidRPr="002369EC">
        <w:rPr>
          <w:rFonts w:asciiTheme="majorHAnsi" w:hAnsiTheme="majorHAnsi" w:cs="David"/>
          <w:sz w:val="20"/>
          <w:szCs w:val="20"/>
        </w:rPr>
        <w:t>Уридин</w:t>
      </w:r>
      <w:r w:rsidR="00233EA9" w:rsidRPr="00FE3A37">
        <w:rPr>
          <w:rFonts w:asciiTheme="majorHAnsi" w:hAnsiTheme="majorHAnsi" w:cs="David"/>
          <w:sz w:val="20"/>
          <w:szCs w:val="20"/>
          <w:lang w:val="en-US"/>
        </w:rPr>
        <w:t xml:space="preserve"> </w:t>
      </w:r>
      <w:r w:rsidR="00233EA9" w:rsidRPr="002369EC">
        <w:rPr>
          <w:rFonts w:asciiTheme="majorHAnsi" w:hAnsiTheme="majorHAnsi" w:cs="David"/>
          <w:sz w:val="20"/>
          <w:szCs w:val="20"/>
        </w:rPr>
        <w:t>защищает</w:t>
      </w:r>
      <w:r w:rsidR="00233EA9" w:rsidRPr="00FE3A37">
        <w:rPr>
          <w:rFonts w:asciiTheme="majorHAnsi" w:hAnsiTheme="majorHAnsi" w:cs="David"/>
          <w:sz w:val="20"/>
          <w:szCs w:val="20"/>
          <w:lang w:val="en-US"/>
        </w:rPr>
        <w:t xml:space="preserve"> </w:t>
      </w:r>
      <w:r w:rsidR="00233EA9" w:rsidRPr="002369EC">
        <w:rPr>
          <w:rFonts w:asciiTheme="majorHAnsi" w:hAnsiTheme="majorHAnsi" w:cs="David"/>
          <w:sz w:val="20"/>
          <w:szCs w:val="20"/>
        </w:rPr>
        <w:t>корковые</w:t>
      </w:r>
      <w:r w:rsidR="00233EA9" w:rsidRPr="00FE3A37">
        <w:rPr>
          <w:rFonts w:asciiTheme="majorHAnsi" w:hAnsiTheme="majorHAnsi" w:cs="David"/>
          <w:sz w:val="20"/>
          <w:szCs w:val="20"/>
          <w:lang w:val="en-US"/>
        </w:rPr>
        <w:t xml:space="preserve"> </w:t>
      </w:r>
      <w:r w:rsidR="00233EA9" w:rsidRPr="002369EC">
        <w:rPr>
          <w:rFonts w:asciiTheme="majorHAnsi" w:hAnsiTheme="majorHAnsi" w:cs="David"/>
          <w:sz w:val="20"/>
          <w:szCs w:val="20"/>
        </w:rPr>
        <w:t>нейроны</w:t>
      </w:r>
      <w:r w:rsidR="00233EA9" w:rsidRPr="00FE3A37">
        <w:rPr>
          <w:rFonts w:asciiTheme="majorHAnsi" w:hAnsiTheme="majorHAnsi" w:cs="David"/>
          <w:sz w:val="20"/>
          <w:szCs w:val="20"/>
          <w:lang w:val="en-US"/>
        </w:rPr>
        <w:t xml:space="preserve"> </w:t>
      </w:r>
      <w:r w:rsidR="00233EA9" w:rsidRPr="002369EC">
        <w:rPr>
          <w:rFonts w:asciiTheme="majorHAnsi" w:hAnsiTheme="majorHAnsi" w:cs="David"/>
          <w:sz w:val="20"/>
          <w:szCs w:val="20"/>
        </w:rPr>
        <w:t>от</w:t>
      </w:r>
      <w:r w:rsidR="00233EA9" w:rsidRPr="00FE3A37">
        <w:rPr>
          <w:rFonts w:asciiTheme="majorHAnsi" w:hAnsiTheme="majorHAnsi" w:cs="David"/>
          <w:sz w:val="20"/>
          <w:szCs w:val="20"/>
          <w:lang w:val="en-US"/>
        </w:rPr>
        <w:t xml:space="preserve"> </w:t>
      </w:r>
      <w:r w:rsidR="00233EA9" w:rsidRPr="002369EC">
        <w:rPr>
          <w:rFonts w:asciiTheme="majorHAnsi" w:hAnsiTheme="majorHAnsi" w:cs="David"/>
          <w:sz w:val="20"/>
          <w:szCs w:val="20"/>
        </w:rPr>
        <w:t>смерти</w:t>
      </w:r>
      <w:r w:rsidR="00233EA9" w:rsidRPr="00FE3A37">
        <w:rPr>
          <w:rFonts w:asciiTheme="majorHAnsi" w:hAnsiTheme="majorHAnsi" w:cs="David"/>
          <w:sz w:val="20"/>
          <w:szCs w:val="20"/>
          <w:lang w:val="en-US"/>
        </w:rPr>
        <w:t xml:space="preserve"> </w:t>
      </w:r>
      <w:r w:rsidR="00233EA9" w:rsidRPr="002369EC">
        <w:rPr>
          <w:rFonts w:asciiTheme="majorHAnsi" w:hAnsiTheme="majorHAnsi" w:cs="David"/>
          <w:sz w:val="20"/>
          <w:szCs w:val="20"/>
        </w:rPr>
        <w:t>индуцированной</w:t>
      </w:r>
      <w:r w:rsidR="00233EA9" w:rsidRPr="00FE3A37">
        <w:rPr>
          <w:rFonts w:asciiTheme="majorHAnsi" w:hAnsiTheme="majorHAnsi" w:cs="David"/>
          <w:sz w:val="20"/>
          <w:szCs w:val="20"/>
          <w:lang w:val="en-US"/>
        </w:rPr>
        <w:t xml:space="preserve"> </w:t>
      </w:r>
      <w:r w:rsidR="00233EA9" w:rsidRPr="002369EC">
        <w:rPr>
          <w:rFonts w:asciiTheme="majorHAnsi" w:hAnsiTheme="majorHAnsi" w:cs="David"/>
          <w:sz w:val="20"/>
          <w:szCs w:val="20"/>
        </w:rPr>
        <w:t>недостатком</w:t>
      </w:r>
      <w:r w:rsidR="00233EA9" w:rsidRPr="00FE3A37">
        <w:rPr>
          <w:rFonts w:asciiTheme="majorHAnsi" w:hAnsiTheme="majorHAnsi" w:cs="David"/>
          <w:sz w:val="20"/>
          <w:szCs w:val="20"/>
          <w:lang w:val="en-US"/>
        </w:rPr>
        <w:t xml:space="preserve"> </w:t>
      </w:r>
      <w:r w:rsidR="00233EA9" w:rsidRPr="002369EC">
        <w:rPr>
          <w:rFonts w:asciiTheme="majorHAnsi" w:hAnsiTheme="majorHAnsi" w:cs="David"/>
          <w:sz w:val="20"/>
          <w:szCs w:val="20"/>
        </w:rPr>
        <w:t>глюкозы</w:t>
      </w:r>
      <w:r w:rsidR="00233EA9" w:rsidRPr="00FE3A37">
        <w:rPr>
          <w:rFonts w:asciiTheme="majorHAnsi" w:hAnsiTheme="majorHAnsi" w:cs="David"/>
          <w:sz w:val="20"/>
          <w:szCs w:val="20"/>
          <w:lang w:val="en-US"/>
        </w:rPr>
        <w:t xml:space="preserve">  : </w:t>
      </w:r>
      <w:r w:rsidR="00233EA9" w:rsidRPr="002369EC">
        <w:rPr>
          <w:rFonts w:asciiTheme="majorHAnsi" w:hAnsiTheme="majorHAnsi" w:cs="David"/>
          <w:sz w:val="20"/>
          <w:szCs w:val="20"/>
        </w:rPr>
        <w:t>возможная</w:t>
      </w:r>
      <w:r w:rsidR="00233EA9" w:rsidRPr="00FE3A37">
        <w:rPr>
          <w:rFonts w:asciiTheme="majorHAnsi" w:hAnsiTheme="majorHAnsi" w:cs="David"/>
          <w:sz w:val="20"/>
          <w:szCs w:val="20"/>
          <w:lang w:val="en-US"/>
        </w:rPr>
        <w:t xml:space="preserve"> </w:t>
      </w:r>
      <w:r w:rsidR="00233EA9" w:rsidRPr="002369EC">
        <w:rPr>
          <w:rFonts w:asciiTheme="majorHAnsi" w:hAnsiTheme="majorHAnsi" w:cs="David"/>
          <w:sz w:val="20"/>
          <w:szCs w:val="20"/>
        </w:rPr>
        <w:t>роль</w:t>
      </w:r>
      <w:r w:rsidR="00233EA9" w:rsidRPr="00FE3A37">
        <w:rPr>
          <w:rFonts w:asciiTheme="majorHAnsi" w:hAnsiTheme="majorHAnsi" w:cs="David"/>
          <w:sz w:val="20"/>
          <w:szCs w:val="20"/>
          <w:lang w:val="en-US"/>
        </w:rPr>
        <w:t xml:space="preserve"> </w:t>
      </w:r>
      <w:r w:rsidR="00233EA9" w:rsidRPr="002369EC">
        <w:rPr>
          <w:rFonts w:asciiTheme="majorHAnsi" w:hAnsiTheme="majorHAnsi" w:cs="David"/>
          <w:sz w:val="20"/>
          <w:szCs w:val="20"/>
        </w:rPr>
        <w:t>уридинафосфорилазы</w:t>
      </w:r>
      <w:r w:rsidR="00233EA9" w:rsidRPr="00FE3A37">
        <w:rPr>
          <w:rFonts w:asciiTheme="majorHAnsi" w:hAnsiTheme="majorHAnsi" w:cs="David"/>
          <w:sz w:val="20"/>
          <w:szCs w:val="20"/>
          <w:lang w:val="en-US"/>
        </w:rPr>
        <w:t>. </w:t>
      </w:r>
      <w:r w:rsidR="00233EA9" w:rsidRPr="00130BCF">
        <w:rPr>
          <w:rFonts w:asciiTheme="majorHAnsi" w:hAnsiTheme="majorHAnsi" w:cs="David"/>
          <w:sz w:val="20"/>
          <w:szCs w:val="20"/>
          <w:lang w:val="en-US"/>
        </w:rPr>
        <w:t>J Neurotrauma, </w:t>
      </w:r>
      <w:r w:rsidR="00233EA9" w:rsidRPr="00130BCF">
        <w:rPr>
          <w:rFonts w:asciiTheme="majorHAnsi" w:hAnsiTheme="majorHAnsi" w:cs="David"/>
          <w:b/>
          <w:bCs/>
          <w:sz w:val="20"/>
          <w:szCs w:val="20"/>
          <w:lang w:val="en-US"/>
        </w:rPr>
        <w:t>25:</w:t>
      </w:r>
      <w:r w:rsidR="00233EA9" w:rsidRPr="00130BCF">
        <w:rPr>
          <w:rFonts w:asciiTheme="majorHAnsi" w:hAnsiTheme="majorHAnsi" w:cs="David"/>
          <w:sz w:val="20"/>
          <w:szCs w:val="20"/>
          <w:lang w:val="en-US"/>
        </w:rPr>
        <w:t> 695-707, 2008</w:t>
      </w:r>
    </w:p>
    <w:p w:rsidR="00233EA9" w:rsidRPr="002369EC" w:rsidRDefault="00FE3A37" w:rsidP="00493625">
      <w:pPr>
        <w:spacing w:after="0" w:line="240" w:lineRule="auto"/>
        <w:jc w:val="both"/>
        <w:rPr>
          <w:rFonts w:asciiTheme="majorHAnsi" w:hAnsiTheme="majorHAnsi" w:cs="David"/>
          <w:sz w:val="20"/>
          <w:szCs w:val="20"/>
        </w:rPr>
      </w:pPr>
      <w:r w:rsidRPr="00130BCF">
        <w:rPr>
          <w:rFonts w:asciiTheme="majorHAnsi" w:hAnsiTheme="majorHAnsi" w:cs="David"/>
          <w:sz w:val="20"/>
          <w:szCs w:val="20"/>
          <w:lang w:val="en-US"/>
        </w:rPr>
        <w:t>14</w:t>
      </w:r>
      <w:r w:rsidR="00BA4201" w:rsidRPr="00130BCF">
        <w:rPr>
          <w:rFonts w:asciiTheme="majorHAnsi" w:hAnsiTheme="majorHAnsi" w:cs="David"/>
          <w:sz w:val="20"/>
          <w:szCs w:val="20"/>
          <w:lang w:val="en-US"/>
        </w:rPr>
        <w:t xml:space="preserve"> </w:t>
      </w:r>
      <w:r w:rsidR="00233EA9" w:rsidRPr="00130BCF">
        <w:rPr>
          <w:rFonts w:asciiTheme="majorHAnsi" w:hAnsiTheme="majorHAnsi" w:cs="David"/>
          <w:sz w:val="20"/>
          <w:szCs w:val="20"/>
          <w:lang w:val="en-US"/>
        </w:rPr>
        <w:t xml:space="preserve">Choi JW, </w:t>
      </w:r>
      <w:r w:rsidR="00233EA9" w:rsidRPr="002369EC">
        <w:rPr>
          <w:rFonts w:asciiTheme="majorHAnsi" w:hAnsiTheme="majorHAnsi" w:cs="David"/>
          <w:sz w:val="20"/>
          <w:szCs w:val="20"/>
        </w:rPr>
        <w:t>Шин</w:t>
      </w:r>
      <w:r w:rsidR="00233EA9" w:rsidRPr="00130BCF">
        <w:rPr>
          <w:rFonts w:asciiTheme="majorHAnsi" w:hAnsiTheme="majorHAnsi" w:cs="David"/>
          <w:sz w:val="20"/>
          <w:szCs w:val="20"/>
          <w:lang w:val="en-US"/>
        </w:rPr>
        <w:t xml:space="preserve"> CY, Yoo BK, Choi MS, </w:t>
      </w:r>
      <w:r w:rsidR="00233EA9" w:rsidRPr="002369EC">
        <w:rPr>
          <w:rFonts w:asciiTheme="majorHAnsi" w:hAnsiTheme="majorHAnsi" w:cs="David"/>
          <w:sz w:val="20"/>
          <w:szCs w:val="20"/>
        </w:rPr>
        <w:t>Ли</w:t>
      </w:r>
      <w:r w:rsidR="00233EA9" w:rsidRPr="00130BCF">
        <w:rPr>
          <w:rFonts w:asciiTheme="majorHAnsi" w:hAnsiTheme="majorHAnsi" w:cs="David"/>
          <w:sz w:val="20"/>
          <w:szCs w:val="20"/>
          <w:lang w:val="en-US"/>
        </w:rPr>
        <w:t xml:space="preserve"> WJ, </w:t>
      </w:r>
      <w:r w:rsidR="00233EA9" w:rsidRPr="002369EC">
        <w:rPr>
          <w:rFonts w:asciiTheme="majorHAnsi" w:hAnsiTheme="majorHAnsi" w:cs="David"/>
          <w:sz w:val="20"/>
          <w:szCs w:val="20"/>
        </w:rPr>
        <w:t>Хан</w:t>
      </w:r>
      <w:r w:rsidR="00233EA9" w:rsidRPr="00130BCF">
        <w:rPr>
          <w:rFonts w:asciiTheme="majorHAnsi" w:hAnsiTheme="majorHAnsi" w:cs="David"/>
          <w:sz w:val="20"/>
          <w:szCs w:val="20"/>
          <w:lang w:val="en-US"/>
        </w:rPr>
        <w:t xml:space="preserve"> BH, </w:t>
      </w:r>
      <w:r w:rsidR="00233EA9" w:rsidRPr="002369EC">
        <w:rPr>
          <w:rFonts w:asciiTheme="majorHAnsi" w:hAnsiTheme="majorHAnsi" w:cs="David"/>
          <w:sz w:val="20"/>
          <w:szCs w:val="20"/>
        </w:rPr>
        <w:t>Ким</w:t>
      </w:r>
      <w:r w:rsidR="00233EA9" w:rsidRPr="00130BCF">
        <w:rPr>
          <w:rFonts w:asciiTheme="majorHAnsi" w:hAnsiTheme="majorHAnsi" w:cs="David"/>
          <w:sz w:val="20"/>
          <w:szCs w:val="20"/>
          <w:lang w:val="en-US"/>
        </w:rPr>
        <w:t xml:space="preserve"> WK, </w:t>
      </w:r>
      <w:r w:rsidR="00233EA9" w:rsidRPr="002369EC">
        <w:rPr>
          <w:rFonts w:asciiTheme="majorHAnsi" w:hAnsiTheme="majorHAnsi" w:cs="David"/>
          <w:sz w:val="20"/>
          <w:szCs w:val="20"/>
        </w:rPr>
        <w:t>Ким</w:t>
      </w:r>
      <w:r w:rsidR="00233EA9" w:rsidRPr="00130BCF">
        <w:rPr>
          <w:rFonts w:asciiTheme="majorHAnsi" w:hAnsiTheme="majorHAnsi" w:cs="David"/>
          <w:sz w:val="20"/>
          <w:szCs w:val="20"/>
          <w:lang w:val="en-US"/>
        </w:rPr>
        <w:t xml:space="preserve"> HC, </w:t>
      </w:r>
      <w:r w:rsidR="00233EA9" w:rsidRPr="002369EC">
        <w:rPr>
          <w:rFonts w:asciiTheme="majorHAnsi" w:hAnsiTheme="majorHAnsi" w:cs="David"/>
          <w:sz w:val="20"/>
          <w:szCs w:val="20"/>
        </w:rPr>
        <w:t>Ко</w:t>
      </w:r>
      <w:r w:rsidR="00233EA9" w:rsidRPr="00130BCF">
        <w:rPr>
          <w:rFonts w:asciiTheme="majorHAnsi" w:hAnsiTheme="majorHAnsi" w:cs="David"/>
          <w:sz w:val="20"/>
          <w:szCs w:val="20"/>
          <w:lang w:val="en-US"/>
        </w:rPr>
        <w:t xml:space="preserve"> KH.</w:t>
      </w:r>
      <w:r w:rsidR="00233EA9" w:rsidRPr="002369EC">
        <w:rPr>
          <w:rFonts w:asciiTheme="majorHAnsi" w:hAnsiTheme="majorHAnsi" w:cs="David"/>
          <w:sz w:val="20"/>
          <w:szCs w:val="20"/>
        </w:rPr>
        <w:t>Недостаточность</w:t>
      </w:r>
      <w:r w:rsidR="00233EA9" w:rsidRPr="00130BCF">
        <w:rPr>
          <w:rFonts w:asciiTheme="majorHAnsi" w:hAnsiTheme="majorHAnsi" w:cs="David"/>
          <w:sz w:val="20"/>
          <w:szCs w:val="20"/>
          <w:lang w:val="en-US"/>
        </w:rPr>
        <w:t xml:space="preserve"> </w:t>
      </w:r>
      <w:r w:rsidR="00233EA9" w:rsidRPr="002369EC">
        <w:rPr>
          <w:rFonts w:asciiTheme="majorHAnsi" w:hAnsiTheme="majorHAnsi" w:cs="David"/>
          <w:sz w:val="20"/>
          <w:szCs w:val="20"/>
        </w:rPr>
        <w:t>глюкозы</w:t>
      </w:r>
      <w:r w:rsidR="00233EA9" w:rsidRPr="00130BCF">
        <w:rPr>
          <w:rFonts w:asciiTheme="majorHAnsi" w:hAnsiTheme="majorHAnsi" w:cs="David"/>
          <w:sz w:val="20"/>
          <w:szCs w:val="20"/>
          <w:lang w:val="en-US"/>
        </w:rPr>
        <w:t xml:space="preserve"> </w:t>
      </w:r>
      <w:r w:rsidR="00233EA9" w:rsidRPr="002369EC">
        <w:rPr>
          <w:rFonts w:asciiTheme="majorHAnsi" w:hAnsiTheme="majorHAnsi" w:cs="David"/>
          <w:sz w:val="20"/>
          <w:szCs w:val="20"/>
        </w:rPr>
        <w:t>повышает</w:t>
      </w:r>
      <w:r w:rsidR="00233EA9" w:rsidRPr="00130BCF">
        <w:rPr>
          <w:rFonts w:asciiTheme="majorHAnsi" w:hAnsiTheme="majorHAnsi" w:cs="David"/>
          <w:sz w:val="20"/>
          <w:szCs w:val="20"/>
          <w:lang w:val="en-US"/>
        </w:rPr>
        <w:t xml:space="preserve"> </w:t>
      </w:r>
      <w:r w:rsidR="00233EA9" w:rsidRPr="002369EC">
        <w:rPr>
          <w:rFonts w:asciiTheme="majorHAnsi" w:hAnsiTheme="majorHAnsi" w:cs="David"/>
          <w:sz w:val="20"/>
          <w:szCs w:val="20"/>
        </w:rPr>
        <w:t>уровень</w:t>
      </w:r>
      <w:r w:rsidR="00233EA9" w:rsidRPr="00130BCF">
        <w:rPr>
          <w:rFonts w:asciiTheme="majorHAnsi" w:hAnsiTheme="majorHAnsi" w:cs="David"/>
          <w:sz w:val="20"/>
          <w:szCs w:val="20"/>
          <w:lang w:val="en-US"/>
        </w:rPr>
        <w:t xml:space="preserve"> </w:t>
      </w:r>
      <w:r w:rsidR="00233EA9" w:rsidRPr="002369EC">
        <w:rPr>
          <w:rFonts w:asciiTheme="majorHAnsi" w:hAnsiTheme="majorHAnsi" w:cs="David"/>
          <w:sz w:val="20"/>
          <w:szCs w:val="20"/>
        </w:rPr>
        <w:t>пероксида</w:t>
      </w:r>
      <w:r w:rsidR="00233EA9" w:rsidRPr="00130BCF">
        <w:rPr>
          <w:rFonts w:asciiTheme="majorHAnsi" w:hAnsiTheme="majorHAnsi" w:cs="David"/>
          <w:sz w:val="20"/>
          <w:szCs w:val="20"/>
          <w:lang w:val="en-US"/>
        </w:rPr>
        <w:t xml:space="preserve"> </w:t>
      </w:r>
      <w:r w:rsidR="00233EA9" w:rsidRPr="002369EC">
        <w:rPr>
          <w:rFonts w:asciiTheme="majorHAnsi" w:hAnsiTheme="majorHAnsi" w:cs="David"/>
          <w:sz w:val="20"/>
          <w:szCs w:val="20"/>
        </w:rPr>
        <w:t>водорода</w:t>
      </w:r>
      <w:r w:rsidR="00233EA9" w:rsidRPr="00130BCF">
        <w:rPr>
          <w:rFonts w:asciiTheme="majorHAnsi" w:hAnsiTheme="majorHAnsi" w:cs="David"/>
          <w:sz w:val="20"/>
          <w:szCs w:val="20"/>
          <w:lang w:val="en-US"/>
        </w:rPr>
        <w:t xml:space="preserve"> </w:t>
      </w:r>
      <w:r w:rsidR="00233EA9" w:rsidRPr="002369EC">
        <w:rPr>
          <w:rFonts w:asciiTheme="majorHAnsi" w:hAnsiTheme="majorHAnsi" w:cs="David"/>
          <w:sz w:val="20"/>
          <w:szCs w:val="20"/>
        </w:rPr>
        <w:t>в</w:t>
      </w:r>
      <w:r w:rsidR="00233EA9" w:rsidRPr="00130BCF">
        <w:rPr>
          <w:rFonts w:asciiTheme="majorHAnsi" w:hAnsiTheme="majorHAnsi" w:cs="David"/>
          <w:sz w:val="20"/>
          <w:szCs w:val="20"/>
          <w:lang w:val="en-US"/>
        </w:rPr>
        <w:t xml:space="preserve"> </w:t>
      </w:r>
      <w:r w:rsidR="00233EA9" w:rsidRPr="002369EC">
        <w:rPr>
          <w:rFonts w:asciiTheme="majorHAnsi" w:hAnsiTheme="majorHAnsi" w:cs="David"/>
          <w:sz w:val="20"/>
          <w:szCs w:val="20"/>
        </w:rPr>
        <w:t>иммуностимулированных</w:t>
      </w:r>
      <w:r w:rsidR="00233EA9" w:rsidRPr="00130BCF">
        <w:rPr>
          <w:rFonts w:asciiTheme="majorHAnsi" w:hAnsiTheme="majorHAnsi" w:cs="David"/>
          <w:sz w:val="20"/>
          <w:szCs w:val="20"/>
          <w:lang w:val="en-US"/>
        </w:rPr>
        <w:t xml:space="preserve"> </w:t>
      </w:r>
      <w:r w:rsidR="00233EA9" w:rsidRPr="002369EC">
        <w:rPr>
          <w:rFonts w:asciiTheme="majorHAnsi" w:hAnsiTheme="majorHAnsi" w:cs="David"/>
          <w:sz w:val="20"/>
          <w:szCs w:val="20"/>
        </w:rPr>
        <w:t>крысиных</w:t>
      </w:r>
      <w:r w:rsidR="00233EA9" w:rsidRPr="00130BCF">
        <w:rPr>
          <w:rFonts w:asciiTheme="majorHAnsi" w:hAnsiTheme="majorHAnsi" w:cs="David"/>
          <w:sz w:val="20"/>
          <w:szCs w:val="20"/>
          <w:lang w:val="en-US"/>
        </w:rPr>
        <w:t xml:space="preserve"> </w:t>
      </w:r>
      <w:r w:rsidR="00233EA9" w:rsidRPr="002369EC">
        <w:rPr>
          <w:rFonts w:asciiTheme="majorHAnsi" w:hAnsiTheme="majorHAnsi" w:cs="David"/>
          <w:sz w:val="20"/>
          <w:szCs w:val="20"/>
        </w:rPr>
        <w:t>первичных</w:t>
      </w:r>
      <w:r w:rsidR="00233EA9" w:rsidRPr="00130BCF">
        <w:rPr>
          <w:rFonts w:asciiTheme="majorHAnsi" w:hAnsiTheme="majorHAnsi" w:cs="David"/>
          <w:sz w:val="20"/>
          <w:szCs w:val="20"/>
          <w:lang w:val="en-US"/>
        </w:rPr>
        <w:t xml:space="preserve"> </w:t>
      </w:r>
      <w:r w:rsidR="00233EA9" w:rsidRPr="002369EC">
        <w:rPr>
          <w:rFonts w:asciiTheme="majorHAnsi" w:hAnsiTheme="majorHAnsi" w:cs="David"/>
          <w:sz w:val="20"/>
          <w:szCs w:val="20"/>
        </w:rPr>
        <w:t>астроцитах</w:t>
      </w:r>
      <w:r w:rsidR="00233EA9" w:rsidRPr="00130BCF">
        <w:rPr>
          <w:rFonts w:asciiTheme="majorHAnsi" w:hAnsiTheme="majorHAnsi" w:cs="David"/>
          <w:sz w:val="20"/>
          <w:szCs w:val="20"/>
          <w:lang w:val="en-US"/>
        </w:rPr>
        <w:t>. </w:t>
      </w:r>
      <w:r w:rsidR="00233EA9" w:rsidRPr="002369EC">
        <w:rPr>
          <w:rFonts w:asciiTheme="majorHAnsi" w:hAnsiTheme="majorHAnsi" w:cs="David"/>
          <w:sz w:val="20"/>
          <w:szCs w:val="20"/>
        </w:rPr>
        <w:t>JNeurosciRes. </w:t>
      </w:r>
      <w:r w:rsidR="00233EA9" w:rsidRPr="002369EC">
        <w:rPr>
          <w:rFonts w:asciiTheme="majorHAnsi" w:hAnsiTheme="majorHAnsi" w:cs="David"/>
          <w:b/>
          <w:bCs/>
          <w:sz w:val="20"/>
          <w:szCs w:val="20"/>
        </w:rPr>
        <w:t>75:</w:t>
      </w:r>
      <w:r w:rsidR="00233EA9" w:rsidRPr="002369EC">
        <w:rPr>
          <w:rFonts w:asciiTheme="majorHAnsi" w:hAnsiTheme="majorHAnsi" w:cs="David"/>
          <w:sz w:val="20"/>
          <w:szCs w:val="20"/>
        </w:rPr>
        <w:t> 722-31, 2004</w:t>
      </w:r>
    </w:p>
    <w:p w:rsidR="00233EA9" w:rsidRPr="002369EC" w:rsidRDefault="00FE3A37" w:rsidP="00493625">
      <w:pPr>
        <w:spacing w:after="0" w:line="240" w:lineRule="auto"/>
        <w:jc w:val="both"/>
        <w:rPr>
          <w:rFonts w:asciiTheme="majorHAnsi" w:hAnsiTheme="majorHAnsi" w:cs="David"/>
          <w:sz w:val="20"/>
          <w:szCs w:val="20"/>
        </w:rPr>
      </w:pPr>
      <w:r>
        <w:rPr>
          <w:rFonts w:asciiTheme="majorHAnsi" w:hAnsiTheme="majorHAnsi" w:cs="David"/>
          <w:sz w:val="20"/>
          <w:szCs w:val="20"/>
        </w:rPr>
        <w:t>1</w:t>
      </w:r>
      <w:r w:rsidRPr="00FE3A37">
        <w:rPr>
          <w:rFonts w:asciiTheme="majorHAnsi" w:hAnsiTheme="majorHAnsi" w:cs="David"/>
          <w:sz w:val="20"/>
          <w:szCs w:val="20"/>
        </w:rPr>
        <w:t>5</w:t>
      </w:r>
      <w:r w:rsidR="00BA4201" w:rsidRPr="002369EC">
        <w:rPr>
          <w:rFonts w:asciiTheme="majorHAnsi" w:hAnsiTheme="majorHAnsi" w:cs="David"/>
          <w:sz w:val="20"/>
          <w:szCs w:val="20"/>
        </w:rPr>
        <w:t xml:space="preserve"> </w:t>
      </w:r>
      <w:r w:rsidR="00233EA9" w:rsidRPr="002369EC">
        <w:rPr>
          <w:rFonts w:asciiTheme="majorHAnsi" w:hAnsiTheme="majorHAnsi" w:cs="David"/>
          <w:sz w:val="20"/>
          <w:szCs w:val="20"/>
        </w:rPr>
        <w:t>Choi JW, Yoo BK, Шин CY, Рю MK, Ryu JH, эль Kouni MH, Ли JC, Ким WK, Ко KH.Уридин предотвращает гибель нейронов индуцированных  недостаточностью глюкозы в  иммуности  астроцитах через  действие уридинфосфорилазы NeurosciRes, </w:t>
      </w:r>
      <w:r w:rsidR="00233EA9" w:rsidRPr="002369EC">
        <w:rPr>
          <w:rFonts w:asciiTheme="majorHAnsi" w:hAnsiTheme="majorHAnsi" w:cs="David"/>
          <w:b/>
          <w:bCs/>
          <w:sz w:val="20"/>
          <w:szCs w:val="20"/>
        </w:rPr>
        <w:t>56:.</w:t>
      </w:r>
      <w:r w:rsidR="00233EA9" w:rsidRPr="002369EC">
        <w:rPr>
          <w:rFonts w:asciiTheme="majorHAnsi" w:hAnsiTheme="majorHAnsi" w:cs="David"/>
          <w:sz w:val="20"/>
          <w:szCs w:val="20"/>
        </w:rPr>
        <w:t> 111-8, 2006</w:t>
      </w:r>
    </w:p>
    <w:p w:rsidR="00233EA9" w:rsidRPr="002369EC" w:rsidRDefault="00FE3A37" w:rsidP="00493625">
      <w:pPr>
        <w:spacing w:after="0" w:line="240" w:lineRule="auto"/>
        <w:jc w:val="both"/>
        <w:rPr>
          <w:rFonts w:asciiTheme="majorHAnsi" w:hAnsiTheme="majorHAnsi" w:cs="David"/>
          <w:sz w:val="20"/>
          <w:szCs w:val="20"/>
        </w:rPr>
      </w:pPr>
      <w:r>
        <w:rPr>
          <w:rFonts w:asciiTheme="majorHAnsi" w:hAnsiTheme="majorHAnsi" w:cs="David"/>
          <w:sz w:val="20"/>
          <w:szCs w:val="20"/>
        </w:rPr>
        <w:t>1</w:t>
      </w:r>
      <w:r w:rsidRPr="00FE3A37">
        <w:rPr>
          <w:rFonts w:asciiTheme="majorHAnsi" w:hAnsiTheme="majorHAnsi" w:cs="David"/>
          <w:sz w:val="20"/>
          <w:szCs w:val="20"/>
        </w:rPr>
        <w:t>6</w:t>
      </w:r>
      <w:r w:rsidR="00BA4201" w:rsidRPr="002369EC">
        <w:rPr>
          <w:rFonts w:asciiTheme="majorHAnsi" w:hAnsiTheme="majorHAnsi" w:cs="David"/>
          <w:sz w:val="20"/>
          <w:szCs w:val="20"/>
        </w:rPr>
        <w:t xml:space="preserve">  </w:t>
      </w:r>
      <w:r w:rsidR="00233EA9" w:rsidRPr="002369EC">
        <w:rPr>
          <w:rFonts w:asciiTheme="majorHAnsi" w:hAnsiTheme="majorHAnsi" w:cs="David"/>
          <w:sz w:val="20"/>
          <w:szCs w:val="20"/>
        </w:rPr>
        <w:t>Манна V, Martucci Н. Влияние кратковременного введения цитидина, уридина иlevoglutamine, отдельно или в комбинации, на церебральную электрическую активность больных с хроническими. цереброваскулярными заболеваниями. Int J ClinPharmacolRes, </w:t>
      </w:r>
      <w:r w:rsidR="00233EA9" w:rsidRPr="002369EC">
        <w:rPr>
          <w:rFonts w:asciiTheme="majorHAnsi" w:hAnsiTheme="majorHAnsi" w:cs="David"/>
          <w:b/>
          <w:bCs/>
          <w:sz w:val="20"/>
          <w:szCs w:val="20"/>
        </w:rPr>
        <w:t>8:.</w:t>
      </w:r>
      <w:r w:rsidR="00233EA9" w:rsidRPr="002369EC">
        <w:rPr>
          <w:rFonts w:asciiTheme="majorHAnsi" w:hAnsiTheme="majorHAnsi" w:cs="David"/>
          <w:sz w:val="20"/>
          <w:szCs w:val="20"/>
        </w:rPr>
        <w:t> 199-210, 1988</w:t>
      </w:r>
    </w:p>
    <w:p w:rsidR="003D2B3A" w:rsidRPr="002369EC" w:rsidRDefault="003D2B3A" w:rsidP="00493625">
      <w:pPr>
        <w:spacing w:after="0" w:line="240" w:lineRule="auto"/>
        <w:jc w:val="both"/>
        <w:rPr>
          <w:rFonts w:asciiTheme="majorHAnsi" w:hAnsiTheme="majorHAnsi" w:cs="David"/>
          <w:sz w:val="20"/>
          <w:szCs w:val="20"/>
        </w:rPr>
      </w:pPr>
    </w:p>
    <w:sectPr w:rsidR="003D2B3A" w:rsidRPr="002369EC" w:rsidSect="0029498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6820" w:rsidRDefault="00F06820" w:rsidP="00AE0BB4">
      <w:pPr>
        <w:spacing w:after="0" w:line="240" w:lineRule="auto"/>
      </w:pPr>
      <w:r>
        <w:separator/>
      </w:r>
    </w:p>
  </w:endnote>
  <w:endnote w:type="continuationSeparator" w:id="1">
    <w:p w:rsidR="00F06820" w:rsidRDefault="00F06820" w:rsidP="00AE0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HeliosCond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0BB4" w:rsidRDefault="00AE0BB4">
    <w:pPr>
      <w:pStyle w:val="a6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0BB4" w:rsidRDefault="00AE0BB4">
    <w:pPr>
      <w:pStyle w:val="a6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0BB4" w:rsidRDefault="00AE0BB4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6820" w:rsidRDefault="00F06820" w:rsidP="00AE0BB4">
      <w:pPr>
        <w:spacing w:after="0" w:line="240" w:lineRule="auto"/>
      </w:pPr>
      <w:r>
        <w:separator/>
      </w:r>
    </w:p>
  </w:footnote>
  <w:footnote w:type="continuationSeparator" w:id="1">
    <w:p w:rsidR="00F06820" w:rsidRDefault="00F06820" w:rsidP="00AE0B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0BB4" w:rsidRDefault="00AE0BB4">
    <w:pPr>
      <w:pStyle w:val="a4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0BB4" w:rsidRDefault="00AE0BB4">
    <w:pPr>
      <w:pStyle w:val="a4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0BB4" w:rsidRDefault="00AE0BB4">
    <w:pPr>
      <w:pStyle w:val="a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1C5732"/>
    <w:multiLevelType w:val="hybridMultilevel"/>
    <w:tmpl w:val="6D7232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CF03CB"/>
    <w:multiLevelType w:val="hybridMultilevel"/>
    <w:tmpl w:val="2716FA1E"/>
    <w:lvl w:ilvl="0" w:tplc="21B0AB6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6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A038E"/>
    <w:rsid w:val="00092B05"/>
    <w:rsid w:val="00094967"/>
    <w:rsid w:val="0009695E"/>
    <w:rsid w:val="000F2B07"/>
    <w:rsid w:val="00125E43"/>
    <w:rsid w:val="00130BCF"/>
    <w:rsid w:val="00145EFB"/>
    <w:rsid w:val="00151494"/>
    <w:rsid w:val="0020700F"/>
    <w:rsid w:val="00233EA9"/>
    <w:rsid w:val="002369EC"/>
    <w:rsid w:val="002660E7"/>
    <w:rsid w:val="0029498A"/>
    <w:rsid w:val="002B29F1"/>
    <w:rsid w:val="002E5377"/>
    <w:rsid w:val="00311713"/>
    <w:rsid w:val="00330AB5"/>
    <w:rsid w:val="003352E7"/>
    <w:rsid w:val="00340E47"/>
    <w:rsid w:val="00391585"/>
    <w:rsid w:val="003D2B3A"/>
    <w:rsid w:val="003D4A4D"/>
    <w:rsid w:val="00414AE7"/>
    <w:rsid w:val="00445429"/>
    <w:rsid w:val="00484318"/>
    <w:rsid w:val="00493625"/>
    <w:rsid w:val="004A38F5"/>
    <w:rsid w:val="004D0810"/>
    <w:rsid w:val="004E710C"/>
    <w:rsid w:val="00572390"/>
    <w:rsid w:val="005A4AA0"/>
    <w:rsid w:val="005B2D57"/>
    <w:rsid w:val="005F43D6"/>
    <w:rsid w:val="006060F3"/>
    <w:rsid w:val="00612822"/>
    <w:rsid w:val="0062582A"/>
    <w:rsid w:val="00670085"/>
    <w:rsid w:val="006737CB"/>
    <w:rsid w:val="006876C0"/>
    <w:rsid w:val="006964DD"/>
    <w:rsid w:val="006B1564"/>
    <w:rsid w:val="00724E9A"/>
    <w:rsid w:val="00767A79"/>
    <w:rsid w:val="00771C45"/>
    <w:rsid w:val="0078383A"/>
    <w:rsid w:val="007926DE"/>
    <w:rsid w:val="0079717E"/>
    <w:rsid w:val="007B24F0"/>
    <w:rsid w:val="007C1B19"/>
    <w:rsid w:val="00810585"/>
    <w:rsid w:val="00814F3C"/>
    <w:rsid w:val="008401A3"/>
    <w:rsid w:val="008E0E70"/>
    <w:rsid w:val="008E3C9C"/>
    <w:rsid w:val="008F5D7D"/>
    <w:rsid w:val="00904CF2"/>
    <w:rsid w:val="009203B5"/>
    <w:rsid w:val="009203F0"/>
    <w:rsid w:val="00925CCE"/>
    <w:rsid w:val="00945B96"/>
    <w:rsid w:val="009D0B73"/>
    <w:rsid w:val="00A1363B"/>
    <w:rsid w:val="00A163E4"/>
    <w:rsid w:val="00A30C5D"/>
    <w:rsid w:val="00A329D7"/>
    <w:rsid w:val="00A44747"/>
    <w:rsid w:val="00A72CE5"/>
    <w:rsid w:val="00A80CFE"/>
    <w:rsid w:val="00A93E45"/>
    <w:rsid w:val="00AC0DD2"/>
    <w:rsid w:val="00AE0BB4"/>
    <w:rsid w:val="00B02C02"/>
    <w:rsid w:val="00B05763"/>
    <w:rsid w:val="00B25258"/>
    <w:rsid w:val="00B56EE9"/>
    <w:rsid w:val="00BA038E"/>
    <w:rsid w:val="00BA4201"/>
    <w:rsid w:val="00BF6D2A"/>
    <w:rsid w:val="00C173F9"/>
    <w:rsid w:val="00C32BD7"/>
    <w:rsid w:val="00C53C26"/>
    <w:rsid w:val="00C6481D"/>
    <w:rsid w:val="00C76A88"/>
    <w:rsid w:val="00CA19DB"/>
    <w:rsid w:val="00CB75BE"/>
    <w:rsid w:val="00CC0418"/>
    <w:rsid w:val="00D33C34"/>
    <w:rsid w:val="00D471FB"/>
    <w:rsid w:val="00D8065D"/>
    <w:rsid w:val="00DA447A"/>
    <w:rsid w:val="00DB248D"/>
    <w:rsid w:val="00DB5AF2"/>
    <w:rsid w:val="00DC3832"/>
    <w:rsid w:val="00E213FB"/>
    <w:rsid w:val="00EA3CF8"/>
    <w:rsid w:val="00EA43FF"/>
    <w:rsid w:val="00EA5B6C"/>
    <w:rsid w:val="00EC2932"/>
    <w:rsid w:val="00EC7982"/>
    <w:rsid w:val="00EF7C43"/>
    <w:rsid w:val="00F06820"/>
    <w:rsid w:val="00F30EC7"/>
    <w:rsid w:val="00F64A2F"/>
    <w:rsid w:val="00FD3FF4"/>
    <w:rsid w:val="00FE3A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49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7008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724E9A"/>
    <w:pPr>
      <w:ind w:left="720"/>
      <w:contextualSpacing/>
    </w:pPr>
  </w:style>
  <w:style w:type="paragraph" w:styleId="a4">
    <w:name w:val="header"/>
    <w:basedOn w:val="a"/>
    <w:link w:val="a5"/>
    <w:uiPriority w:val="99"/>
    <w:semiHidden/>
    <w:unhideWhenUsed/>
    <w:rsid w:val="00AE0B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AE0BB4"/>
  </w:style>
  <w:style w:type="paragraph" w:styleId="a6">
    <w:name w:val="footer"/>
    <w:basedOn w:val="a"/>
    <w:link w:val="a7"/>
    <w:uiPriority w:val="99"/>
    <w:semiHidden/>
    <w:unhideWhenUsed/>
    <w:rsid w:val="00AE0B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AE0BB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64BDD0-E07D-4C1C-8124-1AD4BF8F5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1873</TotalTime>
  <Pages>5</Pages>
  <Words>2716</Words>
  <Characters>15482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18162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XTreme.ws</dc:creator>
  <cp:keywords/>
  <dc:description/>
  <cp:lastModifiedBy>2</cp:lastModifiedBy>
  <cp:revision>40</cp:revision>
  <cp:lastPrinted>2017-12-11T12:37:00Z</cp:lastPrinted>
  <dcterms:created xsi:type="dcterms:W3CDTF">2017-02-27T04:57:00Z</dcterms:created>
  <dcterms:modified xsi:type="dcterms:W3CDTF">2018-05-25T09:06:00Z</dcterms:modified>
</cp:coreProperties>
</file>