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Statistical Noise Baseline in AC6 Data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Mykhaylo Shumko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2019-02-04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ab/>
        <w:t xml:space="preserve">This report describes the procedure taken to calculate the statistical noise baseline in the AC6 data. The motivation for this analysis is </w:t>
      </w:r>
      <w:r>
        <w:rPr>
          <w:sz w:val="28"/>
          <w:szCs w:val="28"/>
        </w:rPr>
        <w:t xml:space="preserve">to estimate how often (or fraction of the time) that a cross-correlation (CC) above a certain threshold is due to random chance is not physically connected. The basic approach here is to look for times when AC6-A (since it has more 10 Hz data) was in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77</Words>
  <Characters>379</Characters>
  <CharactersWithSpaces>454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2019-02-04T09:41:36Z</dcterms:created>
  <dc:creator/>
  <dc:description/>
  <dc:language>en-US</dc:language>
  <cp:lastModifiedBy/>
  <dcterms:modified xsi:type="dcterms:W3CDTF">2019-02-04T09:50:16Z</dcterms:modified>
  <cp:revision>2</cp:revision>
  <dc:subject/>
  <dc:title/>
</cp:coreProperties>
</file>