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AD9E8" w14:textId="0275913C" w:rsidR="008322C9" w:rsidRPr="008D748D" w:rsidRDefault="008322C9" w:rsidP="008322C9">
      <w:pPr>
        <w:spacing w:line="240" w:lineRule="auto"/>
        <w:jc w:val="right"/>
      </w:pPr>
      <w:r w:rsidRPr="008D748D">
        <w:t>Electron Microburst Size Distribution Derived with AeroCube-6</w:t>
      </w:r>
    </w:p>
    <w:p w14:paraId="73514F6F" w14:textId="5D15708F" w:rsidR="008322C9" w:rsidRPr="008D748D" w:rsidRDefault="008322C9" w:rsidP="008322C9">
      <w:pPr>
        <w:spacing w:line="240" w:lineRule="auto"/>
        <w:jc w:val="right"/>
      </w:pPr>
      <w:r w:rsidRPr="008D748D">
        <w:t>Response to Reviewer Feedback</w:t>
      </w:r>
    </w:p>
    <w:p w14:paraId="74280222" w14:textId="35A955A9" w:rsidR="008322C9" w:rsidRPr="008D748D" w:rsidRDefault="008322C9" w:rsidP="008322C9">
      <w:pPr>
        <w:spacing w:line="240" w:lineRule="auto"/>
        <w:jc w:val="right"/>
      </w:pPr>
      <w:r w:rsidRPr="008D748D">
        <w:t>Mykhaylo Shumko</w:t>
      </w:r>
    </w:p>
    <w:p w14:paraId="3C480265" w14:textId="519D438E" w:rsidR="008322C9" w:rsidRPr="008D748D" w:rsidRDefault="008322C9" w:rsidP="008322C9">
      <w:pPr>
        <w:spacing w:line="240" w:lineRule="auto"/>
        <w:jc w:val="right"/>
      </w:pPr>
      <w:r w:rsidRPr="008D748D">
        <w:t>21 December 2019</w:t>
      </w:r>
    </w:p>
    <w:p w14:paraId="1935920E" w14:textId="3730D30A" w:rsidR="00371532" w:rsidRPr="008D748D" w:rsidRDefault="00371532" w:rsidP="008322C9">
      <w:pPr>
        <w:spacing w:line="240" w:lineRule="auto"/>
        <w:jc w:val="right"/>
      </w:pPr>
    </w:p>
    <w:p w14:paraId="671D0A10" w14:textId="07E4489A" w:rsidR="00371532" w:rsidRPr="008D748D" w:rsidRDefault="00371532" w:rsidP="00371532">
      <w:pPr>
        <w:spacing w:line="240" w:lineRule="auto"/>
      </w:pPr>
      <w:r w:rsidRPr="008D748D">
        <w:t>Dear reviewers,</w:t>
      </w:r>
    </w:p>
    <w:p w14:paraId="5BC1F198" w14:textId="1D8D2A83" w:rsidR="00371532" w:rsidRPr="008D748D" w:rsidRDefault="00371532" w:rsidP="00371532">
      <w:pPr>
        <w:spacing w:line="240" w:lineRule="auto"/>
      </w:pPr>
      <w:r w:rsidRPr="008D748D">
        <w:tab/>
      </w:r>
      <w:r w:rsidR="00867BA4">
        <w:t xml:space="preserve">Thank you for taking your time to read and </w:t>
      </w:r>
      <w:r w:rsidRPr="008D748D">
        <w:t>evaluat</w:t>
      </w:r>
      <w:r w:rsidR="00867BA4">
        <w:t xml:space="preserve">e </w:t>
      </w:r>
      <w:r w:rsidR="00326215" w:rsidRPr="008D748D">
        <w:t>this manuscript.</w:t>
      </w:r>
      <w:r w:rsidR="00670CD5" w:rsidRPr="008D748D">
        <w:t xml:space="preserve"> I have addressed your comments and made the necessary changes to the manuscript. In this letter, my responses are marked in </w:t>
      </w:r>
      <w:r w:rsidR="00670CD5" w:rsidRPr="008D748D">
        <w:rPr>
          <w:color w:val="00B050"/>
          <w:shd w:val="clear" w:color="auto" w:fill="FFFFFF" w:themeFill="background1"/>
        </w:rPr>
        <w:t>green</w:t>
      </w:r>
      <w:r w:rsidR="00670CD5" w:rsidRPr="008D748D">
        <w:t xml:space="preserve"> and </w:t>
      </w:r>
      <w:r w:rsidR="009A6533">
        <w:t xml:space="preserve">your </w:t>
      </w:r>
      <w:r w:rsidR="00670CD5" w:rsidRPr="008D748D">
        <w:t xml:space="preserve">simple suggestions that do not warrant </w:t>
      </w:r>
      <w:r w:rsidR="00500067">
        <w:t>a detailed</w:t>
      </w:r>
      <w:r w:rsidR="00670CD5" w:rsidRPr="008D748D">
        <w:t xml:space="preserve"> response are marked </w:t>
      </w:r>
      <w:r w:rsidR="00670CD5" w:rsidRPr="008D748D">
        <w:rPr>
          <w:color w:val="00B050"/>
        </w:rPr>
        <w:t>done</w:t>
      </w:r>
      <w:r w:rsidR="00670CD5" w:rsidRPr="008D748D">
        <w:t>.</w:t>
      </w:r>
    </w:p>
    <w:p w14:paraId="5CB90A4C" w14:textId="41CCEA3D" w:rsidR="00326215" w:rsidRPr="008D748D" w:rsidRDefault="00326215" w:rsidP="00371532">
      <w:pPr>
        <w:spacing w:line="240" w:lineRule="auto"/>
      </w:pPr>
    </w:p>
    <w:p w14:paraId="6D42FDD3" w14:textId="446A0F4B" w:rsidR="00326215" w:rsidRPr="008D748D" w:rsidRDefault="00670CD5" w:rsidP="00371532">
      <w:pPr>
        <w:spacing w:line="240" w:lineRule="auto"/>
        <w:rPr>
          <w:b/>
          <w:bCs/>
        </w:rPr>
      </w:pPr>
      <w:r w:rsidRPr="008D748D">
        <w:rPr>
          <w:b/>
          <w:bCs/>
        </w:rPr>
        <w:t>Reviewer 1</w:t>
      </w:r>
    </w:p>
    <w:p w14:paraId="4FBF9AE5" w14:textId="77777777" w:rsidR="00AC45B2" w:rsidRPr="008D748D" w:rsidRDefault="00410238" w:rsidP="00371532">
      <w:pPr>
        <w:spacing w:line="240" w:lineRule="auto"/>
        <w:rPr>
          <w:rFonts w:eastAsia="Times New Roman"/>
        </w:rPr>
      </w:pPr>
      <w:r w:rsidRPr="008D748D">
        <w:rPr>
          <w:rFonts w:eastAsia="Times New Roman"/>
        </w:rPr>
        <w:t>By using observations from the twin AC6 CubeSats, authors statistically studied the size of &gt;35 keV electron microburst, which is typically considered as chorus-driven precipitations. The obtained size is a few tens km in low earth orbit (LEO) and within 200 km when mapping to the equator. This is roughly consistent with previously reported scale size of microburst (10s km) and chorus packets (100s km). To the reviewer's knowledge, this paper, for the first time, calculated the scale size of &gt;35 keV electron microburst in a statistical sense, by taking the advantage of the high time resolution (10 Hz) and close conjunctions of a pair of AC6 CubeSats. The objectives are compelling and the manuscript is well-</w:t>
      </w:r>
      <w:r w:rsidR="00C878EC" w:rsidRPr="008D748D">
        <w:rPr>
          <w:rFonts w:eastAsia="Times New Roman"/>
        </w:rPr>
        <w:t>organized</w:t>
      </w:r>
      <w:r w:rsidRPr="008D748D">
        <w:rPr>
          <w:rFonts w:eastAsia="Times New Roman"/>
        </w:rPr>
        <w:t xml:space="preserve"> and well-written. This reviewer recommend the manuscript to be published in JGR after addressing the following comments.</w:t>
      </w:r>
      <w:r w:rsidRPr="008D748D">
        <w:rPr>
          <w:rFonts w:eastAsia="Times New Roman"/>
        </w:rPr>
        <w:br/>
      </w:r>
      <w:r w:rsidRPr="008D748D">
        <w:rPr>
          <w:rFonts w:eastAsia="Times New Roman"/>
        </w:rPr>
        <w:br/>
        <w:t>-----------------------</w:t>
      </w:r>
      <w:r w:rsidRPr="008D748D">
        <w:rPr>
          <w:rFonts w:eastAsia="Times New Roman"/>
        </w:rPr>
        <w:br/>
        <w:t>Major comments</w:t>
      </w:r>
      <w:r w:rsidRPr="008D748D">
        <w:rPr>
          <w:rFonts w:eastAsia="Times New Roman"/>
        </w:rPr>
        <w:br/>
        <w:t xml:space="preserve">Several essential technical details should be specified. </w:t>
      </w:r>
    </w:p>
    <w:p w14:paraId="6281001F" w14:textId="352C4461" w:rsidR="00C878EC" w:rsidRDefault="00410238" w:rsidP="00371532">
      <w:pPr>
        <w:spacing w:line="240" w:lineRule="auto"/>
        <w:rPr>
          <w:rFonts w:eastAsia="Times New Roman"/>
        </w:rPr>
      </w:pPr>
      <w:r w:rsidRPr="008D748D">
        <w:rPr>
          <w:rFonts w:eastAsia="Times New Roman"/>
        </w:rPr>
        <w:br/>
        <w:t>(a) Lines 151-155, Please define the burst parameter and how this parameter as well as the selected threshold value works in identifying microbursts.</w:t>
      </w:r>
      <w:r w:rsidR="00046C59">
        <w:rPr>
          <w:rFonts w:eastAsia="Times New Roman"/>
        </w:rPr>
        <w:t xml:space="preserve"> </w:t>
      </w:r>
    </w:p>
    <w:p w14:paraId="0C1C9F0F" w14:textId="55CA2BA6" w:rsidR="001A5EB6" w:rsidRPr="00086DF1" w:rsidRDefault="00086DF1" w:rsidP="00371532">
      <w:pPr>
        <w:spacing w:line="240" w:lineRule="auto"/>
        <w:rPr>
          <w:rFonts w:eastAsia="Times New Roman"/>
          <w:color w:val="00B050"/>
        </w:rPr>
      </w:pPr>
      <w:r w:rsidRPr="00086DF1">
        <w:rPr>
          <w:rFonts w:eastAsia="Times New Roman"/>
          <w:color w:val="00B050"/>
        </w:rPr>
        <w:t>I defined and</w:t>
      </w:r>
      <w:r w:rsidR="00E820D4">
        <w:rPr>
          <w:rFonts w:eastAsia="Times New Roman"/>
          <w:color w:val="00B050"/>
        </w:rPr>
        <w:t xml:space="preserve"> </w:t>
      </w:r>
      <w:r w:rsidRPr="00086DF1">
        <w:rPr>
          <w:rFonts w:eastAsia="Times New Roman"/>
          <w:color w:val="00B050"/>
        </w:rPr>
        <w:t>explained the burst parameter in the manuscript, closely following the arguments in O’Brien at al., 2003</w:t>
      </w:r>
    </w:p>
    <w:p w14:paraId="26A5FD12" w14:textId="2F321188" w:rsidR="00C878EC" w:rsidRDefault="00410238" w:rsidP="00371532">
      <w:pPr>
        <w:spacing w:line="240" w:lineRule="auto"/>
        <w:rPr>
          <w:rFonts w:eastAsia="Times New Roman"/>
        </w:rPr>
      </w:pPr>
      <w:r w:rsidRPr="008D748D">
        <w:rPr>
          <w:rFonts w:eastAsia="Times New Roman"/>
        </w:rPr>
        <w:br/>
        <w:t xml:space="preserve">(b) Lines 168-169, Please specify the time window for the CC and AC calculations? </w:t>
      </w:r>
    </w:p>
    <w:p w14:paraId="2ED75CDC" w14:textId="4FD74EAB" w:rsidR="0054099C" w:rsidRPr="00212DC7" w:rsidRDefault="0054099C" w:rsidP="00371532">
      <w:pPr>
        <w:spacing w:line="240" w:lineRule="auto"/>
        <w:rPr>
          <w:rFonts w:eastAsia="Times New Roman"/>
          <w:color w:val="00B050"/>
        </w:rPr>
      </w:pPr>
      <w:r w:rsidRPr="00212DC7">
        <w:rPr>
          <w:rFonts w:eastAsia="Times New Roman"/>
          <w:color w:val="00B050"/>
        </w:rPr>
        <w:t>The AC window was two seconds wide and CC window was one second wide.</w:t>
      </w:r>
      <w:r w:rsidR="00212DC7" w:rsidRPr="00212DC7">
        <w:rPr>
          <w:rFonts w:eastAsia="Times New Roman"/>
          <w:color w:val="00B050"/>
        </w:rPr>
        <w:t xml:space="preserve"> This has been added to the manuscript.</w:t>
      </w:r>
    </w:p>
    <w:p w14:paraId="4F15A63B" w14:textId="0C970006" w:rsidR="00B17849" w:rsidRDefault="00410238" w:rsidP="00371532">
      <w:pPr>
        <w:spacing w:line="240" w:lineRule="auto"/>
        <w:rPr>
          <w:rFonts w:eastAsia="Times New Roman"/>
        </w:rPr>
      </w:pPr>
      <w:r w:rsidRPr="008D748D">
        <w:rPr>
          <w:rFonts w:eastAsia="Times New Roman"/>
        </w:rPr>
        <w:br/>
        <w:t>(b) Lines 182-185, Is there an overlapped time period between two successive CC calculations? Is there a time lag introduced to the CC calculation?</w:t>
      </w:r>
      <w:r w:rsidR="00B17849">
        <w:rPr>
          <w:rFonts w:eastAsia="Times New Roman"/>
        </w:rPr>
        <w:t xml:space="preserve"> </w:t>
      </w:r>
    </w:p>
    <w:p w14:paraId="6F8B744D" w14:textId="66B81363" w:rsidR="00B17849" w:rsidRPr="00C45A81" w:rsidRDefault="00B17849" w:rsidP="00371532">
      <w:pPr>
        <w:spacing w:line="240" w:lineRule="auto"/>
        <w:rPr>
          <w:rFonts w:eastAsia="Times New Roman"/>
          <w:color w:val="00B050"/>
        </w:rPr>
      </w:pPr>
      <w:r w:rsidRPr="00C45A81">
        <w:rPr>
          <w:rFonts w:eastAsia="Times New Roman"/>
          <w:color w:val="00B050"/>
        </w:rPr>
        <w:t xml:space="preserve">I </w:t>
      </w:r>
      <w:r w:rsidR="00C45A81" w:rsidRPr="00C45A81">
        <w:rPr>
          <w:rFonts w:eastAsia="Times New Roman"/>
          <w:color w:val="00B050"/>
        </w:rPr>
        <w:t>tidied up t</w:t>
      </w:r>
      <w:r w:rsidR="00C45A81">
        <w:rPr>
          <w:rFonts w:eastAsia="Times New Roman"/>
          <w:color w:val="00B050"/>
        </w:rPr>
        <w:t xml:space="preserve">hat section </w:t>
      </w:r>
      <w:r w:rsidR="00B32EAD">
        <w:rPr>
          <w:rFonts w:eastAsia="Times New Roman"/>
          <w:color w:val="00B050"/>
        </w:rPr>
        <w:t>and</w:t>
      </w:r>
      <w:r w:rsidR="00C45A81" w:rsidRPr="00C45A81">
        <w:rPr>
          <w:rFonts w:eastAsia="Times New Roman"/>
          <w:color w:val="00B050"/>
        </w:rPr>
        <w:t xml:space="preserve"> mention</w:t>
      </w:r>
      <w:r w:rsidR="00B32EAD">
        <w:rPr>
          <w:rFonts w:eastAsia="Times New Roman"/>
          <w:color w:val="00B050"/>
        </w:rPr>
        <w:t>ed</w:t>
      </w:r>
      <w:r w:rsidR="00C45A81" w:rsidRPr="00C45A81">
        <w:rPr>
          <w:rFonts w:eastAsia="Times New Roman"/>
          <w:color w:val="00B050"/>
        </w:rPr>
        <w:t xml:space="preserve"> </w:t>
      </w:r>
      <w:r w:rsidR="00550462">
        <w:rPr>
          <w:rFonts w:eastAsia="Times New Roman"/>
          <w:color w:val="00B050"/>
        </w:rPr>
        <w:t>that the correlation value assigned to each microburst was the maximum of three correlations. Two with the window start and end times aligned, and one with the windows centered.</w:t>
      </w:r>
    </w:p>
    <w:p w14:paraId="254640DD" w14:textId="77777777" w:rsidR="00671079" w:rsidRPr="008D748D" w:rsidRDefault="00410238" w:rsidP="00371532">
      <w:pPr>
        <w:spacing w:line="240" w:lineRule="auto"/>
        <w:rPr>
          <w:rFonts w:eastAsia="Times New Roman"/>
        </w:rPr>
      </w:pPr>
      <w:r w:rsidRPr="008D748D">
        <w:rPr>
          <w:rFonts w:eastAsia="Times New Roman"/>
        </w:rPr>
        <w:br/>
        <w:t>(c) Lines 182-185, The time window to calculate the CC is 1 or 1.2s, which is small and can sometimes be smaller than the duration of one microburst event such as the example in Figure 2e. Is this time window good enough for these long duration microbursts? How is the result sensitive to the time window, for example, what is the statistical size of microburst if the authors apply a 2s time window?</w:t>
      </w:r>
    </w:p>
    <w:p w14:paraId="06757FA9" w14:textId="76DDCD4B" w:rsidR="008A6DA8" w:rsidRDefault="00671079" w:rsidP="00371532">
      <w:pPr>
        <w:spacing w:line="240" w:lineRule="auto"/>
        <w:rPr>
          <w:rFonts w:eastAsia="Times New Roman"/>
        </w:rPr>
      </w:pPr>
      <w:r w:rsidRPr="008D748D">
        <w:rPr>
          <w:rFonts w:eastAsia="Times New Roman"/>
          <w:color w:val="00B050"/>
        </w:rPr>
        <w:t xml:space="preserve">Thank you for pointing out the </w:t>
      </w:r>
      <w:r w:rsidR="00D73C62">
        <w:rPr>
          <w:rFonts w:eastAsia="Times New Roman"/>
          <w:color w:val="00B050"/>
        </w:rPr>
        <w:t>ambiguity with our choice of the CC window sizes</w:t>
      </w:r>
      <w:r w:rsidRPr="008D748D">
        <w:rPr>
          <w:rFonts w:eastAsia="Times New Roman"/>
          <w:color w:val="00B050"/>
        </w:rPr>
        <w:t>. We chose one second CC window to encompass at least one</w:t>
      </w:r>
      <w:r w:rsidR="00335AEB">
        <w:rPr>
          <w:rFonts w:eastAsia="Times New Roman"/>
          <w:color w:val="00B050"/>
        </w:rPr>
        <w:t xml:space="preserve"> </w:t>
      </w:r>
      <w:r w:rsidR="00E256A3">
        <w:rPr>
          <w:rFonts w:eastAsia="Times New Roman"/>
          <w:color w:val="00B050"/>
        </w:rPr>
        <w:t>typical</w:t>
      </w:r>
      <w:r w:rsidRPr="008D748D">
        <w:rPr>
          <w:rFonts w:eastAsia="Times New Roman"/>
          <w:color w:val="00B050"/>
        </w:rPr>
        <w:t xml:space="preserve"> microburst</w:t>
      </w:r>
      <w:r w:rsidR="00E256A3">
        <w:rPr>
          <w:rFonts w:eastAsia="Times New Roman"/>
          <w:color w:val="00B050"/>
        </w:rPr>
        <w:t xml:space="preserve"> while avoiding </w:t>
      </w:r>
      <w:r w:rsidRPr="008D748D">
        <w:rPr>
          <w:rFonts w:eastAsia="Times New Roman"/>
          <w:color w:val="00B050"/>
        </w:rPr>
        <w:t>correlating the background</w:t>
      </w:r>
      <w:r w:rsidR="00BE4B3F">
        <w:rPr>
          <w:rFonts w:eastAsia="Times New Roman"/>
          <w:color w:val="00B050"/>
        </w:rPr>
        <w:t xml:space="preserve"> as well</w:t>
      </w:r>
      <w:r w:rsidRPr="008D748D">
        <w:rPr>
          <w:rFonts w:eastAsia="Times New Roman"/>
          <w:color w:val="00B050"/>
        </w:rPr>
        <w:t xml:space="preserve">. </w:t>
      </w:r>
      <w:r w:rsidR="002D0A5E">
        <w:rPr>
          <w:rFonts w:eastAsia="Times New Roman"/>
          <w:color w:val="00B050"/>
        </w:rPr>
        <w:t xml:space="preserve">We took your advice and ran our analysis with a 2 and 2.2 second correlation windows and verified the resulting dataset by eye. </w:t>
      </w:r>
      <w:r w:rsidR="00D951C2">
        <w:rPr>
          <w:rFonts w:eastAsia="Times New Roman"/>
          <w:color w:val="00B050"/>
        </w:rPr>
        <w:t>While t</w:t>
      </w:r>
      <w:r w:rsidR="002D0A5E">
        <w:rPr>
          <w:rFonts w:eastAsia="Times New Roman"/>
          <w:color w:val="00B050"/>
        </w:rPr>
        <w:t xml:space="preserve">here were </w:t>
      </w:r>
      <w:r w:rsidR="00254587">
        <w:rPr>
          <w:rFonts w:eastAsia="Times New Roman"/>
          <w:color w:val="00B050"/>
        </w:rPr>
        <w:t xml:space="preserve">some </w:t>
      </w:r>
      <w:r w:rsidR="002D0A5E">
        <w:rPr>
          <w:rFonts w:eastAsia="Times New Roman"/>
          <w:color w:val="00B050"/>
        </w:rPr>
        <w:t xml:space="preserve">microbursts that were </w:t>
      </w:r>
      <w:r w:rsidR="00D951C2">
        <w:rPr>
          <w:rFonts w:eastAsia="Times New Roman"/>
          <w:color w:val="00B050"/>
        </w:rPr>
        <w:t xml:space="preserve">highly correlated with 1 second window but </w:t>
      </w:r>
      <w:r w:rsidR="002D0A5E">
        <w:rPr>
          <w:rFonts w:eastAsia="Times New Roman"/>
          <w:color w:val="00B050"/>
        </w:rPr>
        <w:t xml:space="preserve">not highly correlated with a 2 second window, the </w:t>
      </w:r>
      <w:r w:rsidRPr="008D748D">
        <w:rPr>
          <w:rFonts w:eastAsia="Times New Roman"/>
          <w:color w:val="00B050"/>
        </w:rPr>
        <w:t xml:space="preserve">LEO distribution of microbursts as a function of separation was </w:t>
      </w:r>
      <w:r w:rsidR="009C0803">
        <w:rPr>
          <w:rFonts w:eastAsia="Times New Roman"/>
          <w:color w:val="00B050"/>
        </w:rPr>
        <w:t>almost identical – the &lt; 20 km drop off and the 7</w:t>
      </w:r>
      <w:r w:rsidR="00DF6C98">
        <w:rPr>
          <w:rFonts w:eastAsia="Times New Roman"/>
          <w:color w:val="00B050"/>
        </w:rPr>
        <w:t>0</w:t>
      </w:r>
      <w:r w:rsidR="009C0803">
        <w:rPr>
          <w:rFonts w:eastAsia="Times New Roman"/>
          <w:color w:val="00B050"/>
        </w:rPr>
        <w:t xml:space="preserve">-80 km bump </w:t>
      </w:r>
      <w:r w:rsidR="00B654A5">
        <w:rPr>
          <w:rFonts w:eastAsia="Times New Roman"/>
          <w:color w:val="00B050"/>
        </w:rPr>
        <w:t>remain</w:t>
      </w:r>
      <w:r w:rsidRPr="008D748D">
        <w:rPr>
          <w:rFonts w:eastAsia="Times New Roman"/>
          <w:color w:val="00B050"/>
        </w:rPr>
        <w:t xml:space="preserve">. </w:t>
      </w:r>
      <w:r w:rsidR="00410238" w:rsidRPr="008D748D">
        <w:rPr>
          <w:rFonts w:eastAsia="Times New Roman"/>
        </w:rPr>
        <w:br/>
      </w:r>
      <w:r w:rsidR="00410238" w:rsidRPr="008D748D">
        <w:rPr>
          <w:rFonts w:eastAsia="Times New Roman"/>
        </w:rPr>
        <w:br/>
        <w:t>Lines 230-233, The second peak exists only at 70-80 km for different L ranges is surprising, considering the data samples are still large (&gt; ~1000; Figure 3c). If this is caused accidentally by limited events, it is not expected to exist in all the four L ranges. If this is due to a two-size microburst distribution, although this is not realistic, there should have more events within the 30-60 km separation bins, considering a huge number of samples in these bins. Do authors have a reason for it?</w:t>
      </w:r>
    </w:p>
    <w:p w14:paraId="21D2F6C1" w14:textId="010C7CD0" w:rsidR="00B361BD" w:rsidRDefault="00C329B1" w:rsidP="00371532">
      <w:pPr>
        <w:spacing w:line="240" w:lineRule="auto"/>
        <w:rPr>
          <w:rFonts w:eastAsia="Times New Roman"/>
        </w:rPr>
      </w:pPr>
      <w:r>
        <w:rPr>
          <w:rFonts w:eastAsia="Times New Roman"/>
          <w:highlight w:val="yellow"/>
        </w:rPr>
        <w:t>H</w:t>
      </w:r>
      <w:r w:rsidR="00B361BD" w:rsidRPr="00CE5D6A">
        <w:rPr>
          <w:rFonts w:eastAsia="Times New Roman"/>
          <w:highlight w:val="yellow"/>
        </w:rPr>
        <w:t>ere is my attempt</w:t>
      </w:r>
    </w:p>
    <w:p w14:paraId="5EFBB1DC" w14:textId="4824389F" w:rsidR="008D7DF3" w:rsidRDefault="00C3023B" w:rsidP="00371532">
      <w:pPr>
        <w:spacing w:line="240" w:lineRule="auto"/>
        <w:rPr>
          <w:rFonts w:eastAsia="Times New Roman"/>
          <w:color w:val="00B050"/>
        </w:rPr>
      </w:pPr>
      <w:r>
        <w:rPr>
          <w:rFonts w:eastAsia="Times New Roman"/>
          <w:color w:val="00B050"/>
        </w:rPr>
        <w:t xml:space="preserve">We are </w:t>
      </w:r>
      <w:r w:rsidR="009C2EE6">
        <w:rPr>
          <w:rFonts w:eastAsia="Times New Roman"/>
          <w:color w:val="00B050"/>
        </w:rPr>
        <w:t>wondering the same thing</w:t>
      </w:r>
      <w:r w:rsidR="008D7DF3">
        <w:rPr>
          <w:rFonts w:eastAsia="Times New Roman"/>
          <w:color w:val="00B050"/>
        </w:rPr>
        <w:t xml:space="preserve"> and we think it is a combination of multiple factors. </w:t>
      </w:r>
      <w:r w:rsidR="0057774C">
        <w:rPr>
          <w:rFonts w:eastAsia="Times New Roman"/>
          <w:color w:val="00B050"/>
        </w:rPr>
        <w:t xml:space="preserve">First, </w:t>
      </w:r>
      <w:r w:rsidR="008D7DF3">
        <w:rPr>
          <w:rFonts w:eastAsia="Times New Roman"/>
          <w:color w:val="00B050"/>
        </w:rPr>
        <w:t xml:space="preserve">AC6 observed </w:t>
      </w:r>
      <w:r w:rsidR="0057774C">
        <w:rPr>
          <w:rFonts w:eastAsia="Times New Roman"/>
          <w:color w:val="00B050"/>
        </w:rPr>
        <w:t xml:space="preserve">about the same number of events per bin, </w:t>
      </w:r>
      <w:r w:rsidR="008D7DF3">
        <w:rPr>
          <w:rFonts w:eastAsia="Times New Roman"/>
          <w:color w:val="00B050"/>
        </w:rPr>
        <w:t xml:space="preserve">~100 microbursts in the 30-60 km </w:t>
      </w:r>
      <w:r w:rsidR="0057774C">
        <w:rPr>
          <w:rFonts w:eastAsia="Times New Roman"/>
          <w:color w:val="00B050"/>
        </w:rPr>
        <w:t xml:space="preserve">separation bins </w:t>
      </w:r>
      <w:r w:rsidR="008D7DF3">
        <w:rPr>
          <w:rFonts w:eastAsia="Times New Roman"/>
          <w:color w:val="00B050"/>
        </w:rPr>
        <w:t xml:space="preserve">and ~50 in the 70-80 km bins. </w:t>
      </w:r>
      <w:r w:rsidR="0057774C">
        <w:rPr>
          <w:rFonts w:eastAsia="Times New Roman"/>
          <w:color w:val="00B050"/>
        </w:rPr>
        <w:t xml:space="preserve">Thus AC6 observed roughly 33 microburst in each 10 km bin between 30 and 60 km separations. We looked at the AE index during the 30-60 km and 70-80 km microburst observations and we found that the median AE for the 70-80 km events was about 100 nT higher. Furthermore, many of the events in the 70-80 km bin were observed over a small handful of passes during which AE was high. Our point with these subtleties is that the </w:t>
      </w:r>
      <w:r w:rsidR="008D7DF3">
        <w:rPr>
          <w:rFonts w:eastAsia="Times New Roman"/>
          <w:color w:val="00B050"/>
        </w:rPr>
        <w:t>normalization can never be perfect</w:t>
      </w:r>
      <w:r w:rsidR="0057774C">
        <w:rPr>
          <w:rFonts w:eastAsia="Times New Roman"/>
          <w:color w:val="00B050"/>
        </w:rPr>
        <w:t>.</w:t>
      </w:r>
    </w:p>
    <w:p w14:paraId="4BFE3122" w14:textId="5271489E" w:rsidR="0073303E" w:rsidRDefault="00865225" w:rsidP="00371532">
      <w:pPr>
        <w:spacing w:line="240" w:lineRule="auto"/>
        <w:rPr>
          <w:rFonts w:eastAsia="Times New Roman"/>
          <w:color w:val="00B050"/>
        </w:rPr>
      </w:pPr>
      <w:r>
        <w:rPr>
          <w:rFonts w:eastAsia="Times New Roman"/>
          <w:color w:val="00B050"/>
        </w:rPr>
        <w:t xml:space="preserve">One explanation is that </w:t>
      </w:r>
      <w:r w:rsidR="00761ECB">
        <w:rPr>
          <w:rFonts w:eastAsia="Times New Roman"/>
          <w:color w:val="00B050"/>
        </w:rPr>
        <w:t xml:space="preserve">while AC6 were separated by </w:t>
      </w:r>
      <w:r w:rsidR="0073303E">
        <w:rPr>
          <w:rFonts w:eastAsia="Times New Roman"/>
          <w:color w:val="00B050"/>
        </w:rPr>
        <w:t xml:space="preserve">70-80 km </w:t>
      </w:r>
      <w:r w:rsidR="008E0FE7">
        <w:rPr>
          <w:rFonts w:eastAsia="Times New Roman"/>
          <w:color w:val="00B050"/>
        </w:rPr>
        <w:t>they</w:t>
      </w:r>
      <w:r w:rsidR="00761ECB">
        <w:rPr>
          <w:rFonts w:eastAsia="Times New Roman"/>
          <w:color w:val="00B050"/>
        </w:rPr>
        <w:t xml:space="preserve"> </w:t>
      </w:r>
      <w:r w:rsidR="0073303E">
        <w:rPr>
          <w:rFonts w:eastAsia="Times New Roman"/>
          <w:color w:val="00B050"/>
        </w:rPr>
        <w:t xml:space="preserve">had a small number of </w:t>
      </w:r>
      <w:r w:rsidR="00D01554">
        <w:rPr>
          <w:rFonts w:eastAsia="Times New Roman"/>
          <w:color w:val="00B050"/>
        </w:rPr>
        <w:t xml:space="preserve">outer </w:t>
      </w:r>
      <w:r w:rsidR="0073303E">
        <w:rPr>
          <w:rFonts w:eastAsia="Times New Roman"/>
          <w:color w:val="00B050"/>
        </w:rPr>
        <w:t xml:space="preserve">radiation belt passes with </w:t>
      </w:r>
      <w:r w:rsidR="00761ECB">
        <w:rPr>
          <w:rFonts w:eastAsia="Times New Roman"/>
          <w:color w:val="00B050"/>
        </w:rPr>
        <w:t xml:space="preserve">high </w:t>
      </w:r>
      <w:r w:rsidR="0073303E">
        <w:rPr>
          <w:rFonts w:eastAsia="Times New Roman"/>
          <w:color w:val="00B050"/>
        </w:rPr>
        <w:t>AE &gt; 400</w:t>
      </w:r>
      <w:r w:rsidR="00761ECB">
        <w:rPr>
          <w:rFonts w:eastAsia="Times New Roman"/>
          <w:color w:val="00B050"/>
        </w:rPr>
        <w:t xml:space="preserve">. While AC6 were separated between 30 and 60 km there were relatively less </w:t>
      </w:r>
      <w:r w:rsidR="00F53065">
        <w:rPr>
          <w:rFonts w:eastAsia="Times New Roman"/>
          <w:color w:val="00B050"/>
        </w:rPr>
        <w:t>microbursts observed</w:t>
      </w:r>
      <w:r w:rsidR="00761ECB">
        <w:rPr>
          <w:rFonts w:eastAsia="Times New Roman"/>
          <w:color w:val="00B050"/>
        </w:rPr>
        <w:t xml:space="preserve"> at higher AE. </w:t>
      </w:r>
      <w:r w:rsidR="00F53065">
        <w:rPr>
          <w:rFonts w:eastAsia="Times New Roman"/>
          <w:color w:val="00B050"/>
        </w:rPr>
        <w:t>M</w:t>
      </w:r>
      <w:r w:rsidR="00761ECB">
        <w:rPr>
          <w:rFonts w:eastAsia="Times New Roman"/>
          <w:color w:val="00B050"/>
        </w:rPr>
        <w:t>icroburst occurrence rate increases with AE</w:t>
      </w:r>
      <w:r w:rsidR="00F53065">
        <w:rPr>
          <w:rFonts w:eastAsia="Times New Roman"/>
          <w:color w:val="00B050"/>
        </w:rPr>
        <w:t xml:space="preserve"> so </w:t>
      </w:r>
      <w:r w:rsidR="00DC3DDB">
        <w:rPr>
          <w:rFonts w:eastAsia="Times New Roman"/>
          <w:color w:val="00B050"/>
        </w:rPr>
        <w:t xml:space="preserve">AC6 may have been sampling a particularly active time period while it was separated between 70 and 80 km. </w:t>
      </w:r>
      <w:r w:rsidR="00685E20">
        <w:rPr>
          <w:rFonts w:eastAsia="Times New Roman"/>
          <w:color w:val="00B050"/>
        </w:rPr>
        <w:t xml:space="preserve">AC6 observed </w:t>
      </w:r>
      <w:r w:rsidR="0016366D">
        <w:rPr>
          <w:rFonts w:eastAsia="Times New Roman"/>
          <w:color w:val="00B050"/>
        </w:rPr>
        <w:t>these microbursts</w:t>
      </w:r>
      <w:r w:rsidR="00685E20">
        <w:rPr>
          <w:rFonts w:eastAsia="Times New Roman"/>
          <w:color w:val="00B050"/>
        </w:rPr>
        <w:t xml:space="preserve"> over </w:t>
      </w:r>
      <w:r w:rsidR="0016366D">
        <w:rPr>
          <w:rFonts w:eastAsia="Times New Roman"/>
          <w:color w:val="00B050"/>
        </w:rPr>
        <w:t xml:space="preserve">a range of </w:t>
      </w:r>
      <w:r w:rsidR="00685E20">
        <w:rPr>
          <w:rFonts w:eastAsia="Times New Roman"/>
          <w:color w:val="00B050"/>
        </w:rPr>
        <w:t>L shells because the entire radiation belt pass was active.</w:t>
      </w:r>
      <w:r w:rsidR="00207594">
        <w:rPr>
          <w:rFonts w:eastAsia="Times New Roman"/>
          <w:color w:val="00B050"/>
        </w:rPr>
        <w:t xml:space="preserve"> We also can almost never normalize perfectly. </w:t>
      </w:r>
    </w:p>
    <w:p w14:paraId="5CC90427" w14:textId="6CB47537" w:rsidR="004E3B94" w:rsidRDefault="00410238" w:rsidP="00371532">
      <w:pPr>
        <w:spacing w:line="240" w:lineRule="auto"/>
        <w:rPr>
          <w:rFonts w:eastAsia="Times New Roman"/>
        </w:rPr>
      </w:pPr>
      <w:r w:rsidRPr="008D748D">
        <w:rPr>
          <w:rFonts w:eastAsia="Times New Roman"/>
        </w:rPr>
        <w:br/>
        <w:t>Is it possible to add some discussion on how does the microburst scale size change versus L shells? The authors have already divided the results into four L shell ranges, but few descriptions are made regarding this point. It will be a valuable information to describe the microburst scale size vary as L shell changes and comparing it to the trend of chorus scale size.</w:t>
      </w:r>
    </w:p>
    <w:p w14:paraId="343B519E" w14:textId="61C2B629" w:rsidR="00C878EC" w:rsidRPr="00806BC3" w:rsidRDefault="004E55D2" w:rsidP="00806BC3">
      <w:pPr>
        <w:spacing w:line="240" w:lineRule="auto"/>
        <w:rPr>
          <w:color w:val="00B050"/>
        </w:rPr>
      </w:pPr>
      <w:r w:rsidRPr="00A70833">
        <w:rPr>
          <w:rFonts w:eastAsia="Times New Roman"/>
          <w:color w:val="00B050"/>
        </w:rPr>
        <w:t xml:space="preserve">Thank you for your comment, we added a sentence that says that </w:t>
      </w:r>
      <w:r w:rsidR="004A0DAE" w:rsidRPr="00A70833">
        <w:rPr>
          <w:rFonts w:eastAsia="Times New Roman"/>
          <w:color w:val="00B050"/>
        </w:rPr>
        <w:t>the data does not show a clear trend in L</w:t>
      </w:r>
      <w:r w:rsidR="00FF79DA">
        <w:rPr>
          <w:rFonts w:eastAsia="Times New Roman"/>
          <w:color w:val="00B050"/>
        </w:rPr>
        <w:t xml:space="preserve"> </w:t>
      </w:r>
      <w:r w:rsidR="00FF79DA" w:rsidRPr="002B12D3">
        <w:rPr>
          <w:rFonts w:eastAsia="Times New Roman"/>
          <w:color w:val="00B050"/>
          <w:highlight w:val="yellow"/>
        </w:rPr>
        <w:t>on line</w:t>
      </w:r>
      <w:r w:rsidR="002B12D3" w:rsidRPr="002B12D3">
        <w:rPr>
          <w:rFonts w:eastAsia="Times New Roman"/>
          <w:color w:val="00B050"/>
          <w:highlight w:val="yellow"/>
        </w:rPr>
        <w:t>s</w:t>
      </w:r>
      <w:r w:rsidR="00FF79DA" w:rsidRPr="002B12D3">
        <w:rPr>
          <w:rFonts w:eastAsia="Times New Roman"/>
          <w:color w:val="00B050"/>
          <w:highlight w:val="yellow"/>
        </w:rPr>
        <w:t xml:space="preserve"> 23</w:t>
      </w:r>
      <w:r w:rsidR="002B12D3" w:rsidRPr="002B12D3">
        <w:rPr>
          <w:rFonts w:eastAsia="Times New Roman"/>
          <w:color w:val="00B050"/>
          <w:highlight w:val="yellow"/>
        </w:rPr>
        <w:t>5-236</w:t>
      </w:r>
      <w:r w:rsidR="004A0DAE" w:rsidRPr="00A70833">
        <w:rPr>
          <w:rFonts w:eastAsia="Times New Roman"/>
          <w:color w:val="00B050"/>
        </w:rPr>
        <w:t xml:space="preserve">. </w:t>
      </w:r>
      <w:r w:rsidR="00A70833">
        <w:rPr>
          <w:rFonts w:eastAsia="Times New Roman"/>
          <w:color w:val="00B050"/>
        </w:rPr>
        <w:t>The reason we looked for an L-dependent microburst size</w:t>
      </w:r>
      <w:r w:rsidR="008F118D">
        <w:rPr>
          <w:rFonts w:eastAsia="Times New Roman"/>
          <w:color w:val="00B050"/>
        </w:rPr>
        <w:t xml:space="preserve"> distribution</w:t>
      </w:r>
      <w:r w:rsidR="00A70833">
        <w:rPr>
          <w:rFonts w:eastAsia="Times New Roman"/>
          <w:color w:val="00B050"/>
        </w:rPr>
        <w:t xml:space="preserve"> is that r</w:t>
      </w:r>
      <w:r w:rsidR="004E3B94">
        <w:rPr>
          <w:color w:val="00B050"/>
        </w:rPr>
        <w:t xml:space="preserve">ecent studies of chorus wave sizes do not agree on if the chorus </w:t>
      </w:r>
      <w:r w:rsidR="00EA6E51">
        <w:rPr>
          <w:color w:val="00B050"/>
        </w:rPr>
        <w:t xml:space="preserve">wave </w:t>
      </w:r>
      <w:r w:rsidR="004E3B94">
        <w:rPr>
          <w:color w:val="00B050"/>
        </w:rPr>
        <w:t>size</w:t>
      </w:r>
      <w:r w:rsidR="008F118D">
        <w:rPr>
          <w:color w:val="00B050"/>
        </w:rPr>
        <w:t xml:space="preserve"> increases</w:t>
      </w:r>
      <w:r w:rsidR="004E3B94">
        <w:rPr>
          <w:color w:val="00B050"/>
        </w:rPr>
        <w:t xml:space="preserve"> at higher L shells. For example, Shen at al., 2019 found that chorus size is larger at larger L shell, but Agapitov et al., 2018 did not find such a trend. These two papers </w:t>
      </w:r>
      <w:r w:rsidR="00204BEC">
        <w:rPr>
          <w:color w:val="00B050"/>
        </w:rPr>
        <w:t>cannot</w:t>
      </w:r>
      <w:r w:rsidR="004E3B94">
        <w:rPr>
          <w:color w:val="00B050"/>
        </w:rPr>
        <w:t xml:space="preserve"> be directly compared because Shen at al., 2019 estimated the correlation size distribution, while Agapitov et al., 2018 estimated the amplitude size distribution. </w:t>
      </w:r>
      <w:r w:rsidR="00410238" w:rsidRPr="008D748D">
        <w:rPr>
          <w:rFonts w:eastAsia="Times New Roman"/>
        </w:rPr>
        <w:br/>
      </w:r>
      <w:r w:rsidR="00410238" w:rsidRPr="008D748D">
        <w:rPr>
          <w:rFonts w:eastAsia="Times New Roman"/>
        </w:rPr>
        <w:br/>
        <w:t>-----------------------</w:t>
      </w:r>
      <w:r w:rsidR="00410238" w:rsidRPr="008D748D">
        <w:rPr>
          <w:rFonts w:eastAsia="Times New Roman"/>
        </w:rPr>
        <w:br/>
        <w:t>Minor comments</w:t>
      </w:r>
    </w:p>
    <w:p w14:paraId="445A577A" w14:textId="77777777" w:rsidR="001740DE" w:rsidRDefault="00410238" w:rsidP="00371532">
      <w:pPr>
        <w:spacing w:line="240" w:lineRule="auto"/>
        <w:rPr>
          <w:rFonts w:eastAsia="Times New Roman"/>
        </w:rPr>
      </w:pPr>
      <w:r w:rsidRPr="008D748D">
        <w:rPr>
          <w:rFonts w:eastAsia="Times New Roman"/>
        </w:rPr>
        <w:br/>
        <w:t>Line 39 'complete loss'. Sub-second electron Microbursts are typically caused by wave-partical interactions due to chorus wave via pitch angle scattering process, whose efficiency has energy and pitch angle dependences. Without specifying the electron energy and pitch angle, I would recommend to reword 'complete' to other words like 'significant', 'dramatic', etc.</w:t>
      </w:r>
      <w:r w:rsidR="00603C5D">
        <w:rPr>
          <w:rFonts w:eastAsia="Times New Roman"/>
        </w:rPr>
        <w:t xml:space="preserve"> </w:t>
      </w:r>
    </w:p>
    <w:p w14:paraId="174FD0E9" w14:textId="77777777" w:rsidR="009B44E5" w:rsidRDefault="00603C5D" w:rsidP="00371532">
      <w:pPr>
        <w:spacing w:line="240" w:lineRule="auto"/>
        <w:rPr>
          <w:rFonts w:eastAsia="Times New Roman"/>
        </w:rPr>
      </w:pPr>
      <w:r w:rsidRPr="00603C5D">
        <w:rPr>
          <w:rFonts w:eastAsia="Times New Roman"/>
          <w:color w:val="00B050"/>
        </w:rPr>
        <w:t>Done</w:t>
      </w:r>
      <w:r w:rsidR="00410238" w:rsidRPr="008D748D">
        <w:rPr>
          <w:rFonts w:eastAsia="Times New Roman"/>
        </w:rPr>
        <w:br/>
      </w:r>
      <w:r w:rsidR="00410238" w:rsidRPr="008D748D">
        <w:rPr>
          <w:rFonts w:eastAsia="Times New Roman"/>
        </w:rPr>
        <w:br/>
        <w:t xml:space="preserve">Lines 175-177, Please explain why not include events that are only observed by one of the two satellites? Most of these events are caused by the s/c separation is larger than the microburst size. By including them may potentially make the Figure 3a drops faster. </w:t>
      </w:r>
    </w:p>
    <w:p w14:paraId="33D99A20" w14:textId="3F026AD7" w:rsidR="00410238" w:rsidRPr="008D748D" w:rsidRDefault="009B44E5" w:rsidP="00371532">
      <w:pPr>
        <w:spacing w:line="240" w:lineRule="auto"/>
        <w:rPr>
          <w:b/>
          <w:bCs/>
        </w:rPr>
      </w:pPr>
      <w:r w:rsidRPr="009B44E5">
        <w:rPr>
          <w:rFonts w:eastAsia="Times New Roman"/>
          <w:color w:val="00B050"/>
        </w:rPr>
        <w:t xml:space="preserve">We did not include </w:t>
      </w:r>
      <w:r>
        <w:rPr>
          <w:rFonts w:eastAsia="Times New Roman"/>
          <w:color w:val="00B050"/>
        </w:rPr>
        <w:t>every microburst observed by one or the other spacecraft because there are almost one hundred thousand microburst detections from observed by both spacecraft and it is very time consuming to visually confirm that each detection was a microburst</w:t>
      </w:r>
      <w:bookmarkStart w:id="0" w:name="_GoBack"/>
      <w:bookmarkEnd w:id="0"/>
      <w:r>
        <w:rPr>
          <w:rFonts w:eastAsia="Times New Roman"/>
          <w:color w:val="00B050"/>
        </w:rPr>
        <w:t xml:space="preserve">. </w:t>
      </w:r>
      <w:r w:rsidR="00410238" w:rsidRPr="008D748D">
        <w:rPr>
          <w:rFonts w:eastAsia="Times New Roman"/>
        </w:rPr>
        <w:br/>
      </w:r>
      <w:r w:rsidR="00410238" w:rsidRPr="008D748D">
        <w:rPr>
          <w:rFonts w:eastAsia="Times New Roman"/>
        </w:rPr>
        <w:br/>
        <w:t>Figure 3a and 3b, Is it possible to shift each point to match the center of each bin in Figure 3c for an easier way to see the one-to-one correspondence? Same for Figure 4.</w:t>
      </w:r>
      <w:r w:rsidR="00410238" w:rsidRPr="008D748D">
        <w:rPr>
          <w:rFonts w:eastAsia="Times New Roman"/>
        </w:rPr>
        <w:br/>
      </w:r>
    </w:p>
    <w:p w14:paraId="432AEAF5" w14:textId="004B5FA0" w:rsidR="00326215" w:rsidRPr="008D748D" w:rsidRDefault="00326215" w:rsidP="00326215">
      <w:pPr>
        <w:pStyle w:val="Default"/>
        <w:rPr>
          <w:sz w:val="22"/>
          <w:szCs w:val="22"/>
        </w:rPr>
      </w:pPr>
    </w:p>
    <w:p w14:paraId="66A02CED" w14:textId="38C1B7E2" w:rsidR="00670CD5" w:rsidRPr="008D748D" w:rsidRDefault="00670CD5" w:rsidP="00326215">
      <w:pPr>
        <w:pStyle w:val="Default"/>
        <w:rPr>
          <w:b/>
          <w:bCs/>
          <w:sz w:val="22"/>
          <w:szCs w:val="22"/>
        </w:rPr>
      </w:pPr>
      <w:r w:rsidRPr="008D748D">
        <w:rPr>
          <w:b/>
          <w:bCs/>
          <w:sz w:val="22"/>
          <w:szCs w:val="22"/>
        </w:rPr>
        <w:t>Reviewer 2</w:t>
      </w:r>
    </w:p>
    <w:p w14:paraId="608491DE" w14:textId="27B55C4C" w:rsidR="00326215" w:rsidRPr="008D748D" w:rsidRDefault="00326215" w:rsidP="00326215">
      <w:pPr>
        <w:pStyle w:val="Default"/>
        <w:rPr>
          <w:sz w:val="22"/>
          <w:szCs w:val="22"/>
        </w:rPr>
      </w:pPr>
      <w:r w:rsidRPr="008D748D">
        <w:rPr>
          <w:sz w:val="22"/>
          <w:szCs w:val="22"/>
        </w:rPr>
        <w:t xml:space="preserve">This paper uses AC6 data along with model results to determine the likely size of microburst populations in the radiation belt. It is a useful study to the community, furthering knowledge of microburst populations and driving mechanisms, and could be published with some moderate clarifications and corrections. </w:t>
      </w:r>
    </w:p>
    <w:p w14:paraId="72CE97EC" w14:textId="77777777" w:rsidR="00AC45B2" w:rsidRPr="008D748D" w:rsidRDefault="00AC45B2" w:rsidP="00326215">
      <w:pPr>
        <w:pStyle w:val="Default"/>
        <w:rPr>
          <w:sz w:val="22"/>
          <w:szCs w:val="22"/>
        </w:rPr>
      </w:pPr>
    </w:p>
    <w:p w14:paraId="58DCDBD2" w14:textId="77777777" w:rsidR="00326215" w:rsidRPr="008D748D" w:rsidRDefault="00326215" w:rsidP="00326215">
      <w:pPr>
        <w:pStyle w:val="Default"/>
        <w:rPr>
          <w:sz w:val="22"/>
          <w:szCs w:val="22"/>
        </w:rPr>
      </w:pPr>
      <w:r w:rsidRPr="008D748D">
        <w:rPr>
          <w:b/>
          <w:bCs/>
          <w:sz w:val="22"/>
          <w:szCs w:val="22"/>
        </w:rPr>
        <w:t xml:space="preserve">Moderate clarifications and corrections </w:t>
      </w:r>
    </w:p>
    <w:p w14:paraId="2BE9EFE4" w14:textId="19556EA7" w:rsidR="00326215" w:rsidRDefault="00326215" w:rsidP="00326215">
      <w:pPr>
        <w:pStyle w:val="Default"/>
        <w:rPr>
          <w:sz w:val="22"/>
          <w:szCs w:val="22"/>
        </w:rPr>
      </w:pPr>
      <w:r w:rsidRPr="008D748D">
        <w:rPr>
          <w:sz w:val="22"/>
          <w:szCs w:val="22"/>
        </w:rPr>
        <w:t xml:space="preserve">Lines 139-140: Is the small precession in MLT a limitation of your study? If so, this should be discussed later in the paper. </w:t>
      </w:r>
    </w:p>
    <w:p w14:paraId="317023F5" w14:textId="2B845610" w:rsidR="00713079" w:rsidRPr="00713079" w:rsidRDefault="00713079" w:rsidP="00326215">
      <w:pPr>
        <w:pStyle w:val="Default"/>
        <w:rPr>
          <w:color w:val="00B050"/>
          <w:sz w:val="22"/>
          <w:szCs w:val="22"/>
        </w:rPr>
      </w:pPr>
      <w:r w:rsidRPr="00713079">
        <w:rPr>
          <w:color w:val="00B050"/>
          <w:sz w:val="22"/>
          <w:szCs w:val="22"/>
        </w:rPr>
        <w:t xml:space="preserve">I would not consider this a </w:t>
      </w:r>
      <w:r w:rsidR="00A71AB0" w:rsidRPr="00713079">
        <w:rPr>
          <w:color w:val="00B050"/>
          <w:sz w:val="22"/>
          <w:szCs w:val="22"/>
        </w:rPr>
        <w:t>limitation</w:t>
      </w:r>
      <w:r w:rsidR="00A71AB0">
        <w:rPr>
          <w:color w:val="00B050"/>
          <w:sz w:val="22"/>
          <w:szCs w:val="22"/>
        </w:rPr>
        <w:t>;</w:t>
      </w:r>
      <w:r w:rsidR="00D1567A">
        <w:rPr>
          <w:color w:val="00B050"/>
          <w:sz w:val="22"/>
          <w:szCs w:val="22"/>
        </w:rPr>
        <w:t xml:space="preserve"> </w:t>
      </w:r>
      <w:r w:rsidR="00610D51">
        <w:rPr>
          <w:color w:val="00B050"/>
          <w:sz w:val="22"/>
          <w:szCs w:val="22"/>
        </w:rPr>
        <w:t>but rather a tradeoff</w:t>
      </w:r>
      <w:r w:rsidR="00D1567A">
        <w:rPr>
          <w:color w:val="00B050"/>
          <w:sz w:val="22"/>
          <w:szCs w:val="22"/>
        </w:rPr>
        <w:t xml:space="preserve">. For </w:t>
      </w:r>
      <w:r>
        <w:rPr>
          <w:color w:val="00B050"/>
          <w:sz w:val="22"/>
          <w:szCs w:val="22"/>
        </w:rPr>
        <w:t xml:space="preserve">three years AC6 sampled </w:t>
      </w:r>
      <w:r w:rsidR="00A71AB0">
        <w:rPr>
          <w:color w:val="00B050"/>
          <w:sz w:val="22"/>
          <w:szCs w:val="22"/>
        </w:rPr>
        <w:t xml:space="preserve">in </w:t>
      </w:r>
      <w:r>
        <w:rPr>
          <w:color w:val="00B050"/>
          <w:sz w:val="22"/>
          <w:szCs w:val="22"/>
        </w:rPr>
        <w:t xml:space="preserve">the 8-12 MLT region where microbursts are most likely to </w:t>
      </w:r>
      <w:r w:rsidR="00207416">
        <w:rPr>
          <w:color w:val="00B050"/>
          <w:sz w:val="22"/>
          <w:szCs w:val="22"/>
        </w:rPr>
        <w:t xml:space="preserve">be observed </w:t>
      </w:r>
      <w:r w:rsidR="00501E79">
        <w:rPr>
          <w:color w:val="00B050"/>
          <w:sz w:val="22"/>
          <w:szCs w:val="22"/>
        </w:rPr>
        <w:t>(</w:t>
      </w:r>
      <w:r w:rsidR="00207416">
        <w:rPr>
          <w:color w:val="00B050"/>
          <w:sz w:val="22"/>
          <w:szCs w:val="22"/>
        </w:rPr>
        <w:t>from prior studies</w:t>
      </w:r>
      <w:r w:rsidR="00501E79">
        <w:rPr>
          <w:color w:val="00B050"/>
          <w:sz w:val="22"/>
          <w:szCs w:val="22"/>
        </w:rPr>
        <w:t>)</w:t>
      </w:r>
      <w:r>
        <w:rPr>
          <w:color w:val="00B050"/>
          <w:sz w:val="22"/>
          <w:szCs w:val="22"/>
        </w:rPr>
        <w:t>. As I mention</w:t>
      </w:r>
      <w:r w:rsidR="007C023E">
        <w:rPr>
          <w:color w:val="00B050"/>
          <w:sz w:val="22"/>
          <w:szCs w:val="22"/>
        </w:rPr>
        <w:t xml:space="preserve"> </w:t>
      </w:r>
      <w:r>
        <w:rPr>
          <w:color w:val="00B050"/>
          <w:sz w:val="22"/>
          <w:szCs w:val="22"/>
        </w:rPr>
        <w:t xml:space="preserve">towards the end of the manuscript, a homogeneous MLT </w:t>
      </w:r>
      <w:r w:rsidR="000F6D2A">
        <w:rPr>
          <w:color w:val="00B050"/>
          <w:sz w:val="22"/>
          <w:szCs w:val="22"/>
        </w:rPr>
        <w:t xml:space="preserve">coverage </w:t>
      </w:r>
      <w:r>
        <w:rPr>
          <w:color w:val="00B050"/>
          <w:sz w:val="22"/>
          <w:szCs w:val="22"/>
        </w:rPr>
        <w:t xml:space="preserve">would be </w:t>
      </w:r>
      <w:r w:rsidR="00610D51">
        <w:rPr>
          <w:color w:val="00B050"/>
          <w:sz w:val="22"/>
          <w:szCs w:val="22"/>
        </w:rPr>
        <w:t>great as it can shed more light on the bimodal microburst population</w:t>
      </w:r>
      <w:r>
        <w:rPr>
          <w:color w:val="00B050"/>
          <w:sz w:val="22"/>
          <w:szCs w:val="22"/>
        </w:rPr>
        <w:t>, but</w:t>
      </w:r>
      <w:r w:rsidR="00610D51">
        <w:rPr>
          <w:color w:val="00B050"/>
          <w:sz w:val="22"/>
          <w:szCs w:val="22"/>
        </w:rPr>
        <w:t xml:space="preserve"> </w:t>
      </w:r>
      <w:r w:rsidR="007C023E">
        <w:rPr>
          <w:color w:val="00B050"/>
          <w:sz w:val="22"/>
          <w:szCs w:val="22"/>
        </w:rPr>
        <w:t>the tradeoff is poorer microburst size statistics in the</w:t>
      </w:r>
      <w:r>
        <w:rPr>
          <w:color w:val="00B050"/>
          <w:sz w:val="22"/>
          <w:szCs w:val="22"/>
        </w:rPr>
        <w:t xml:space="preserve"> </w:t>
      </w:r>
      <w:r w:rsidR="00C1333C">
        <w:rPr>
          <w:color w:val="00B050"/>
          <w:sz w:val="22"/>
          <w:szCs w:val="22"/>
        </w:rPr>
        <w:t xml:space="preserve">region where microbursts are typically observed. </w:t>
      </w:r>
      <w:r w:rsidR="00D1567A">
        <w:rPr>
          <w:color w:val="00B050"/>
          <w:sz w:val="22"/>
          <w:szCs w:val="22"/>
        </w:rPr>
        <w:t>I</w:t>
      </w:r>
      <w:r w:rsidR="00090E5D">
        <w:rPr>
          <w:color w:val="00B050"/>
          <w:sz w:val="22"/>
          <w:szCs w:val="22"/>
        </w:rPr>
        <w:t xml:space="preserve"> added a </w:t>
      </w:r>
      <w:r w:rsidR="00467A9F">
        <w:rPr>
          <w:color w:val="00B050"/>
          <w:sz w:val="22"/>
          <w:szCs w:val="22"/>
        </w:rPr>
        <w:t xml:space="preserve">condensed </w:t>
      </w:r>
      <w:r w:rsidR="00090E5D">
        <w:rPr>
          <w:color w:val="00B050"/>
          <w:sz w:val="22"/>
          <w:szCs w:val="22"/>
        </w:rPr>
        <w:t>version of this response to the manuscript</w:t>
      </w:r>
      <w:r w:rsidR="000F6D2A">
        <w:rPr>
          <w:color w:val="00B050"/>
          <w:sz w:val="22"/>
          <w:szCs w:val="22"/>
        </w:rPr>
        <w:t>.</w:t>
      </w:r>
      <w:r w:rsidR="00F1581D">
        <w:rPr>
          <w:color w:val="00B050"/>
          <w:sz w:val="22"/>
          <w:szCs w:val="22"/>
        </w:rPr>
        <w:t xml:space="preserve"> </w:t>
      </w:r>
    </w:p>
    <w:p w14:paraId="79D8FC9B" w14:textId="77777777" w:rsidR="00AC45B2" w:rsidRPr="008D748D" w:rsidRDefault="00AC45B2" w:rsidP="00326215">
      <w:pPr>
        <w:pStyle w:val="Default"/>
        <w:rPr>
          <w:sz w:val="22"/>
          <w:szCs w:val="22"/>
        </w:rPr>
      </w:pPr>
    </w:p>
    <w:p w14:paraId="54266701" w14:textId="35E6E6D9" w:rsidR="001D1E24" w:rsidRPr="001D1E24" w:rsidRDefault="00326215" w:rsidP="00326215">
      <w:pPr>
        <w:pStyle w:val="Default"/>
        <w:rPr>
          <w:sz w:val="22"/>
          <w:szCs w:val="22"/>
        </w:rPr>
      </w:pPr>
      <w:r w:rsidRPr="008D748D">
        <w:rPr>
          <w:sz w:val="22"/>
          <w:szCs w:val="22"/>
        </w:rPr>
        <w:t xml:space="preserve">Figures 3 &amp; 4: Is it important that the AC6 microburst size histograms are divided into L bins? This doesn’t seem to factor into the subsequent discussion. </w:t>
      </w:r>
    </w:p>
    <w:p w14:paraId="3A3B16BC" w14:textId="332587EA" w:rsidR="00AC45B2" w:rsidRPr="001D1E24" w:rsidRDefault="001D1E24" w:rsidP="00326215">
      <w:pPr>
        <w:pStyle w:val="Default"/>
        <w:rPr>
          <w:color w:val="00B050"/>
          <w:sz w:val="22"/>
          <w:szCs w:val="22"/>
        </w:rPr>
      </w:pPr>
      <w:r w:rsidRPr="00A70833">
        <w:rPr>
          <w:rFonts w:eastAsia="Times New Roman"/>
          <w:color w:val="00B050"/>
        </w:rPr>
        <w:t>Thank you for your comment, we added a sentence that says that the data does not show a</w:t>
      </w:r>
      <w:r>
        <w:rPr>
          <w:rFonts w:eastAsia="Times New Roman"/>
          <w:color w:val="00B050"/>
        </w:rPr>
        <w:t>n obvious</w:t>
      </w:r>
      <w:r w:rsidRPr="00A70833">
        <w:rPr>
          <w:rFonts w:eastAsia="Times New Roman"/>
          <w:color w:val="00B050"/>
        </w:rPr>
        <w:t xml:space="preserve"> trend in L</w:t>
      </w:r>
      <w:r w:rsidR="002B12D3">
        <w:rPr>
          <w:rFonts w:eastAsia="Times New Roman"/>
          <w:color w:val="00B050"/>
        </w:rPr>
        <w:t xml:space="preserve"> </w:t>
      </w:r>
      <w:r w:rsidR="002B12D3" w:rsidRPr="002B12D3">
        <w:rPr>
          <w:rFonts w:eastAsia="Times New Roman"/>
          <w:color w:val="00B050"/>
          <w:highlight w:val="yellow"/>
        </w:rPr>
        <w:t>on lines 235-236</w:t>
      </w:r>
      <w:r w:rsidR="002B12D3" w:rsidRPr="00A70833">
        <w:rPr>
          <w:rFonts w:eastAsia="Times New Roman"/>
          <w:color w:val="00B050"/>
        </w:rPr>
        <w:t>.</w:t>
      </w:r>
      <w:r w:rsidR="002B12D3">
        <w:rPr>
          <w:rFonts w:eastAsia="Times New Roman"/>
          <w:color w:val="00B050"/>
        </w:rPr>
        <w:t xml:space="preserve"> </w:t>
      </w:r>
      <w:r>
        <w:rPr>
          <w:rFonts w:eastAsia="Times New Roman"/>
          <w:color w:val="00B050"/>
        </w:rPr>
        <w:t>The reason we looked for an L-dependent microburst size distribution is that r</w:t>
      </w:r>
      <w:r>
        <w:rPr>
          <w:color w:val="00B050"/>
          <w:sz w:val="22"/>
          <w:szCs w:val="22"/>
        </w:rPr>
        <w:t xml:space="preserve">ecent studies of chorus wave sizes do not agree on if the chorus </w:t>
      </w:r>
      <w:r>
        <w:rPr>
          <w:color w:val="00B050"/>
        </w:rPr>
        <w:t xml:space="preserve">wave </w:t>
      </w:r>
      <w:r>
        <w:rPr>
          <w:color w:val="00B050"/>
          <w:sz w:val="22"/>
          <w:szCs w:val="22"/>
        </w:rPr>
        <w:t>size</w:t>
      </w:r>
      <w:r>
        <w:rPr>
          <w:color w:val="00B050"/>
        </w:rPr>
        <w:t xml:space="preserve"> increases</w:t>
      </w:r>
      <w:r>
        <w:rPr>
          <w:color w:val="00B050"/>
          <w:sz w:val="22"/>
          <w:szCs w:val="22"/>
        </w:rPr>
        <w:t xml:space="preserve"> at higher L shells. For example, Shen at al., 2019 found that chorus size is larger at larger L shell, but Agapitov et al., 2018 did not find such a trend. These two papers </w:t>
      </w:r>
      <w:r>
        <w:rPr>
          <w:color w:val="00B050"/>
        </w:rPr>
        <w:t>cannot</w:t>
      </w:r>
      <w:r>
        <w:rPr>
          <w:color w:val="00B050"/>
          <w:sz w:val="22"/>
          <w:szCs w:val="22"/>
        </w:rPr>
        <w:t xml:space="preserve"> be directly compared because Shen at al., 2019 estimated the correlation size distribution, while Agapitov et al., 2018 estimated the amplitude size distribution. </w:t>
      </w:r>
      <w:r w:rsidRPr="008D748D">
        <w:rPr>
          <w:rFonts w:eastAsia="Times New Roman"/>
        </w:rPr>
        <w:br/>
      </w:r>
    </w:p>
    <w:p w14:paraId="747A293E" w14:textId="5500AFE8" w:rsidR="00326215" w:rsidRDefault="00326215" w:rsidP="00326215">
      <w:pPr>
        <w:pStyle w:val="Default"/>
        <w:rPr>
          <w:sz w:val="22"/>
          <w:szCs w:val="22"/>
        </w:rPr>
      </w:pPr>
      <w:r w:rsidRPr="008D748D">
        <w:rPr>
          <w:sz w:val="22"/>
          <w:szCs w:val="22"/>
        </w:rPr>
        <w:t xml:space="preserve">Lines 255-261: Consider expanding this paragraph greatly, or publishing Appendix A as a separate paper – doesn’t seem associated with the rest of the work. </w:t>
      </w:r>
    </w:p>
    <w:p w14:paraId="1669394A" w14:textId="36CB61FC" w:rsidR="00603C5D" w:rsidRPr="00603C5D" w:rsidRDefault="00603C5D" w:rsidP="00326215">
      <w:pPr>
        <w:pStyle w:val="Default"/>
        <w:rPr>
          <w:color w:val="00B050"/>
          <w:sz w:val="22"/>
          <w:szCs w:val="22"/>
        </w:rPr>
      </w:pPr>
      <w:r w:rsidRPr="00603C5D">
        <w:rPr>
          <w:color w:val="00B050"/>
          <w:sz w:val="22"/>
          <w:szCs w:val="22"/>
        </w:rPr>
        <w:t>Thank you for pointing this out</w:t>
      </w:r>
      <w:r>
        <w:rPr>
          <w:color w:val="00B050"/>
          <w:sz w:val="22"/>
          <w:szCs w:val="22"/>
        </w:rPr>
        <w:t xml:space="preserve">. </w:t>
      </w:r>
      <w:r w:rsidR="006C6D6D">
        <w:rPr>
          <w:color w:val="00B050"/>
          <w:sz w:val="22"/>
          <w:szCs w:val="22"/>
        </w:rPr>
        <w:t>Our</w:t>
      </w:r>
      <w:r>
        <w:rPr>
          <w:color w:val="00B050"/>
          <w:sz w:val="22"/>
          <w:szCs w:val="22"/>
        </w:rPr>
        <w:t xml:space="preserve"> intention with Appendix A was to </w:t>
      </w:r>
      <w:r w:rsidR="00D938AC">
        <w:rPr>
          <w:color w:val="00B050"/>
          <w:sz w:val="22"/>
          <w:szCs w:val="22"/>
        </w:rPr>
        <w:t>motivate and</w:t>
      </w:r>
      <w:r w:rsidR="000250DA">
        <w:rPr>
          <w:color w:val="00B050"/>
          <w:sz w:val="22"/>
          <w:szCs w:val="22"/>
        </w:rPr>
        <w:t xml:space="preserve"> take the first step towards</w:t>
      </w:r>
      <w:r>
        <w:rPr>
          <w:color w:val="00B050"/>
          <w:sz w:val="22"/>
          <w:szCs w:val="22"/>
        </w:rPr>
        <w:t xml:space="preserve"> </w:t>
      </w:r>
      <w:r w:rsidR="00A57DB9">
        <w:rPr>
          <w:color w:val="00B050"/>
          <w:sz w:val="22"/>
          <w:szCs w:val="22"/>
        </w:rPr>
        <w:t>one possible</w:t>
      </w:r>
      <w:r>
        <w:rPr>
          <w:color w:val="00B050"/>
          <w:sz w:val="22"/>
          <w:szCs w:val="22"/>
        </w:rPr>
        <w:t xml:space="preserve"> </w:t>
      </w:r>
      <w:r w:rsidR="005338DB">
        <w:rPr>
          <w:color w:val="00B050"/>
          <w:sz w:val="22"/>
          <w:szCs w:val="22"/>
        </w:rPr>
        <w:t xml:space="preserve">future </w:t>
      </w:r>
      <w:r w:rsidR="00A57DB9">
        <w:rPr>
          <w:color w:val="00B050"/>
          <w:sz w:val="22"/>
          <w:szCs w:val="22"/>
        </w:rPr>
        <w:t xml:space="preserve">analysis </w:t>
      </w:r>
      <w:r w:rsidR="000250DA">
        <w:rPr>
          <w:color w:val="00B050"/>
          <w:sz w:val="22"/>
          <w:szCs w:val="22"/>
        </w:rPr>
        <w:t xml:space="preserve">that can build on these </w:t>
      </w:r>
      <w:r>
        <w:rPr>
          <w:color w:val="00B050"/>
          <w:sz w:val="22"/>
          <w:szCs w:val="22"/>
        </w:rPr>
        <w:t>results.</w:t>
      </w:r>
    </w:p>
    <w:p w14:paraId="4DD38EAD" w14:textId="77777777" w:rsidR="00AC45B2" w:rsidRPr="008D748D" w:rsidRDefault="00AC45B2" w:rsidP="00326215">
      <w:pPr>
        <w:pStyle w:val="Default"/>
        <w:rPr>
          <w:sz w:val="22"/>
          <w:szCs w:val="22"/>
        </w:rPr>
      </w:pPr>
    </w:p>
    <w:p w14:paraId="0D8D2131" w14:textId="00602856" w:rsidR="00326215" w:rsidRDefault="00326215" w:rsidP="00326215">
      <w:pPr>
        <w:pStyle w:val="Default"/>
        <w:rPr>
          <w:sz w:val="22"/>
          <w:szCs w:val="22"/>
        </w:rPr>
      </w:pPr>
      <w:r w:rsidRPr="008D748D">
        <w:rPr>
          <w:sz w:val="22"/>
          <w:szCs w:val="22"/>
        </w:rPr>
        <w:t xml:space="preserve">Figures 3 &amp; 4: Why are a) and b) shown as lone plots when they are histograms? This makes them appear to be continuous functions. </w:t>
      </w:r>
    </w:p>
    <w:p w14:paraId="51336704" w14:textId="0C79C6E7" w:rsidR="00C17206" w:rsidRPr="00BF7EBA" w:rsidRDefault="00BF7EBA" w:rsidP="00326215">
      <w:pPr>
        <w:pStyle w:val="Default"/>
        <w:rPr>
          <w:color w:val="00B050"/>
          <w:sz w:val="22"/>
          <w:szCs w:val="22"/>
        </w:rPr>
      </w:pPr>
      <w:r w:rsidRPr="00BF7EBA">
        <w:rPr>
          <w:color w:val="00B050"/>
          <w:sz w:val="22"/>
          <w:szCs w:val="22"/>
        </w:rPr>
        <w:t xml:space="preserve">We made the choice just for esthetic reasons. We tried to use a bar plot, but </w:t>
      </w:r>
      <w:r w:rsidR="005B5B29" w:rsidRPr="00BF7EBA">
        <w:rPr>
          <w:color w:val="00B050"/>
          <w:sz w:val="22"/>
          <w:szCs w:val="22"/>
        </w:rPr>
        <w:t>all</w:t>
      </w:r>
      <w:r w:rsidRPr="00BF7EBA">
        <w:rPr>
          <w:color w:val="00B050"/>
          <w:sz w:val="22"/>
          <w:szCs w:val="22"/>
        </w:rPr>
        <w:t xml:space="preserve"> the bars overlap and </w:t>
      </w:r>
      <w:r w:rsidR="005B5B29">
        <w:rPr>
          <w:color w:val="00B050"/>
          <w:sz w:val="22"/>
          <w:szCs w:val="22"/>
        </w:rPr>
        <w:t xml:space="preserve">are </w:t>
      </w:r>
      <w:r w:rsidRPr="00BF7EBA">
        <w:rPr>
          <w:color w:val="00B050"/>
          <w:sz w:val="22"/>
          <w:szCs w:val="22"/>
        </w:rPr>
        <w:t xml:space="preserve">very messy. </w:t>
      </w:r>
    </w:p>
    <w:p w14:paraId="773B35FA" w14:textId="77777777" w:rsidR="00AC45B2" w:rsidRPr="008D748D" w:rsidRDefault="00AC45B2" w:rsidP="00326215">
      <w:pPr>
        <w:pStyle w:val="Default"/>
        <w:rPr>
          <w:sz w:val="22"/>
          <w:szCs w:val="22"/>
        </w:rPr>
      </w:pPr>
    </w:p>
    <w:p w14:paraId="7A3F1D67" w14:textId="2DBD7FE8" w:rsidR="00326215" w:rsidRDefault="00326215" w:rsidP="00326215">
      <w:pPr>
        <w:pStyle w:val="Default"/>
        <w:rPr>
          <w:sz w:val="22"/>
          <w:szCs w:val="22"/>
        </w:rPr>
      </w:pPr>
      <w:r w:rsidRPr="008D748D">
        <w:rPr>
          <w:sz w:val="22"/>
          <w:szCs w:val="22"/>
        </w:rPr>
        <w:t xml:space="preserve">Lines 276-277: Why is the microburst footprint assumed to be circular? Please clarify. </w:t>
      </w:r>
    </w:p>
    <w:p w14:paraId="59E0BA27" w14:textId="5F168001" w:rsidR="00E70CFB" w:rsidRPr="00E70CFB" w:rsidRDefault="00E70CFB" w:rsidP="00326215">
      <w:pPr>
        <w:pStyle w:val="Default"/>
        <w:rPr>
          <w:color w:val="00B050"/>
          <w:sz w:val="22"/>
          <w:szCs w:val="22"/>
        </w:rPr>
      </w:pPr>
      <w:r w:rsidRPr="00E70CFB">
        <w:rPr>
          <w:color w:val="00B050"/>
          <w:sz w:val="22"/>
          <w:szCs w:val="22"/>
        </w:rPr>
        <w:t>We assumed a circular footprint for simplicity, adding more free parameters quickly makes this problem</w:t>
      </w:r>
      <w:r w:rsidR="00F1253F">
        <w:rPr>
          <w:color w:val="00B050"/>
          <w:sz w:val="22"/>
          <w:szCs w:val="22"/>
        </w:rPr>
        <w:t xml:space="preserve"> extremely difficult to solve</w:t>
      </w:r>
      <w:r w:rsidRPr="00E70CFB">
        <w:rPr>
          <w:color w:val="00B050"/>
          <w:sz w:val="22"/>
          <w:szCs w:val="22"/>
        </w:rPr>
        <w:t xml:space="preserve"> </w:t>
      </w:r>
      <w:r w:rsidR="0007329F">
        <w:rPr>
          <w:color w:val="00B050"/>
          <w:sz w:val="22"/>
          <w:szCs w:val="22"/>
        </w:rPr>
        <w:t>analytically</w:t>
      </w:r>
      <w:r>
        <w:rPr>
          <w:color w:val="00B050"/>
          <w:sz w:val="22"/>
          <w:szCs w:val="22"/>
        </w:rPr>
        <w:t xml:space="preserve">. </w:t>
      </w:r>
      <w:r w:rsidR="0015765F">
        <w:rPr>
          <w:color w:val="00B050"/>
          <w:sz w:val="22"/>
          <w:szCs w:val="22"/>
        </w:rPr>
        <w:t xml:space="preserve">Furthermore, </w:t>
      </w:r>
      <w:r>
        <w:rPr>
          <w:color w:val="00B050"/>
          <w:sz w:val="22"/>
          <w:szCs w:val="22"/>
        </w:rPr>
        <w:t xml:space="preserve">the numerical model will </w:t>
      </w:r>
      <w:r w:rsidR="0015765F">
        <w:rPr>
          <w:color w:val="00B050"/>
          <w:sz w:val="22"/>
          <w:szCs w:val="22"/>
        </w:rPr>
        <w:t xml:space="preserve">have </w:t>
      </w:r>
      <w:r>
        <w:rPr>
          <w:color w:val="00B050"/>
          <w:sz w:val="22"/>
          <w:szCs w:val="22"/>
        </w:rPr>
        <w:t xml:space="preserve">unconstrained parameters that will diminish </w:t>
      </w:r>
      <w:r w:rsidR="0015765F">
        <w:rPr>
          <w:color w:val="00B050"/>
          <w:sz w:val="22"/>
          <w:szCs w:val="22"/>
        </w:rPr>
        <w:t>its</w:t>
      </w:r>
      <w:r>
        <w:rPr>
          <w:color w:val="00B050"/>
          <w:sz w:val="22"/>
          <w:szCs w:val="22"/>
        </w:rPr>
        <w:t xml:space="preserve"> usefulness.</w:t>
      </w:r>
    </w:p>
    <w:p w14:paraId="56A80700" w14:textId="77777777" w:rsidR="00AC45B2" w:rsidRPr="008D748D" w:rsidRDefault="00AC45B2" w:rsidP="00326215">
      <w:pPr>
        <w:pStyle w:val="Default"/>
        <w:rPr>
          <w:sz w:val="22"/>
          <w:szCs w:val="22"/>
        </w:rPr>
      </w:pPr>
    </w:p>
    <w:p w14:paraId="6257F8FE" w14:textId="76AEA31E" w:rsidR="00326215" w:rsidRDefault="00326215" w:rsidP="00326215">
      <w:pPr>
        <w:pStyle w:val="Default"/>
        <w:rPr>
          <w:sz w:val="22"/>
          <w:szCs w:val="22"/>
        </w:rPr>
      </w:pPr>
      <w:r w:rsidRPr="008D748D">
        <w:rPr>
          <w:sz w:val="22"/>
          <w:szCs w:val="22"/>
        </w:rPr>
        <w:t xml:space="preserve">Section 5.3: Are the microburst size model results at the equator or in LEO? This is not clear in the text. </w:t>
      </w:r>
    </w:p>
    <w:p w14:paraId="24B4B4E7" w14:textId="786F48B9" w:rsidR="00A40D0A" w:rsidRPr="00A40D0A" w:rsidRDefault="00A40D0A" w:rsidP="00326215">
      <w:pPr>
        <w:pStyle w:val="Default"/>
        <w:rPr>
          <w:color w:val="00B050"/>
          <w:sz w:val="22"/>
          <w:szCs w:val="22"/>
        </w:rPr>
      </w:pPr>
      <w:r w:rsidRPr="00A40D0A">
        <w:rPr>
          <w:color w:val="00B050"/>
          <w:sz w:val="22"/>
          <w:szCs w:val="22"/>
        </w:rPr>
        <w:t>The model results are for the LEO microburst size distributions. I clarified this in the subsection title and the subsection text.</w:t>
      </w:r>
    </w:p>
    <w:p w14:paraId="28656F6D" w14:textId="77777777" w:rsidR="00AC45B2" w:rsidRPr="008D748D" w:rsidRDefault="00AC45B2" w:rsidP="00326215">
      <w:pPr>
        <w:pStyle w:val="Default"/>
        <w:rPr>
          <w:sz w:val="22"/>
          <w:szCs w:val="22"/>
        </w:rPr>
      </w:pPr>
    </w:p>
    <w:p w14:paraId="63F81CC9" w14:textId="540938AA" w:rsidR="00326215" w:rsidRDefault="00326215" w:rsidP="00326215">
      <w:pPr>
        <w:pStyle w:val="Default"/>
        <w:rPr>
          <w:sz w:val="22"/>
          <w:szCs w:val="22"/>
        </w:rPr>
      </w:pPr>
      <w:r w:rsidRPr="008D748D">
        <w:rPr>
          <w:sz w:val="22"/>
          <w:szCs w:val="22"/>
        </w:rPr>
        <w:t xml:space="preserve">Please make sure that all figure captions are fully explained and expanded in body text. Some of the figures appear to be most fully explained in the caption, and that makes reading the text a bit disjointed (see Figure 5). </w:t>
      </w:r>
    </w:p>
    <w:p w14:paraId="00CFC168" w14:textId="1FAC9652" w:rsidR="0037195E" w:rsidRPr="00154EF2" w:rsidRDefault="0048753F" w:rsidP="00326215">
      <w:pPr>
        <w:pStyle w:val="Default"/>
        <w:rPr>
          <w:color w:val="00B050"/>
          <w:sz w:val="22"/>
          <w:szCs w:val="22"/>
        </w:rPr>
      </w:pPr>
      <w:r>
        <w:rPr>
          <w:color w:val="00B050"/>
          <w:sz w:val="22"/>
          <w:szCs w:val="22"/>
        </w:rPr>
        <w:t>My apologies for the disjointed figure explanations and I expanded the main text around Figure 5.</w:t>
      </w:r>
    </w:p>
    <w:p w14:paraId="2FE7F24F" w14:textId="77777777" w:rsidR="00AC45B2" w:rsidRPr="008D748D" w:rsidRDefault="00AC45B2" w:rsidP="00326215">
      <w:pPr>
        <w:pStyle w:val="Default"/>
        <w:rPr>
          <w:sz w:val="22"/>
          <w:szCs w:val="22"/>
        </w:rPr>
      </w:pPr>
    </w:p>
    <w:p w14:paraId="4075362B" w14:textId="77777777" w:rsidR="00326215" w:rsidRPr="008D748D" w:rsidRDefault="00326215" w:rsidP="00326215">
      <w:pPr>
        <w:pStyle w:val="Default"/>
        <w:rPr>
          <w:sz w:val="22"/>
          <w:szCs w:val="22"/>
        </w:rPr>
      </w:pPr>
      <w:r w:rsidRPr="008D748D">
        <w:rPr>
          <w:b/>
          <w:bCs/>
          <w:sz w:val="22"/>
          <w:szCs w:val="22"/>
        </w:rPr>
        <w:t xml:space="preserve">Minor clarifications and corrections </w:t>
      </w:r>
    </w:p>
    <w:p w14:paraId="7D037BB0" w14:textId="22E418F1" w:rsidR="008021C9" w:rsidRDefault="00326215" w:rsidP="00326215">
      <w:pPr>
        <w:pStyle w:val="Default"/>
        <w:rPr>
          <w:sz w:val="22"/>
          <w:szCs w:val="22"/>
        </w:rPr>
      </w:pPr>
      <w:r w:rsidRPr="008D748D">
        <w:rPr>
          <w:sz w:val="22"/>
          <w:szCs w:val="22"/>
        </w:rPr>
        <w:t xml:space="preserve">Lines 74-90: Did these studies discuss the energies of their observed microbursts? </w:t>
      </w:r>
    </w:p>
    <w:p w14:paraId="6BABDFB8" w14:textId="1FB8D4E1" w:rsidR="00326215" w:rsidRPr="004D7E1A" w:rsidRDefault="004D7E1A" w:rsidP="00326215">
      <w:pPr>
        <w:pStyle w:val="Default"/>
        <w:rPr>
          <w:color w:val="00B050"/>
          <w:sz w:val="22"/>
          <w:szCs w:val="22"/>
        </w:rPr>
      </w:pPr>
      <w:r w:rsidRPr="004D7E1A">
        <w:rPr>
          <w:color w:val="00B050"/>
          <w:sz w:val="22"/>
          <w:szCs w:val="22"/>
        </w:rPr>
        <w:t xml:space="preserve">There is limited </w:t>
      </w:r>
      <w:r w:rsidR="00623404">
        <w:rPr>
          <w:color w:val="00B050"/>
          <w:sz w:val="22"/>
          <w:szCs w:val="22"/>
        </w:rPr>
        <w:t xml:space="preserve">energy </w:t>
      </w:r>
      <w:r w:rsidRPr="004D7E1A">
        <w:rPr>
          <w:color w:val="00B050"/>
          <w:sz w:val="22"/>
          <w:szCs w:val="22"/>
        </w:rPr>
        <w:t xml:space="preserve">discussion in these papers since their </w:t>
      </w:r>
      <w:r w:rsidR="00CE08A6">
        <w:rPr>
          <w:color w:val="00B050"/>
          <w:sz w:val="22"/>
          <w:szCs w:val="22"/>
        </w:rPr>
        <w:t>X</w:t>
      </w:r>
      <w:r w:rsidRPr="004D7E1A">
        <w:rPr>
          <w:color w:val="00B050"/>
          <w:sz w:val="22"/>
          <w:szCs w:val="22"/>
        </w:rPr>
        <w:t xml:space="preserve">-ray </w:t>
      </w:r>
      <w:r w:rsidR="008021C9" w:rsidRPr="004D7E1A">
        <w:rPr>
          <w:color w:val="00B050"/>
          <w:sz w:val="22"/>
          <w:szCs w:val="22"/>
        </w:rPr>
        <w:t xml:space="preserve">instruments </w:t>
      </w:r>
      <w:r w:rsidRPr="004D7E1A">
        <w:rPr>
          <w:color w:val="00B050"/>
          <w:sz w:val="22"/>
          <w:szCs w:val="22"/>
        </w:rPr>
        <w:t xml:space="preserve">had an integral channel above e.g. 15 or 30 keV. </w:t>
      </w:r>
      <w:r w:rsidR="009A7BC4" w:rsidRPr="004D7E1A">
        <w:rPr>
          <w:color w:val="00B050"/>
          <w:sz w:val="22"/>
          <w:szCs w:val="22"/>
        </w:rPr>
        <w:t>Thus,</w:t>
      </w:r>
      <w:r w:rsidRPr="004D7E1A">
        <w:rPr>
          <w:color w:val="00B050"/>
          <w:sz w:val="22"/>
          <w:szCs w:val="22"/>
        </w:rPr>
        <w:t xml:space="preserve"> they </w:t>
      </w:r>
      <w:r w:rsidR="008021C9" w:rsidRPr="004D7E1A">
        <w:rPr>
          <w:color w:val="00B050"/>
          <w:sz w:val="22"/>
          <w:szCs w:val="22"/>
        </w:rPr>
        <w:t xml:space="preserve">were most sensitive to sub-hundred keV </w:t>
      </w:r>
      <w:r w:rsidR="00AA11A9">
        <w:rPr>
          <w:color w:val="00B050"/>
          <w:sz w:val="22"/>
          <w:szCs w:val="22"/>
        </w:rPr>
        <w:t>X</w:t>
      </w:r>
      <w:r w:rsidR="008021C9" w:rsidRPr="004D7E1A">
        <w:rPr>
          <w:color w:val="00B050"/>
          <w:sz w:val="22"/>
          <w:szCs w:val="22"/>
        </w:rPr>
        <w:t xml:space="preserve">-rays microburst signatures. </w:t>
      </w:r>
    </w:p>
    <w:p w14:paraId="02CD36AB" w14:textId="77777777" w:rsidR="00AC45B2" w:rsidRPr="008D748D" w:rsidRDefault="00AC45B2" w:rsidP="00326215">
      <w:pPr>
        <w:pStyle w:val="Default"/>
        <w:rPr>
          <w:sz w:val="22"/>
          <w:szCs w:val="22"/>
        </w:rPr>
      </w:pPr>
    </w:p>
    <w:p w14:paraId="3BB2765A" w14:textId="500C2D99" w:rsidR="00326215" w:rsidRDefault="00326215" w:rsidP="00326215">
      <w:pPr>
        <w:pStyle w:val="Default"/>
        <w:rPr>
          <w:sz w:val="22"/>
          <w:szCs w:val="22"/>
        </w:rPr>
      </w:pPr>
      <w:r w:rsidRPr="008D748D">
        <w:rPr>
          <w:sz w:val="22"/>
          <w:szCs w:val="22"/>
        </w:rPr>
        <w:t xml:space="preserve">Lines 103-108: Does ‘microburst size distribution’ refer to microburst spikes, packets, or regions? </w:t>
      </w:r>
    </w:p>
    <w:p w14:paraId="241AA662" w14:textId="62D65B26" w:rsidR="00AC45B2" w:rsidRDefault="00144590" w:rsidP="00326215">
      <w:pPr>
        <w:pStyle w:val="Default"/>
        <w:rPr>
          <w:color w:val="00B050"/>
          <w:sz w:val="22"/>
          <w:szCs w:val="22"/>
        </w:rPr>
      </w:pPr>
      <w:r w:rsidRPr="00144590">
        <w:rPr>
          <w:color w:val="00B050"/>
          <w:sz w:val="22"/>
          <w:szCs w:val="22"/>
        </w:rPr>
        <w:t xml:space="preserve">It refers to the distribution of </w:t>
      </w:r>
      <w:r w:rsidR="000B3FA7">
        <w:rPr>
          <w:color w:val="00B050"/>
          <w:sz w:val="22"/>
          <w:szCs w:val="22"/>
        </w:rPr>
        <w:t>individual microbursts</w:t>
      </w:r>
      <w:r w:rsidR="005C3758">
        <w:rPr>
          <w:color w:val="00B050"/>
          <w:sz w:val="22"/>
          <w:szCs w:val="22"/>
        </w:rPr>
        <w:t xml:space="preserve">. I changed the wording and I hope it is </w:t>
      </w:r>
      <w:r w:rsidR="0085500E">
        <w:rPr>
          <w:color w:val="00B050"/>
          <w:sz w:val="22"/>
          <w:szCs w:val="22"/>
        </w:rPr>
        <w:t>clearer</w:t>
      </w:r>
      <w:r w:rsidR="005C3758">
        <w:rPr>
          <w:color w:val="00B050"/>
          <w:sz w:val="22"/>
          <w:szCs w:val="22"/>
        </w:rPr>
        <w:t>.</w:t>
      </w:r>
    </w:p>
    <w:p w14:paraId="5A82698D" w14:textId="77777777" w:rsidR="005C3758" w:rsidRPr="008D748D" w:rsidRDefault="005C3758" w:rsidP="00326215">
      <w:pPr>
        <w:pStyle w:val="Default"/>
        <w:rPr>
          <w:sz w:val="22"/>
          <w:szCs w:val="22"/>
        </w:rPr>
      </w:pPr>
    </w:p>
    <w:p w14:paraId="487332BC" w14:textId="411E8D3E" w:rsidR="00326215" w:rsidRDefault="00326215" w:rsidP="00326215">
      <w:pPr>
        <w:pStyle w:val="Default"/>
        <w:rPr>
          <w:sz w:val="22"/>
          <w:szCs w:val="22"/>
        </w:rPr>
      </w:pPr>
      <w:r w:rsidRPr="008D748D">
        <w:rPr>
          <w:sz w:val="22"/>
          <w:szCs w:val="22"/>
        </w:rPr>
        <w:t xml:space="preserve">Lines 154-155: What is ‘good’? </w:t>
      </w:r>
    </w:p>
    <w:p w14:paraId="4C1D4E3B" w14:textId="3033715F" w:rsidR="0095031B" w:rsidRPr="008D748D" w:rsidRDefault="0095031B" w:rsidP="00326215">
      <w:pPr>
        <w:pStyle w:val="Default"/>
        <w:rPr>
          <w:sz w:val="22"/>
          <w:szCs w:val="22"/>
        </w:rPr>
      </w:pPr>
      <w:r w:rsidRPr="0095031B">
        <w:rPr>
          <w:sz w:val="22"/>
          <w:szCs w:val="22"/>
          <w:highlight w:val="yellow"/>
        </w:rPr>
        <w:t>Not sure about this</w:t>
      </w:r>
    </w:p>
    <w:p w14:paraId="65D5AAED" w14:textId="77777777" w:rsidR="00AC45B2" w:rsidRPr="008D748D" w:rsidRDefault="00AC45B2" w:rsidP="00326215">
      <w:pPr>
        <w:pStyle w:val="Default"/>
        <w:rPr>
          <w:sz w:val="22"/>
          <w:szCs w:val="22"/>
        </w:rPr>
      </w:pPr>
    </w:p>
    <w:p w14:paraId="066E408D" w14:textId="3EAE7977" w:rsidR="00326215" w:rsidRDefault="00326215" w:rsidP="00326215">
      <w:pPr>
        <w:pStyle w:val="Default"/>
        <w:rPr>
          <w:sz w:val="22"/>
          <w:szCs w:val="22"/>
        </w:rPr>
      </w:pPr>
      <w:r w:rsidRPr="008D748D">
        <w:rPr>
          <w:sz w:val="22"/>
          <w:szCs w:val="22"/>
        </w:rPr>
        <w:t xml:space="preserve">Lines 253-254: Is the PDF trend in Figure 3 and 4 actually similar? </w:t>
      </w:r>
    </w:p>
    <w:p w14:paraId="4676B142" w14:textId="2D920A0D" w:rsidR="002971CB" w:rsidRPr="008D748D" w:rsidRDefault="002971CB" w:rsidP="00326215">
      <w:pPr>
        <w:pStyle w:val="Default"/>
        <w:rPr>
          <w:sz w:val="22"/>
          <w:szCs w:val="22"/>
        </w:rPr>
      </w:pPr>
      <w:r w:rsidRPr="00CF08C8">
        <w:rPr>
          <w:sz w:val="22"/>
          <w:szCs w:val="22"/>
          <w:highlight w:val="yellow"/>
        </w:rPr>
        <w:t>Not sure how the reviewer wants me to respond. Manuscript says “The equatorial PDF trend is similar to LEO and most of the microbursts were observed when the AC6 equatorial separation was less than 200 km.” Maybe I should reword is to</w:t>
      </w:r>
      <w:r w:rsidR="00CF08C8" w:rsidRPr="00CF08C8">
        <w:rPr>
          <w:sz w:val="22"/>
          <w:szCs w:val="22"/>
          <w:highlight w:val="yellow"/>
        </w:rPr>
        <w:t xml:space="preserve">: “The equatorial F(s) drop off </w:t>
      </w:r>
      <w:r w:rsidR="00521663">
        <w:rPr>
          <w:sz w:val="22"/>
          <w:szCs w:val="22"/>
          <w:highlight w:val="yellow"/>
        </w:rPr>
        <w:t xml:space="preserve">at small equatorial separations </w:t>
      </w:r>
      <w:r w:rsidR="00CF08C8" w:rsidRPr="00CF08C8">
        <w:rPr>
          <w:sz w:val="22"/>
          <w:szCs w:val="22"/>
          <w:highlight w:val="yellow"/>
        </w:rPr>
        <w:t>is similar but scaled to the</w:t>
      </w:r>
      <w:r w:rsidR="00277243">
        <w:rPr>
          <w:sz w:val="22"/>
          <w:szCs w:val="22"/>
          <w:highlight w:val="yellow"/>
        </w:rPr>
        <w:t xml:space="preserve"> similar feature in the</w:t>
      </w:r>
      <w:r w:rsidR="00CF08C8" w:rsidRPr="00CF08C8">
        <w:rPr>
          <w:sz w:val="22"/>
          <w:szCs w:val="22"/>
          <w:highlight w:val="yellow"/>
        </w:rPr>
        <w:t xml:space="preserve"> LEO F(s). </w:t>
      </w:r>
      <w:r w:rsidR="00330BDB">
        <w:rPr>
          <w:sz w:val="22"/>
          <w:szCs w:val="22"/>
          <w:highlight w:val="yellow"/>
        </w:rPr>
        <w:t>Most</w:t>
      </w:r>
      <w:r w:rsidR="00CF08C8" w:rsidRPr="00CF08C8">
        <w:rPr>
          <w:sz w:val="22"/>
          <w:szCs w:val="22"/>
          <w:highlight w:val="yellow"/>
        </w:rPr>
        <w:t xml:space="preserve"> of the microbursts were observed when the AC6 equatorial separation was less than 200 km.”</w:t>
      </w:r>
    </w:p>
    <w:p w14:paraId="33F75ECC" w14:textId="77777777" w:rsidR="00AC45B2" w:rsidRPr="008D748D" w:rsidRDefault="00AC45B2" w:rsidP="00326215">
      <w:pPr>
        <w:pStyle w:val="Default"/>
        <w:rPr>
          <w:sz w:val="22"/>
          <w:szCs w:val="22"/>
        </w:rPr>
      </w:pPr>
    </w:p>
    <w:p w14:paraId="63EA61BB" w14:textId="31B4228B" w:rsidR="00FB385B" w:rsidRDefault="00326215" w:rsidP="00326215">
      <w:pPr>
        <w:pStyle w:val="Default"/>
        <w:rPr>
          <w:sz w:val="22"/>
          <w:szCs w:val="22"/>
        </w:rPr>
      </w:pPr>
      <w:r w:rsidRPr="008D748D">
        <w:rPr>
          <w:sz w:val="22"/>
          <w:szCs w:val="22"/>
        </w:rPr>
        <w:t xml:space="preserve">Line 314: Small typo: “must less” -&gt; “must be less” </w:t>
      </w:r>
    </w:p>
    <w:p w14:paraId="4EAF0410" w14:textId="3D840085" w:rsidR="00326215" w:rsidRPr="000A0D9C" w:rsidRDefault="000A0D9C" w:rsidP="00326215">
      <w:pPr>
        <w:pStyle w:val="Default"/>
        <w:rPr>
          <w:color w:val="00B050"/>
          <w:sz w:val="22"/>
          <w:szCs w:val="22"/>
        </w:rPr>
      </w:pPr>
      <w:r w:rsidRPr="000A0D9C">
        <w:rPr>
          <w:color w:val="00B050"/>
          <w:sz w:val="22"/>
          <w:szCs w:val="22"/>
        </w:rPr>
        <w:t>Done</w:t>
      </w:r>
    </w:p>
    <w:p w14:paraId="7C43FFC4" w14:textId="77777777" w:rsidR="00AC45B2" w:rsidRPr="008D748D" w:rsidRDefault="00AC45B2" w:rsidP="00326215">
      <w:pPr>
        <w:pStyle w:val="Default"/>
        <w:rPr>
          <w:sz w:val="22"/>
          <w:szCs w:val="22"/>
        </w:rPr>
      </w:pPr>
    </w:p>
    <w:p w14:paraId="02529B16" w14:textId="4192201C" w:rsidR="00FB385B" w:rsidRDefault="00326215" w:rsidP="00FB385B">
      <w:pPr>
        <w:spacing w:line="240" w:lineRule="auto"/>
      </w:pPr>
      <w:r w:rsidRPr="008D748D">
        <w:t xml:space="preserve">Line 432: Does nature </w:t>
      </w:r>
      <w:r w:rsidR="00FB385B" w:rsidRPr="008D748D">
        <w:t>prefer</w:t>
      </w:r>
      <w:r w:rsidRPr="008D748D">
        <w:t xml:space="preserve"> a microburst PDF? What do you mean? Maybe it’s the PDF that nature most resembles?</w:t>
      </w:r>
    </w:p>
    <w:p w14:paraId="4392BEC4" w14:textId="56652BEA" w:rsidR="007868D2" w:rsidRPr="00FB385B" w:rsidRDefault="007868D2" w:rsidP="00FB385B">
      <w:pPr>
        <w:spacing w:line="240" w:lineRule="auto"/>
      </w:pPr>
      <w:r w:rsidRPr="007868D2">
        <w:rPr>
          <w:color w:val="00B050"/>
        </w:rPr>
        <w:t>Done</w:t>
      </w:r>
    </w:p>
    <w:sectPr w:rsidR="007868D2" w:rsidRPr="00FB3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C9"/>
    <w:rsid w:val="000250DA"/>
    <w:rsid w:val="00046C59"/>
    <w:rsid w:val="00060B5A"/>
    <w:rsid w:val="0006148C"/>
    <w:rsid w:val="0007329F"/>
    <w:rsid w:val="00086DF1"/>
    <w:rsid w:val="00090E5D"/>
    <w:rsid w:val="000A0D9C"/>
    <w:rsid w:val="000B3FA7"/>
    <w:rsid w:val="000C2BD8"/>
    <w:rsid w:val="000F6D2A"/>
    <w:rsid w:val="000F7085"/>
    <w:rsid w:val="00144590"/>
    <w:rsid w:val="00154EF2"/>
    <w:rsid w:val="0015765F"/>
    <w:rsid w:val="0016366D"/>
    <w:rsid w:val="001740DE"/>
    <w:rsid w:val="001A5EB6"/>
    <w:rsid w:val="001D1E24"/>
    <w:rsid w:val="001D29A2"/>
    <w:rsid w:val="00204BEC"/>
    <w:rsid w:val="00207416"/>
    <w:rsid w:val="00207594"/>
    <w:rsid w:val="00212DC7"/>
    <w:rsid w:val="00230F98"/>
    <w:rsid w:val="00254587"/>
    <w:rsid w:val="00277243"/>
    <w:rsid w:val="002971CB"/>
    <w:rsid w:val="002B12D3"/>
    <w:rsid w:val="002D0A5E"/>
    <w:rsid w:val="002E0696"/>
    <w:rsid w:val="00326215"/>
    <w:rsid w:val="00330BDB"/>
    <w:rsid w:val="00335AEB"/>
    <w:rsid w:val="00365E05"/>
    <w:rsid w:val="00371532"/>
    <w:rsid w:val="0037195E"/>
    <w:rsid w:val="003D59E2"/>
    <w:rsid w:val="00410238"/>
    <w:rsid w:val="00414064"/>
    <w:rsid w:val="00444779"/>
    <w:rsid w:val="00467A9F"/>
    <w:rsid w:val="0048753F"/>
    <w:rsid w:val="004A0DAE"/>
    <w:rsid w:val="004C7331"/>
    <w:rsid w:val="004D7E1A"/>
    <w:rsid w:val="004E3B94"/>
    <w:rsid w:val="004E55D2"/>
    <w:rsid w:val="00500067"/>
    <w:rsid w:val="00501E79"/>
    <w:rsid w:val="00521663"/>
    <w:rsid w:val="005338DB"/>
    <w:rsid w:val="0054099C"/>
    <w:rsid w:val="00550462"/>
    <w:rsid w:val="0057774C"/>
    <w:rsid w:val="005B5B29"/>
    <w:rsid w:val="005C3758"/>
    <w:rsid w:val="005F24DB"/>
    <w:rsid w:val="00603C5D"/>
    <w:rsid w:val="00610D51"/>
    <w:rsid w:val="00623404"/>
    <w:rsid w:val="006370BF"/>
    <w:rsid w:val="00670CD5"/>
    <w:rsid w:val="00671079"/>
    <w:rsid w:val="00685E20"/>
    <w:rsid w:val="006B0EBF"/>
    <w:rsid w:val="006C6D6D"/>
    <w:rsid w:val="006F7DB8"/>
    <w:rsid w:val="00713079"/>
    <w:rsid w:val="0073303E"/>
    <w:rsid w:val="00761ECB"/>
    <w:rsid w:val="007868D2"/>
    <w:rsid w:val="007C023E"/>
    <w:rsid w:val="007D5888"/>
    <w:rsid w:val="008021C9"/>
    <w:rsid w:val="00806BC3"/>
    <w:rsid w:val="008322C9"/>
    <w:rsid w:val="00832C50"/>
    <w:rsid w:val="0085500E"/>
    <w:rsid w:val="00865225"/>
    <w:rsid w:val="00867BA4"/>
    <w:rsid w:val="00886F15"/>
    <w:rsid w:val="008A1879"/>
    <w:rsid w:val="008A6DA8"/>
    <w:rsid w:val="008B5649"/>
    <w:rsid w:val="008D748D"/>
    <w:rsid w:val="008D7DF3"/>
    <w:rsid w:val="008E0FE7"/>
    <w:rsid w:val="008F0EA8"/>
    <w:rsid w:val="008F118D"/>
    <w:rsid w:val="0095031B"/>
    <w:rsid w:val="00954BD7"/>
    <w:rsid w:val="009A120F"/>
    <w:rsid w:val="009A6533"/>
    <w:rsid w:val="009A7BC4"/>
    <w:rsid w:val="009B44E5"/>
    <w:rsid w:val="009B7C52"/>
    <w:rsid w:val="009C0803"/>
    <w:rsid w:val="009C2EE6"/>
    <w:rsid w:val="00A40D0A"/>
    <w:rsid w:val="00A57DB9"/>
    <w:rsid w:val="00A70833"/>
    <w:rsid w:val="00A71AB0"/>
    <w:rsid w:val="00A90CD4"/>
    <w:rsid w:val="00AA11A9"/>
    <w:rsid w:val="00AC45B2"/>
    <w:rsid w:val="00B17849"/>
    <w:rsid w:val="00B32EAD"/>
    <w:rsid w:val="00B361BD"/>
    <w:rsid w:val="00B654A5"/>
    <w:rsid w:val="00BE4B3F"/>
    <w:rsid w:val="00BF7EBA"/>
    <w:rsid w:val="00C1333C"/>
    <w:rsid w:val="00C17206"/>
    <w:rsid w:val="00C3023B"/>
    <w:rsid w:val="00C329B1"/>
    <w:rsid w:val="00C45A81"/>
    <w:rsid w:val="00C6412A"/>
    <w:rsid w:val="00C878EC"/>
    <w:rsid w:val="00CA2E46"/>
    <w:rsid w:val="00CA322D"/>
    <w:rsid w:val="00CE08A6"/>
    <w:rsid w:val="00CE5D6A"/>
    <w:rsid w:val="00CF08C8"/>
    <w:rsid w:val="00D01554"/>
    <w:rsid w:val="00D06B5D"/>
    <w:rsid w:val="00D1567A"/>
    <w:rsid w:val="00D20B83"/>
    <w:rsid w:val="00D73C62"/>
    <w:rsid w:val="00D87ECD"/>
    <w:rsid w:val="00D938AC"/>
    <w:rsid w:val="00D951C2"/>
    <w:rsid w:val="00DA32CA"/>
    <w:rsid w:val="00DC3DDB"/>
    <w:rsid w:val="00DF6336"/>
    <w:rsid w:val="00DF6C98"/>
    <w:rsid w:val="00E256A3"/>
    <w:rsid w:val="00E41647"/>
    <w:rsid w:val="00E70CFB"/>
    <w:rsid w:val="00E820D4"/>
    <w:rsid w:val="00EA6E51"/>
    <w:rsid w:val="00F1253F"/>
    <w:rsid w:val="00F1581D"/>
    <w:rsid w:val="00F44B39"/>
    <w:rsid w:val="00F53065"/>
    <w:rsid w:val="00F645F4"/>
    <w:rsid w:val="00FB385B"/>
    <w:rsid w:val="00FF7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59E9"/>
  <w15:chartTrackingRefBased/>
  <w15:docId w15:val="{3D9BA833-708B-4F03-84D2-3C9F19ED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621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4770</TotalTime>
  <Pages>1</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Mykhaylo Shumko</dc:creator>
  <cp:keywords/>
  <dc:description/>
  <cp:lastModifiedBy>Mykhaylo Shumko</cp:lastModifiedBy>
  <cp:revision>130</cp:revision>
  <dcterms:created xsi:type="dcterms:W3CDTF">2019-12-21T00:33:00Z</dcterms:created>
  <dcterms:modified xsi:type="dcterms:W3CDTF">2019-12-27T23:57:00Z</dcterms:modified>
</cp:coreProperties>
</file>