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723EB4D3" w14:textId="22702750" w:rsidR="00875BB2" w:rsidRPr="00A65C7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77777777" w:rsidR="00875BB2" w:rsidRPr="00A65C70" w:rsidRDefault="00F01E08">
      <w:pPr>
        <w:rPr>
          <w:rFonts w:ascii="Arial" w:hAnsi="Arial" w:cs="Arial"/>
        </w:rPr>
      </w:pPr>
      <w:r w:rsidRPr="00A65C70">
        <w:rPr>
          <w:rFonts w:ascii="Arial" w:hAnsi="Arial" w:cs="Arial"/>
        </w:rPr>
        <w:t>Mike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 xml:space="preserve">Out initial intention with </w:t>
      </w:r>
      <w:r w:rsidRPr="00A65C70">
        <w:rPr>
          <w:rFonts w:ascii="Arial" w:hAnsi="Arial" w:cs="Arial"/>
          <w:color w:val="00B050"/>
        </w:rPr>
        <w:t>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w:t>
      </w:r>
      <w:r w:rsidRPr="00A65C70">
        <w:rPr>
          <w:rFonts w:ascii="Arial" w:hAnsi="Arial" w:cs="Arial"/>
          <w:color w:val="00B050"/>
        </w:rPr>
        <w:t xml:space="preserve">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 xml:space="preserve">we removed the two </w:t>
      </w:r>
      <w:r w:rsidR="002A778A" w:rsidRPr="00A65C70">
        <w:rPr>
          <w:rFonts w:ascii="Arial" w:hAnsi="Arial" w:cs="Arial"/>
          <w:color w:val="00B050"/>
        </w:rPr>
        <w:lastRenderedPageBreak/>
        <w:t>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51FB5B6C" w14:textId="68AAA9A0" w:rsidR="00F01E08" w:rsidRPr="00A65C70" w:rsidRDefault="00454A1E">
      <w:pPr>
        <w:rPr>
          <w:rFonts w:ascii="Arial" w:hAnsi="Arial" w:cs="Arial"/>
          <w:color w:val="222222"/>
        </w:rPr>
      </w:pPr>
      <w:r w:rsidRPr="00A65C70">
        <w:rPr>
          <w:rFonts w:ascii="Arial" w:hAnsi="Arial" w:cs="Arial"/>
          <w:noProof/>
          <w:color w:val="FF0000"/>
        </w:rPr>
        <mc:AlternateContent>
          <mc:Choice Requires="wpi">
            <w:drawing>
              <wp:anchor distT="0" distB="0" distL="114300" distR="114300" simplePos="0" relativeHeight="251659264" behindDoc="0" locked="0" layoutInCell="1" allowOverlap="1" wp14:anchorId="76A583A2" wp14:editId="2ADE0C32">
                <wp:simplePos x="0" y="0"/>
                <wp:positionH relativeFrom="column">
                  <wp:posOffset>563859</wp:posOffset>
                </wp:positionH>
                <wp:positionV relativeFrom="paragraph">
                  <wp:posOffset>2369924</wp:posOffset>
                </wp:positionV>
                <wp:extent cx="502560" cy="450000"/>
                <wp:effectExtent l="38100" t="38100" r="43815" b="4572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502560" cy="450000"/>
                      </w14:xfrm>
                    </w14:contentPart>
                  </a:graphicData>
                </a:graphic>
              </wp:anchor>
            </w:drawing>
          </mc:Choice>
          <mc:Fallback>
            <w:pict>
              <v:shapetype w14:anchorId="52BA67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3.7pt;margin-top:185.9pt;width:40.95pt;height:3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">
                <v:imagedata r:id="rId5" o:title=""/>
              </v:shape>
            </w:pict>
          </mc:Fallback>
        </mc:AlternateContent>
      </w:r>
      <w:r w:rsidRPr="00A65C70">
        <w:rPr>
          <w:rFonts w:ascii="Arial" w:hAnsi="Arial" w:cs="Arial"/>
          <w:color w:val="FF0000"/>
        </w:rPr>
        <w:t xml:space="preserve">We </w:t>
      </w:r>
      <w:r w:rsidR="003D4ECA" w:rsidRPr="00A65C70">
        <w:rPr>
          <w:rFonts w:ascii="Arial" w:hAnsi="Arial" w:cs="Arial"/>
          <w:color w:val="FF0000"/>
        </w:rPr>
        <w:t xml:space="preserve">experimented with plotting </w:t>
      </w:r>
      <w:r w:rsidRPr="00A65C70">
        <w:rPr>
          <w:rFonts w:ascii="Arial" w:hAnsi="Arial" w:cs="Arial"/>
          <w:color w:val="FF0000"/>
        </w:rPr>
        <w:t xml:space="preserve">the distribution in other </w:t>
      </w:r>
      <w:r w:rsidR="003D4ECA" w:rsidRPr="00A65C70">
        <w:rPr>
          <w:rFonts w:ascii="Arial" w:hAnsi="Arial" w:cs="Arial"/>
          <w:color w:val="FF0000"/>
        </w:rPr>
        <w:t>ways,</w:t>
      </w:r>
      <w:r w:rsidRPr="00A65C70">
        <w:rPr>
          <w:rFonts w:ascii="Arial" w:hAnsi="Arial" w:cs="Arial"/>
          <w:color w:val="FF0000"/>
        </w:rPr>
        <w:t xml:space="preserve"> and we </w:t>
      </w:r>
      <w:r w:rsidR="003D4ECA" w:rsidRPr="00A65C70">
        <w:rPr>
          <w:rFonts w:ascii="Arial" w:hAnsi="Arial" w:cs="Arial"/>
          <w:color w:val="FF0000"/>
        </w:rPr>
        <w:t>ran into difficulties highlighting the subtle trends. Since this trend appears inconsequential to our overall conclusions, we left the text as is.</w:t>
      </w:r>
      <w:r w:rsidR="00F01E08" w:rsidRPr="00A65C70">
        <w:rPr>
          <w:rFonts w:ascii="Arial" w:hAnsi="Arial" w:cs="Arial"/>
        </w:rPr>
        <w:br/>
      </w:r>
      <w:r w:rsidR="00F01E08" w:rsidRPr="00A65C70">
        <w:rPr>
          <w:rFonts w:ascii="Arial" w:hAnsi="Arial" w:cs="Arial"/>
        </w:rPr>
        <w:br/>
      </w:r>
      <w:r w:rsidRPr="00A65C70">
        <w:rPr>
          <w:rFonts w:ascii="Arial" w:hAnsi="Arial" w:cs="Arial"/>
          <w:noProof/>
        </w:rPr>
        <w:drawing>
          <wp:inline distT="0" distB="0" distL="0" distR="0" wp14:anchorId="3929BE61" wp14:editId="220BB5FD">
            <wp:extent cx="3584023" cy="26880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584" cy="2700438"/>
                    </a:xfrm>
                    <a:prstGeom prst="rect">
                      <a:avLst/>
                    </a:prstGeom>
                  </pic:spPr>
                </pic:pic>
              </a:graphicData>
            </a:graphic>
          </wp:inline>
        </w:drawing>
      </w:r>
      <w:r w:rsidRPr="00A65C70">
        <w:rPr>
          <w:rFonts w:ascii="Arial" w:hAnsi="Arial" w:cs="Arial"/>
          <w:noProof/>
        </w:rPr>
        <w:drawing>
          <wp:inline distT="0" distB="0" distL="0" distR="0" wp14:anchorId="68F6CC92" wp14:editId="7574078D">
            <wp:extent cx="3477719" cy="26082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5123" cy="2613842"/>
                    </a:xfrm>
                    <a:prstGeom prst="rect">
                      <a:avLst/>
                    </a:prstGeom>
                  </pic:spPr>
                </pic:pic>
              </a:graphicData>
            </a:graphic>
          </wp:inline>
        </w:drawing>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Other comments:</w:t>
      </w:r>
      <w:r w:rsidR="00F01E08" w:rsidRPr="00A65C70">
        <w:rPr>
          <w:rFonts w:ascii="Arial" w:hAnsi="Arial" w:cs="Arial"/>
        </w:rPr>
        <w:br/>
      </w:r>
      <w:r w:rsidR="00F01E08" w:rsidRPr="00A65C70">
        <w:rPr>
          <w:rFonts w:ascii="Arial" w:hAnsi="Arial" w:cs="Arial"/>
          <w:color w:val="222222"/>
        </w:rPr>
        <w:t xml:space="preserve">Title page: Dual affiliations should be listed with a separate number. </w:t>
      </w:r>
      <w:proofErr w:type="gramStart"/>
      <w:r w:rsidR="00F01E08" w:rsidRPr="00A65C70">
        <w:rPr>
          <w:rFonts w:ascii="Arial" w:hAnsi="Arial" w:cs="Arial"/>
          <w:color w:val="222222"/>
        </w:rPr>
        <w:t>Also</w:t>
      </w:r>
      <w:proofErr w:type="gramEnd"/>
      <w:r w:rsidR="00F01E08" w:rsidRPr="00A65C70">
        <w:rPr>
          <w:rFonts w:ascii="Arial" w:hAnsi="Arial" w:cs="Arial"/>
          <w:color w:val="222222"/>
        </w:rPr>
        <w:t xml:space="preserve"> affiliation 3 comes before 2. </w:t>
      </w:r>
      <w:r w:rsidR="00F01E08"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L46: </w:t>
      </w:r>
      <w:proofErr w:type="spellStart"/>
      <w:r w:rsidR="00F01E08" w:rsidRPr="00A65C70">
        <w:rPr>
          <w:rFonts w:ascii="Arial" w:hAnsi="Arial" w:cs="Arial"/>
          <w:color w:val="222222"/>
        </w:rPr>
        <w:t>Bonnell</w:t>
      </w:r>
      <w:proofErr w:type="spellEnd"/>
      <w:r w:rsidR="00F01E08" w:rsidRPr="00A65C70">
        <w:rPr>
          <w:rFonts w:ascii="Arial" w:hAnsi="Arial" w:cs="Arial"/>
          <w:color w:val="222222"/>
        </w:rPr>
        <w:t xml:space="preserve"> is incorrect reference - it's also missing from </w:t>
      </w:r>
      <w:proofErr w:type="spellStart"/>
      <w:r w:rsidR="00F01E08" w:rsidRPr="00A65C70">
        <w:rPr>
          <w:rFonts w:ascii="Arial" w:hAnsi="Arial" w:cs="Arial"/>
          <w:color w:val="222222"/>
        </w:rPr>
        <w:t>biblio</w:t>
      </w:r>
      <w:proofErr w:type="spellEnd"/>
      <w:r w:rsidR="00F01E08"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w:t>
      </w:r>
      <w:r w:rsidR="00FE6BFD" w:rsidRPr="00A65C70">
        <w:rPr>
          <w:rFonts w:ascii="Arial" w:hAnsi="Arial" w:cs="Arial"/>
          <w:color w:val="00B050"/>
        </w:rPr>
        <w:lastRenderedPageBreak/>
        <w:t>4 authors</w:t>
      </w:r>
      <w:r w:rsidR="009F4515" w:rsidRPr="00A65C70">
        <w:rPr>
          <w:rFonts w:ascii="Arial" w:hAnsi="Arial" w:cs="Arial"/>
          <w:color w:val="00B050"/>
        </w:rPr>
        <w:t xml:space="preserve"> of that study</w:t>
      </w:r>
      <w:r w:rsidR="00FE6BFD" w:rsidRPr="00A65C70">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L51-53: Consider separating low and </w:t>
      </w:r>
      <w:proofErr w:type="gramStart"/>
      <w:r w:rsidR="00F01E08" w:rsidRPr="00A65C70">
        <w:rPr>
          <w:rFonts w:ascii="Arial" w:hAnsi="Arial" w:cs="Arial"/>
          <w:color w:val="222222"/>
        </w:rPr>
        <w:t>high altitude</w:t>
      </w:r>
      <w:proofErr w:type="gramEnd"/>
      <w:r w:rsidR="00F01E08"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w:t>
      </w:r>
      <w:r w:rsidRPr="00A65C70">
        <w:rPr>
          <w:rFonts w:ascii="Arial" w:hAnsi="Arial" w:cs="Arial"/>
          <w:color w:val="00B050"/>
        </w:rPr>
        <w:t>associated chorus rising tone elements</w:t>
      </w:r>
      <w:r w:rsidRPr="00A65C70">
        <w:rPr>
          <w:rFonts w:ascii="Arial" w:hAnsi="Arial" w:cs="Arial"/>
          <w:color w:val="00B050"/>
        </w:rPr>
        <w:t xml:space="preserve"> </w:t>
      </w:r>
      <w:r w:rsidRPr="00A65C70">
        <w:rPr>
          <w:rFonts w:ascii="Arial" w:hAnsi="Arial" w:cs="Arial"/>
          <w:color w:val="00B050"/>
        </w:rPr>
        <w:t>to microbursts</w:t>
      </w:r>
      <w:r w:rsidRPr="00A65C70">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334CA616" w14:textId="7562F99F" w:rsidR="001C3350" w:rsidRPr="00A65C70" w:rsidRDefault="00C52C5A" w:rsidP="006A103A">
      <w:pPr>
        <w:pStyle w:val="Heading5"/>
        <w:rPr>
          <w:rFonts w:ascii="Arial" w:hAnsi="Arial" w:cs="Arial"/>
          <w:color w:val="00B05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35575A" w:rsidRPr="00A65C70">
        <w:rPr>
          <w:rFonts w:ascii="Arial" w:hAnsi="Arial" w:cs="Arial"/>
          <w:color w:val="FF0000"/>
        </w:rPr>
        <w:t>I’m sure that there are ways to clarify it, but I am out of ideas.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00F01E08" w:rsidRPr="00A65C70">
        <w:rPr>
          <w:rFonts w:ascii="Arial" w:hAnsi="Arial" w:cs="Arial"/>
          <w:color w:val="00B050"/>
        </w:rPr>
        <w:br/>
      </w:r>
      <w:r w:rsidR="00F01E08" w:rsidRPr="00A65C70">
        <w:rPr>
          <w:rFonts w:ascii="Arial" w:hAnsi="Arial" w:cs="Arial"/>
        </w:rPr>
        <w:br/>
      </w:r>
      <w:r w:rsidR="00F01E08"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You are correct: we added “…</w:t>
      </w:r>
      <w:r w:rsidR="00245637" w:rsidRPr="00A65C70">
        <w:rPr>
          <w:rFonts w:ascii="Arial" w:hAnsi="Arial" w:cs="Arial"/>
          <w:color w:val="00B050"/>
        </w:rPr>
        <w:t>for the background counts at and around the microburst</w:t>
      </w:r>
      <w:r w:rsidR="00245637" w:rsidRPr="00A65C70">
        <w:rPr>
          <w:rFonts w:ascii="Arial" w:hAnsi="Arial" w:cs="Arial"/>
          <w:color w:val="00B050"/>
        </w:rPr>
        <w:t xml:space="preserve">” at the end of that sentence. </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790204C5" w14:textId="116D4026"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Pr="00A65C70">
        <w:rPr>
          <w:rFonts w:ascii="Arial" w:hAnsi="Arial" w:cs="Arial"/>
        </w:rPr>
        <w:br/>
      </w:r>
      <w:r w:rsidRPr="00A65C70">
        <w:rPr>
          <w:rFonts w:ascii="Arial" w:hAnsi="Arial" w:cs="Arial"/>
        </w:rPr>
        <w:br/>
      </w:r>
      <w:r w:rsidRPr="00A65C70">
        <w:rPr>
          <w:rFonts w:ascii="Arial" w:hAnsi="Arial" w:cs="Arial"/>
          <w:color w:val="222222"/>
        </w:rPr>
        <w:t>L167: these criteria</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572CE255" w14:textId="2142B46B" w:rsidR="00875BB2" w:rsidRPr="00A65C70"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marginalized has a strong negative meaning, however it is a common term in probability theory. See </w:t>
      </w:r>
      <w:hyperlink r:id="rId8" w:history="1">
        <w:r w:rsidRPr="00485C75">
          <w:rPr>
            <w:rStyle w:val="Hyperlink"/>
            <w:rFonts w:ascii="Arial" w:hAnsi="Arial" w:cs="Arial"/>
          </w:rPr>
          <w:t>https://en.wikipedia.org/wiki/Marginal_distribution</w:t>
        </w:r>
      </w:hyperlink>
      <w:r>
        <w:rPr>
          <w:rFonts w:ascii="Arial" w:hAnsi="Arial" w:cs="Arial"/>
          <w:color w:val="00B050"/>
        </w:rPr>
        <w:t xml:space="preserve"> </w:t>
      </w:r>
      <w:r>
        <w:rPr>
          <w:rFonts w:ascii="Arial" w:hAnsi="Arial" w:cs="Arial"/>
          <w:color w:val="FF0000"/>
        </w:rPr>
        <w:t>Explain the variable marginalized out == summed over in the text.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Is there some </w:t>
      </w:r>
      <w:proofErr w:type="gramStart"/>
      <w:r w:rsidR="00F01E08" w:rsidRPr="00A65C70">
        <w:rPr>
          <w:rFonts w:ascii="Arial" w:hAnsi="Arial" w:cs="Arial"/>
          <w:color w:val="222222"/>
        </w:rPr>
        <w:t>particular reason</w:t>
      </w:r>
      <w:proofErr w:type="gramEnd"/>
      <w:r w:rsidR="00F01E08"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L214: change wording: "it longer overlaps with just the microburst"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L227: Should reference Fig4b when discussing the MLT trend</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L239: fix "Aa 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L243: Any guesses as to the duration discrepancy b/t chorus and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L243: Please comment on this. By scale factor do you mean 250ms/95ms ~ 3 for AE&gt;300nT and 500ms/130ms &gt; 3 for AE&lt;100 </w:t>
      </w:r>
      <w:proofErr w:type="spellStart"/>
      <w:r w:rsidR="00F01E08" w:rsidRPr="00A65C70">
        <w:rPr>
          <w:rFonts w:ascii="Arial" w:hAnsi="Arial" w:cs="Arial"/>
          <w:color w:val="222222"/>
        </w:rPr>
        <w:t>nT</w:t>
      </w:r>
      <w:proofErr w:type="spellEnd"/>
      <w:r w:rsidR="00F01E08" w:rsidRPr="00A65C70">
        <w:rPr>
          <w:rFonts w:ascii="Arial" w:hAnsi="Arial" w:cs="Arial"/>
          <w:color w:val="222222"/>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L251: probably should explain what you mean by "model configurations"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728017C2" w14:textId="77777777" w:rsidR="00875BB2" w:rsidRPr="00A65C70" w:rsidRDefault="00F01E08">
      <w:pPr>
        <w:rPr>
          <w:rFonts w:ascii="Arial" w:hAnsi="Arial" w:cs="Arial"/>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Paragraph of Line 251</w:t>
      </w:r>
      <w:r w:rsidRPr="00A65C70">
        <w:rPr>
          <w:rFonts w:ascii="Arial" w:hAnsi="Arial" w:cs="Arial"/>
        </w:rPr>
        <w:br/>
      </w:r>
      <w:r w:rsidRPr="00A65C70">
        <w:rPr>
          <w:rFonts w:ascii="Arial" w:hAnsi="Arial" w:cs="Arial"/>
          <w:color w:val="222222"/>
        </w:rPr>
        <w:t xml:space="preserve">Recent simulation study by Miyoshi </w:t>
      </w:r>
      <w:proofErr w:type="gramStart"/>
      <w:r w:rsidRPr="00A65C70">
        <w:rPr>
          <w:rFonts w:ascii="Arial" w:hAnsi="Arial" w:cs="Arial"/>
          <w:color w:val="222222"/>
        </w:rPr>
        <w:t>et al.[</w:t>
      </w:r>
      <w:proofErr w:type="gramEnd"/>
      <w:r w:rsidRPr="00A65C70">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rsidRPr="00A65C70">
        <w:rPr>
          <w:rFonts w:ascii="Arial" w:hAnsi="Arial" w:cs="Arial"/>
        </w:rPr>
        <w:br/>
      </w:r>
      <w:r w:rsidRPr="00A65C70">
        <w:rPr>
          <w:rFonts w:ascii="Arial" w:hAnsi="Arial" w:cs="Arial"/>
        </w:rPr>
        <w:br/>
      </w:r>
      <w:r w:rsidRPr="00A65C70">
        <w:rPr>
          <w:rFonts w:ascii="Arial" w:hAnsi="Arial" w:cs="Arial"/>
          <w:color w:val="222222"/>
        </w:rPr>
        <w:t xml:space="preserve">And Miyoshi </w:t>
      </w:r>
      <w:proofErr w:type="gramStart"/>
      <w:r w:rsidRPr="00A65C70">
        <w:rPr>
          <w:rFonts w:ascii="Arial" w:hAnsi="Arial" w:cs="Arial"/>
          <w:color w:val="222222"/>
        </w:rPr>
        <w:t>et al.[</w:t>
      </w:r>
      <w:proofErr w:type="gramEnd"/>
      <w:r w:rsidRPr="00A65C70">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rsidRPr="00A65C7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730B0"/>
    <w:rsid w:val="0010441B"/>
    <w:rsid w:val="00136A77"/>
    <w:rsid w:val="001C3350"/>
    <w:rsid w:val="00245637"/>
    <w:rsid w:val="00267A0C"/>
    <w:rsid w:val="002A2899"/>
    <w:rsid w:val="002A778A"/>
    <w:rsid w:val="002D456B"/>
    <w:rsid w:val="00303408"/>
    <w:rsid w:val="00354627"/>
    <w:rsid w:val="0035575A"/>
    <w:rsid w:val="003D4ECA"/>
    <w:rsid w:val="003F2F55"/>
    <w:rsid w:val="00454A1E"/>
    <w:rsid w:val="00476B6E"/>
    <w:rsid w:val="006A103A"/>
    <w:rsid w:val="007B3D03"/>
    <w:rsid w:val="00875BB2"/>
    <w:rsid w:val="008F712B"/>
    <w:rsid w:val="00902BD7"/>
    <w:rsid w:val="00910B45"/>
    <w:rsid w:val="0093408C"/>
    <w:rsid w:val="00956BD9"/>
    <w:rsid w:val="009F4515"/>
    <w:rsid w:val="00A25FAB"/>
    <w:rsid w:val="00A65C70"/>
    <w:rsid w:val="00C52C5A"/>
    <w:rsid w:val="00DD1036"/>
    <w:rsid w:val="00E56019"/>
    <w:rsid w:val="00ED0938"/>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ginal_distributio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3T15:37:42.962"/>
    </inkml:context>
    <inkml:brush xml:id="br0">
      <inkml:brushProperty name="width" value="0.05" units="cm"/>
      <inkml:brushProperty name="height" value="0.05" units="cm"/>
      <inkml:brushProperty name="color" value="#E71224"/>
    </inkml:brush>
  </inkml:definitions>
  <inkml:trace contextRef="#ctx0" brushRef="#br0">1 1249 24575,'30'-13'0,"-3"-1"0,-15 10 0,-3-3 0,2 3 0,-5-1 0,2-1 0,-3 3 0,1-2 0,-1 5 0,0-5 0,4 2 0,-3-3 0,2 0 0,-3 3 0,1-2 0,-1 2 0,3-2 0,-1-1 0,1 1 0,-3-1 0,1-2 0,-1 4 0,1-4 0,-1 5 0,1-2 0,-3-1 0,1 1 0,-3-1 0,4 1 0,-2 0 0,2-1 0,0 1 0,1-1 0,-3 1 0,2-1 0,-2-2 0,2 2 0,1-3 0,-1 4 0,1-3 0,-1 1 0,1-1 0,-1 3 0,1-4 0,-1 3 0,1-2 0,0-1 0,-1 3 0,1-2 0,-1 3 0,0-1 0,1 1 0,-1-1 0,0 1 0,1-1 0,-1 1 0,0 0 0,1-1 0,-1 1 0,0-1 0,1 1 0,-1-1 0,0 1 0,1 0 0,2-1 0,-2 0 0,2 1 0,-2-1 0,-1 1 0,3-1 0,-1-2 0,1 1 0,-2-1 0,-1 2 0,0 3 0,1-1 0,-1 1 0,0-3 0,3-2 0,-2 2 0,2 1 0,-3 0 0,1 2 0,2-3 0,-2 1 0,2-1 0,-2 0 0,-1 1 0,0 0 0,1-1 0,2-2 0,-2 2 0,2-3 0,-2 1 0,-1 2 0,1-3 0,2 4 0,-1-4 0,1 3 0,1-3 0,-3 4 0,2-1 0,2-2 0,0-1 0,1 0 0,1-2 0,-6 5 0,5-5 0,-5 4 0,2-4 0,1 5 0,-3-3 0,2 4 0,-2-1 0,-1 1 0,3-1 0,-2 1 0,3-4 0,2-3 0,-2 0 0,6-3 0,-3 6 0,-1-2 0,-2 4 0,3-4 0,-6 5 0,5-5 0,-5 5 0,2-3 0,-2 4 0,2-3 0,-2 1 0,5-4 0,-5 5 0,5-5 0,-2 2 0,3-1 0,-3-1 0,8 2 0,-9 0 0,5 0 0,-5 1 0,-2 2 0,6-3 0,-3 1 0,0 1 0,2-1 0,-2-1 0,3 0 0,-1 0 0,1-3 0,-3 6 0,2-3 0,-2 1 0,3 1 0,-3-1 0,2 2 0,-2-2 0,3 1 0,-3-2 0,8-2 0,-10 4 0,9-4 0,-9 6 0,1-1 0,-3 0 0,1 1 0,-1 2 0,0-2 0,1 4 0,-3-3 0,-1 1 0,0-5 0,1 5 0,2-4 0,1 7 0,-1-5 0,0 2 0,1-2 0,-1-1 0,0 1 0,1-1 0,-1 1 0,3-1 0,-2 3 0,3-2 0,-4 4 0,0-4 0,-2 3 0,2-1 0,-4 0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31</cp:revision>
  <dcterms:created xsi:type="dcterms:W3CDTF">2021-06-03T14:49:00Z</dcterms:created>
  <dcterms:modified xsi:type="dcterms:W3CDTF">2021-06-04T23:47:00Z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