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32B0A" w14:textId="77777777" w:rsidR="000F0B92" w:rsidRDefault="000F0B92" w:rsidP="000F0B92">
      <w:pPr>
        <w:rPr>
          <w:rFonts w:ascii="Arial" w:eastAsia="Times New Roman" w:hAnsi="Arial" w:cs="Arial"/>
          <w:color w:val="222222"/>
          <w:shd w:val="clear" w:color="auto" w:fill="FFFFFF"/>
        </w:rPr>
      </w:pPr>
    </w:p>
    <w:p w14:paraId="0DB08B98" w14:textId="77777777" w:rsidR="0008503C" w:rsidRDefault="0008503C" w:rsidP="0008503C">
      <w:r>
        <w:t>Dear reviewers,</w:t>
      </w:r>
    </w:p>
    <w:p w14:paraId="48E7F4C0" w14:textId="77777777" w:rsidR="0008503C" w:rsidRDefault="0008503C" w:rsidP="0008503C"/>
    <w:p w14:paraId="73F8A3EE" w14:textId="4CEAA0B2" w:rsidR="0039631F" w:rsidRDefault="0008503C" w:rsidP="0008503C">
      <w:r>
        <w:t xml:space="preserve">Thank you for quickly reviewing this manuscript again. We appreciate your thoughtful feedback which was incorporated into the manuscript. As before, our responses to your feedback in this letter are colored </w:t>
      </w:r>
      <w:r>
        <w:rPr>
          <w:color w:val="18A303"/>
        </w:rPr>
        <w:t>green</w:t>
      </w:r>
      <w:r w:rsidR="0039631F">
        <w:t xml:space="preserve">, and with </w:t>
      </w:r>
      <w:r w:rsidR="0039631F" w:rsidRPr="0039631F">
        <w:rPr>
          <w:color w:val="00B050"/>
        </w:rPr>
        <w:t>done</w:t>
      </w:r>
      <w:r w:rsidR="0039631F">
        <w:t xml:space="preserve"> for minor suggestions.</w:t>
      </w:r>
      <w:r w:rsidR="0079595E">
        <w:t xml:space="preserve"> </w:t>
      </w:r>
    </w:p>
    <w:p w14:paraId="708AE955" w14:textId="77777777" w:rsidR="0039631F" w:rsidRDefault="0039631F" w:rsidP="0008503C"/>
    <w:p w14:paraId="05A53BE0" w14:textId="24B5E124" w:rsidR="0008503C" w:rsidRDefault="0008503C" w:rsidP="0008503C">
      <w:r>
        <w:t>Also, f</w:t>
      </w:r>
      <w:r w:rsidRPr="009E7D2D">
        <w:t xml:space="preserve">or each comment </w:t>
      </w:r>
      <w:r>
        <w:t xml:space="preserve">this time </w:t>
      </w:r>
      <w:r w:rsidRPr="009E7D2D">
        <w:t>we include</w:t>
      </w:r>
      <w:r>
        <w:t>d</w:t>
      </w:r>
      <w:r w:rsidRPr="009E7D2D">
        <w:t xml:space="preserve"> line number references in the format: </w:t>
      </w:r>
      <w:r w:rsidRPr="009E7D2D">
        <w:rPr>
          <w:color w:val="FF0000"/>
        </w:rPr>
        <w:t>L123/456</w:t>
      </w:r>
      <w:r w:rsidRPr="009E7D2D">
        <w:rPr>
          <w:color w:val="000000" w:themeColor="text1"/>
        </w:rPr>
        <w:t xml:space="preserve">, with the first line number referencing the </w:t>
      </w:r>
      <w:r>
        <w:rPr>
          <w:color w:val="000000" w:themeColor="text1"/>
        </w:rPr>
        <w:t xml:space="preserve">accepted </w:t>
      </w:r>
      <w:r w:rsidRPr="009E7D2D">
        <w:rPr>
          <w:color w:val="000000" w:themeColor="text1"/>
        </w:rPr>
        <w:t>version, and the second number referencing the tracked changes version.</w:t>
      </w:r>
      <w:r>
        <w:rPr>
          <w:color w:val="000000" w:themeColor="text1"/>
        </w:rPr>
        <w:t xml:space="preserve"> </w:t>
      </w:r>
    </w:p>
    <w:p w14:paraId="2EF6B6D9" w14:textId="77777777" w:rsidR="0008503C" w:rsidRDefault="0008503C" w:rsidP="0008503C"/>
    <w:p w14:paraId="49D17EB2" w14:textId="77777777" w:rsidR="0008503C" w:rsidRDefault="0008503C" w:rsidP="0008503C">
      <w:r>
        <w:t>Sincerely,</w:t>
      </w:r>
    </w:p>
    <w:p w14:paraId="04F640AB" w14:textId="177CD77A" w:rsidR="0008503C" w:rsidRDefault="0008503C" w:rsidP="0008503C">
      <w:r>
        <w:t>Mike Shumko</w:t>
      </w:r>
    </w:p>
    <w:p w14:paraId="2B6327A8" w14:textId="77777777" w:rsidR="0008503C" w:rsidRPr="001E1E31" w:rsidRDefault="0008503C" w:rsidP="0008503C"/>
    <w:p w14:paraId="3C1D6D7E" w14:textId="173CEDD6" w:rsidR="0008503C" w:rsidRDefault="00F44D17" w:rsidP="000F0B92">
      <w:pPr>
        <w:rPr>
          <w:rFonts w:ascii="Arial" w:eastAsia="Times New Roman" w:hAnsi="Arial" w:cs="Arial"/>
          <w:color w:val="222222"/>
          <w:shd w:val="clear" w:color="auto" w:fill="FFFFFF"/>
        </w:rPr>
      </w:pPr>
      <w:r>
        <w:rPr>
          <w:rFonts w:ascii="Arial" w:eastAsia="Times New Roman" w:hAnsi="Arial" w:cs="Arial"/>
          <w:noProof/>
          <w:color w:val="222222"/>
        </w:rPr>
        <w:pict w14:anchorId="1FF65513">
          <v:rect id="_x0000_i1026" alt="" style="width:468pt;height:.05pt;mso-width-percent:0;mso-height-percent:0;mso-width-percent:0;mso-height-percent:0" o:hralign="center" o:hrstd="t" o:hr="t" fillcolor="#a0a0a0" stroked="f"/>
        </w:pict>
      </w:r>
    </w:p>
    <w:p w14:paraId="68E754E4" w14:textId="77777777" w:rsidR="0008503C" w:rsidRDefault="0008503C" w:rsidP="000F0B92">
      <w:pPr>
        <w:rPr>
          <w:rFonts w:ascii="Arial" w:eastAsia="Times New Roman" w:hAnsi="Arial" w:cs="Arial"/>
          <w:color w:val="222222"/>
          <w:shd w:val="clear" w:color="auto" w:fill="FFFFFF"/>
        </w:rPr>
      </w:pPr>
    </w:p>
    <w:p w14:paraId="31961B93" w14:textId="77777777" w:rsidR="007A641A" w:rsidRDefault="000F0B92" w:rsidP="000F0B92">
      <w:pPr>
        <w:rPr>
          <w:rFonts w:ascii="Arial" w:eastAsia="Times New Roman" w:hAnsi="Arial" w:cs="Arial"/>
          <w:color w:val="222222"/>
          <w:shd w:val="clear" w:color="auto" w:fill="FFFFFF"/>
        </w:rPr>
      </w:pPr>
      <w:r w:rsidRPr="000F0B92">
        <w:rPr>
          <w:rFonts w:ascii="Arial" w:eastAsia="Times New Roman" w:hAnsi="Arial" w:cs="Arial"/>
          <w:color w:val="222222"/>
          <w:shd w:val="clear" w:color="auto" w:fill="FFFFFF"/>
        </w:rPr>
        <w:t>Reviewer #1 (Comments to Author (shown to authors):</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Below are my comments on the revised draft from Shumko et al., 2021. The authors have addressed most of my previous concerns, but I have two remaining significant issues that need to be addressed.</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The first major issue is with the paragraph starting on L282, where the authors argue that the microburst duration increase with MLT isn't due to a magnetic latitude effect of chorus propagation. I don't agree that this conclusion is demonstrated.</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(Brief comment: I don't understand what you're trying to say in L288-290. Please clarify.)</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From L290: "If low and high latitude chorus waves scattered microbursts with different durations, Fig. 4b would show the microburst durations broaden or bifurcate from midnight to noon MLT."</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Based on the recent statistics of:</w:t>
      </w:r>
      <w:r w:rsidRPr="000F0B92">
        <w:rPr>
          <w:rFonts w:ascii="Arial" w:eastAsia="Times New Roman" w:hAnsi="Arial" w:cs="Arial"/>
          <w:color w:val="222222"/>
        </w:rPr>
        <w:br/>
      </w:r>
      <w:r w:rsidRPr="000F0B92">
        <w:rPr>
          <w:rFonts w:ascii="Arial" w:eastAsia="Times New Roman" w:hAnsi="Arial" w:cs="Arial"/>
          <w:color w:val="222222"/>
        </w:rPr>
        <w:br/>
      </w:r>
      <w:proofErr w:type="spellStart"/>
      <w:r w:rsidRPr="000F0B92">
        <w:rPr>
          <w:rFonts w:ascii="Arial" w:eastAsia="Times New Roman" w:hAnsi="Arial" w:cs="Arial"/>
          <w:color w:val="222222"/>
          <w:shd w:val="clear" w:color="auto" w:fill="FFFFFF"/>
        </w:rPr>
        <w:t>Agapitov</w:t>
      </w:r>
      <w:proofErr w:type="spellEnd"/>
      <w:r w:rsidRPr="000F0B92">
        <w:rPr>
          <w:rFonts w:ascii="Arial" w:eastAsia="Times New Roman" w:hAnsi="Arial" w:cs="Arial"/>
          <w:color w:val="222222"/>
          <w:shd w:val="clear" w:color="auto" w:fill="FFFFFF"/>
        </w:rPr>
        <w:t xml:space="preserve">, O. V., </w:t>
      </w:r>
      <w:proofErr w:type="spellStart"/>
      <w:r w:rsidRPr="000F0B92">
        <w:rPr>
          <w:rFonts w:ascii="Arial" w:eastAsia="Times New Roman" w:hAnsi="Arial" w:cs="Arial"/>
          <w:color w:val="222222"/>
          <w:shd w:val="clear" w:color="auto" w:fill="FFFFFF"/>
        </w:rPr>
        <w:t>Mourenas</w:t>
      </w:r>
      <w:proofErr w:type="spellEnd"/>
      <w:r w:rsidRPr="000F0B92">
        <w:rPr>
          <w:rFonts w:ascii="Arial" w:eastAsia="Times New Roman" w:hAnsi="Arial" w:cs="Arial"/>
          <w:color w:val="222222"/>
          <w:shd w:val="clear" w:color="auto" w:fill="FFFFFF"/>
        </w:rPr>
        <w:t xml:space="preserve">, D., </w:t>
      </w:r>
      <w:proofErr w:type="spellStart"/>
      <w:r w:rsidRPr="000F0B92">
        <w:rPr>
          <w:rFonts w:ascii="Arial" w:eastAsia="Times New Roman" w:hAnsi="Arial" w:cs="Arial"/>
          <w:color w:val="222222"/>
          <w:shd w:val="clear" w:color="auto" w:fill="FFFFFF"/>
        </w:rPr>
        <w:t>Artemyev</w:t>
      </w:r>
      <w:proofErr w:type="spellEnd"/>
      <w:r w:rsidRPr="000F0B92">
        <w:rPr>
          <w:rFonts w:ascii="Arial" w:eastAsia="Times New Roman" w:hAnsi="Arial" w:cs="Arial"/>
          <w:color w:val="222222"/>
          <w:shd w:val="clear" w:color="auto" w:fill="FFFFFF"/>
        </w:rPr>
        <w:t xml:space="preserve">, A. V., </w:t>
      </w:r>
      <w:proofErr w:type="spellStart"/>
      <w:r w:rsidRPr="000F0B92">
        <w:rPr>
          <w:rFonts w:ascii="Arial" w:eastAsia="Times New Roman" w:hAnsi="Arial" w:cs="Arial"/>
          <w:color w:val="222222"/>
          <w:shd w:val="clear" w:color="auto" w:fill="FFFFFF"/>
        </w:rPr>
        <w:t>Mozer</w:t>
      </w:r>
      <w:proofErr w:type="spellEnd"/>
      <w:r w:rsidRPr="000F0B92">
        <w:rPr>
          <w:rFonts w:ascii="Arial" w:eastAsia="Times New Roman" w:hAnsi="Arial" w:cs="Arial"/>
          <w:color w:val="222222"/>
          <w:shd w:val="clear" w:color="auto" w:fill="FFFFFF"/>
        </w:rPr>
        <w:t xml:space="preserve">, F. S., </w:t>
      </w:r>
      <w:proofErr w:type="spellStart"/>
      <w:r w:rsidRPr="000F0B92">
        <w:rPr>
          <w:rFonts w:ascii="Arial" w:eastAsia="Times New Roman" w:hAnsi="Arial" w:cs="Arial"/>
          <w:color w:val="222222"/>
          <w:shd w:val="clear" w:color="auto" w:fill="FFFFFF"/>
        </w:rPr>
        <w:t>Hospodarsky</w:t>
      </w:r>
      <w:proofErr w:type="spellEnd"/>
      <w:r w:rsidRPr="000F0B92">
        <w:rPr>
          <w:rFonts w:ascii="Arial" w:eastAsia="Times New Roman" w:hAnsi="Arial" w:cs="Arial"/>
          <w:color w:val="222222"/>
          <w:shd w:val="clear" w:color="auto" w:fill="FFFFFF"/>
        </w:rPr>
        <w:t xml:space="preserve">, G., </w:t>
      </w:r>
      <w:proofErr w:type="spellStart"/>
      <w:r w:rsidRPr="000F0B92">
        <w:rPr>
          <w:rFonts w:ascii="Arial" w:eastAsia="Times New Roman" w:hAnsi="Arial" w:cs="Arial"/>
          <w:color w:val="222222"/>
          <w:shd w:val="clear" w:color="auto" w:fill="FFFFFF"/>
        </w:rPr>
        <w:t>Bonnell</w:t>
      </w:r>
      <w:proofErr w:type="spellEnd"/>
      <w:r w:rsidRPr="000F0B92">
        <w:rPr>
          <w:rFonts w:ascii="Arial" w:eastAsia="Times New Roman" w:hAnsi="Arial" w:cs="Arial"/>
          <w:color w:val="222222"/>
          <w:shd w:val="clear" w:color="auto" w:fill="FFFFFF"/>
        </w:rPr>
        <w:t xml:space="preserve">, J., &amp; </w:t>
      </w:r>
      <w:proofErr w:type="spellStart"/>
      <w:r w:rsidRPr="000F0B92">
        <w:rPr>
          <w:rFonts w:ascii="Arial" w:eastAsia="Times New Roman" w:hAnsi="Arial" w:cs="Arial"/>
          <w:color w:val="222222"/>
          <w:shd w:val="clear" w:color="auto" w:fill="FFFFFF"/>
        </w:rPr>
        <w:t>Krasnoselskikh</w:t>
      </w:r>
      <w:proofErr w:type="spellEnd"/>
      <w:r w:rsidRPr="000F0B92">
        <w:rPr>
          <w:rFonts w:ascii="Arial" w:eastAsia="Times New Roman" w:hAnsi="Arial" w:cs="Arial"/>
          <w:color w:val="222222"/>
          <w:shd w:val="clear" w:color="auto" w:fill="FFFFFF"/>
        </w:rPr>
        <w:t>, V. (2018). Synthetic empirical chorus wave model from combined Van Allen</w:t>
      </w:r>
      <w:r w:rsidRPr="000F0B92">
        <w:rPr>
          <w:rFonts w:ascii="Arial" w:eastAsia="Times New Roman" w:hAnsi="Arial" w:cs="Arial"/>
          <w:color w:val="222222"/>
        </w:rPr>
        <w:br/>
      </w:r>
      <w:r w:rsidRPr="000F0B92">
        <w:rPr>
          <w:rFonts w:ascii="Arial" w:eastAsia="Times New Roman" w:hAnsi="Arial" w:cs="Arial"/>
          <w:color w:val="222222"/>
          <w:shd w:val="clear" w:color="auto" w:fill="FFFFFF"/>
        </w:rPr>
        <w:t>Probes and Cluster statistics. JGR, Space Phys. </w:t>
      </w:r>
      <w:hyperlink r:id="rId4" w:tgtFrame="_blank" w:history="1">
        <w:r w:rsidRPr="000F0B92">
          <w:rPr>
            <w:rFonts w:ascii="Arial" w:eastAsia="Times New Roman" w:hAnsi="Arial" w:cs="Arial"/>
            <w:color w:val="1155CC"/>
            <w:u w:val="single"/>
            <w:shd w:val="clear" w:color="auto" w:fill="FFFFFF"/>
          </w:rPr>
          <w:t>https://doi.org/10.1002/2017JA024843</w:t>
        </w:r>
      </w:hyperlink>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 xml:space="preserve">I don't think we would expect either of these possibilities. Their Figure 9 shows that from MLT=2100-0300 the chorus amplitude distributions are mostly confined to &lt; 7 deg (panel a). However, there is a big shift to higher latitudes by 0400-1200 MLT (panel d), with nearly all the wave power at &gt; 5. This MLT binning is very coarse, and in likelihood the distributions are smoothly varying from 21 UT to 12 UT. At least, I don't recall seeing any previous evidence of any bifurcation that exists at some MLT value. If you know of </w:t>
      </w:r>
      <w:r w:rsidRPr="000F0B92">
        <w:rPr>
          <w:rFonts w:ascii="Arial" w:eastAsia="Times New Roman" w:hAnsi="Arial" w:cs="Arial"/>
          <w:color w:val="222222"/>
          <w:shd w:val="clear" w:color="auto" w:fill="FFFFFF"/>
        </w:rPr>
        <w:lastRenderedPageBreak/>
        <w:t xml:space="preserve">such a result, then please cite it. (Brief note: I think the </w:t>
      </w:r>
      <w:proofErr w:type="spellStart"/>
      <w:r w:rsidRPr="000F0B92">
        <w:rPr>
          <w:rFonts w:ascii="Arial" w:eastAsia="Times New Roman" w:hAnsi="Arial" w:cs="Arial"/>
          <w:color w:val="222222"/>
          <w:shd w:val="clear" w:color="auto" w:fill="FFFFFF"/>
        </w:rPr>
        <w:t>Agapitov</w:t>
      </w:r>
      <w:proofErr w:type="spellEnd"/>
      <w:r w:rsidRPr="000F0B92">
        <w:rPr>
          <w:rFonts w:ascii="Arial" w:eastAsia="Times New Roman" w:hAnsi="Arial" w:cs="Arial"/>
          <w:color w:val="222222"/>
          <w:shd w:val="clear" w:color="auto" w:fill="FFFFFF"/>
        </w:rPr>
        <w:t xml:space="preserve"> statistics are more relevant here than the Li et al. 2009 statistics b/c they have better </w:t>
      </w:r>
      <w:proofErr w:type="spellStart"/>
      <w:r w:rsidRPr="000F0B92">
        <w:rPr>
          <w:rFonts w:ascii="Arial" w:eastAsia="Times New Roman" w:hAnsi="Arial" w:cs="Arial"/>
          <w:color w:val="222222"/>
          <w:shd w:val="clear" w:color="auto" w:fill="FFFFFF"/>
        </w:rPr>
        <w:t>mlat</w:t>
      </w:r>
      <w:proofErr w:type="spellEnd"/>
      <w:r w:rsidRPr="000F0B92">
        <w:rPr>
          <w:rFonts w:ascii="Arial" w:eastAsia="Times New Roman" w:hAnsi="Arial" w:cs="Arial"/>
          <w:color w:val="222222"/>
          <w:shd w:val="clear" w:color="auto" w:fill="FFFFFF"/>
        </w:rPr>
        <w:t xml:space="preserve"> resolution).</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 xml:space="preserve">I don't think we would expect to see significant broadening of microburst duration because I don't see significant broadening of the </w:t>
      </w:r>
      <w:proofErr w:type="spellStart"/>
      <w:r w:rsidRPr="000F0B92">
        <w:rPr>
          <w:rFonts w:ascii="Arial" w:eastAsia="Times New Roman" w:hAnsi="Arial" w:cs="Arial"/>
          <w:color w:val="222222"/>
          <w:shd w:val="clear" w:color="auto" w:fill="FFFFFF"/>
        </w:rPr>
        <w:t>mlat</w:t>
      </w:r>
      <w:proofErr w:type="spellEnd"/>
      <w:r w:rsidRPr="000F0B92">
        <w:rPr>
          <w:rFonts w:ascii="Arial" w:eastAsia="Times New Roman" w:hAnsi="Arial" w:cs="Arial"/>
          <w:color w:val="222222"/>
          <w:shd w:val="clear" w:color="auto" w:fill="FFFFFF"/>
        </w:rPr>
        <w:t xml:space="preserve"> power distributions of </w:t>
      </w:r>
      <w:proofErr w:type="spellStart"/>
      <w:r w:rsidRPr="000F0B92">
        <w:rPr>
          <w:rFonts w:ascii="Arial" w:eastAsia="Times New Roman" w:hAnsi="Arial" w:cs="Arial"/>
          <w:color w:val="222222"/>
          <w:shd w:val="clear" w:color="auto" w:fill="FFFFFF"/>
        </w:rPr>
        <w:t>Agapitov</w:t>
      </w:r>
      <w:proofErr w:type="spellEnd"/>
      <w:r w:rsidRPr="000F0B92">
        <w:rPr>
          <w:rFonts w:ascii="Arial" w:eastAsia="Times New Roman" w:hAnsi="Arial" w:cs="Arial"/>
          <w:color w:val="222222"/>
          <w:shd w:val="clear" w:color="auto" w:fill="FFFFFF"/>
        </w:rPr>
        <w:t xml:space="preserve"> et al., 2018. Rather, the chorus just shifts to higher latitudes with increasing MLT. This is just what is observed in your Figure 4b, and so seems a possible explanation for your MLT observations.</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 xml:space="preserve">Of course, </w:t>
      </w:r>
      <w:proofErr w:type="spellStart"/>
      <w:r w:rsidRPr="000F0B92">
        <w:rPr>
          <w:rFonts w:ascii="Arial" w:eastAsia="Times New Roman" w:hAnsi="Arial" w:cs="Arial"/>
          <w:color w:val="222222"/>
          <w:shd w:val="clear" w:color="auto" w:fill="FFFFFF"/>
        </w:rPr>
        <w:t>mlat</w:t>
      </w:r>
      <w:proofErr w:type="spellEnd"/>
      <w:r w:rsidRPr="000F0B92">
        <w:rPr>
          <w:rFonts w:ascii="Arial" w:eastAsia="Times New Roman" w:hAnsi="Arial" w:cs="Arial"/>
          <w:color w:val="222222"/>
          <w:shd w:val="clear" w:color="auto" w:fill="FFFFFF"/>
        </w:rPr>
        <w:t xml:space="preserve"> is just a single factor (though possibly a dominant one). Variation over a solar cycle, variation with activity level, </w:t>
      </w:r>
      <w:proofErr w:type="spellStart"/>
      <w:r w:rsidRPr="000F0B92">
        <w:rPr>
          <w:rFonts w:ascii="Arial" w:eastAsia="Times New Roman" w:hAnsi="Arial" w:cs="Arial"/>
          <w:color w:val="222222"/>
          <w:shd w:val="clear" w:color="auto" w:fill="FFFFFF"/>
        </w:rPr>
        <w:t>etc</w:t>
      </w:r>
      <w:proofErr w:type="spellEnd"/>
      <w:r w:rsidRPr="000F0B92">
        <w:rPr>
          <w:rFonts w:ascii="Arial" w:eastAsia="Times New Roman" w:hAnsi="Arial" w:cs="Arial"/>
          <w:color w:val="222222"/>
          <w:shd w:val="clear" w:color="auto" w:fill="FFFFFF"/>
        </w:rPr>
        <w:t xml:space="preserve"> can all factor </w:t>
      </w:r>
      <w:proofErr w:type="gramStart"/>
      <w:r w:rsidRPr="000F0B92">
        <w:rPr>
          <w:rFonts w:ascii="Arial" w:eastAsia="Times New Roman" w:hAnsi="Arial" w:cs="Arial"/>
          <w:color w:val="222222"/>
          <w:shd w:val="clear" w:color="auto" w:fill="FFFFFF"/>
        </w:rPr>
        <w:t>in to</w:t>
      </w:r>
      <w:proofErr w:type="gramEnd"/>
      <w:r w:rsidRPr="000F0B92">
        <w:rPr>
          <w:rFonts w:ascii="Arial" w:eastAsia="Times New Roman" w:hAnsi="Arial" w:cs="Arial"/>
          <w:color w:val="222222"/>
          <w:shd w:val="clear" w:color="auto" w:fill="FFFFFF"/>
        </w:rPr>
        <w:t xml:space="preserve"> complicate things. But I don't think it's correct at this stage to rule out changes of chorus with </w:t>
      </w:r>
      <w:proofErr w:type="spellStart"/>
      <w:r w:rsidRPr="000F0B92">
        <w:rPr>
          <w:rFonts w:ascii="Arial" w:eastAsia="Times New Roman" w:hAnsi="Arial" w:cs="Arial"/>
          <w:color w:val="222222"/>
          <w:shd w:val="clear" w:color="auto" w:fill="FFFFFF"/>
        </w:rPr>
        <w:t>mlat</w:t>
      </w:r>
      <w:proofErr w:type="spellEnd"/>
      <w:r w:rsidRPr="000F0B92">
        <w:rPr>
          <w:rFonts w:ascii="Arial" w:eastAsia="Times New Roman" w:hAnsi="Arial" w:cs="Arial"/>
          <w:color w:val="222222"/>
          <w:shd w:val="clear" w:color="auto" w:fill="FFFFFF"/>
        </w:rPr>
        <w:t>.</w:t>
      </w:r>
    </w:p>
    <w:p w14:paraId="06E70F3F" w14:textId="77777777" w:rsidR="007A641A" w:rsidRDefault="007A641A" w:rsidP="000F0B92">
      <w:pPr>
        <w:rPr>
          <w:rFonts w:ascii="Arial" w:eastAsia="Times New Roman" w:hAnsi="Arial" w:cs="Arial"/>
          <w:color w:val="222222"/>
          <w:shd w:val="clear" w:color="auto" w:fill="FFFFFF"/>
        </w:rPr>
      </w:pPr>
    </w:p>
    <w:p w14:paraId="2324F823" w14:textId="0F643687" w:rsidR="00A04B18" w:rsidRDefault="00883407" w:rsidP="000F0B92">
      <w:pPr>
        <w:rPr>
          <w:rFonts w:ascii="Arial" w:eastAsia="Times New Roman" w:hAnsi="Arial" w:cs="Arial"/>
          <w:color w:val="222222"/>
          <w:shd w:val="clear" w:color="auto" w:fill="FFFFFF"/>
        </w:rPr>
      </w:pPr>
      <w:r w:rsidRPr="00E86AC2">
        <w:rPr>
          <w:rFonts w:ascii="Arial" w:eastAsia="Times New Roman" w:hAnsi="Arial" w:cs="Arial"/>
          <w:color w:val="00B050"/>
          <w:shd w:val="clear" w:color="auto" w:fill="FFFFFF"/>
        </w:rPr>
        <w:t xml:space="preserve">Thank you for </w:t>
      </w:r>
      <w:r w:rsidR="009F5F4B">
        <w:rPr>
          <w:rFonts w:ascii="Arial" w:eastAsia="Times New Roman" w:hAnsi="Arial" w:cs="Arial"/>
          <w:color w:val="00B050"/>
          <w:shd w:val="clear" w:color="auto" w:fill="FFFFFF"/>
        </w:rPr>
        <w:t>referencing</w:t>
      </w:r>
      <w:r w:rsidRPr="00E86AC2">
        <w:rPr>
          <w:rFonts w:ascii="Arial" w:eastAsia="Times New Roman" w:hAnsi="Arial" w:cs="Arial"/>
          <w:color w:val="00B050"/>
          <w:shd w:val="clear" w:color="auto" w:fill="FFFFFF"/>
        </w:rPr>
        <w:t xml:space="preserve"> </w:t>
      </w:r>
      <w:proofErr w:type="spellStart"/>
      <w:r w:rsidRPr="00E86AC2">
        <w:rPr>
          <w:rFonts w:ascii="Arial" w:eastAsia="Times New Roman" w:hAnsi="Arial" w:cs="Arial"/>
          <w:color w:val="00B050"/>
          <w:shd w:val="clear" w:color="auto" w:fill="FFFFFF"/>
        </w:rPr>
        <w:t>Agapitov</w:t>
      </w:r>
      <w:proofErr w:type="spellEnd"/>
      <w:r w:rsidRPr="00E86AC2">
        <w:rPr>
          <w:rFonts w:ascii="Arial" w:eastAsia="Times New Roman" w:hAnsi="Arial" w:cs="Arial"/>
          <w:color w:val="00B050"/>
          <w:shd w:val="clear" w:color="auto" w:fill="FFFFFF"/>
        </w:rPr>
        <w:t xml:space="preserve"> et al. </w:t>
      </w:r>
      <w:r w:rsidR="00E86AC2" w:rsidRPr="00E86AC2">
        <w:rPr>
          <w:rFonts w:ascii="Arial" w:eastAsia="Times New Roman" w:hAnsi="Arial" w:cs="Arial"/>
          <w:color w:val="00B050"/>
          <w:shd w:val="clear" w:color="auto" w:fill="FFFFFF"/>
        </w:rPr>
        <w:t>2018---we found their paper to be very informative.</w:t>
      </w:r>
      <w:r w:rsidR="009F5F4B">
        <w:rPr>
          <w:rFonts w:ascii="Arial" w:eastAsia="Times New Roman" w:hAnsi="Arial" w:cs="Arial"/>
          <w:color w:val="00B050"/>
          <w:shd w:val="clear" w:color="auto" w:fill="FFFFFF"/>
        </w:rPr>
        <w:t xml:space="preserve"> We agree with </w:t>
      </w:r>
      <w:r w:rsidR="007738E7">
        <w:rPr>
          <w:rFonts w:ascii="Arial" w:eastAsia="Times New Roman" w:hAnsi="Arial" w:cs="Arial"/>
          <w:color w:val="00B050"/>
          <w:shd w:val="clear" w:color="auto" w:fill="FFFFFF"/>
        </w:rPr>
        <w:t>assertion</w:t>
      </w:r>
      <w:r w:rsidR="009F5F4B">
        <w:rPr>
          <w:rFonts w:ascii="Arial" w:eastAsia="Times New Roman" w:hAnsi="Arial" w:cs="Arial"/>
          <w:color w:val="00B050"/>
          <w:shd w:val="clear" w:color="auto" w:fill="FFFFFF"/>
        </w:rPr>
        <w:t xml:space="preserve"> </w:t>
      </w:r>
      <w:r w:rsidR="007738E7">
        <w:rPr>
          <w:rFonts w:ascii="Arial" w:eastAsia="Times New Roman" w:hAnsi="Arial" w:cs="Arial"/>
          <w:color w:val="00B050"/>
          <w:shd w:val="clear" w:color="auto" w:fill="FFFFFF"/>
        </w:rPr>
        <w:t xml:space="preserve">that high latitude chorus could be responsible for longer-duration microbursts given the wave amplitude distributions shown in their Figs 9b and 9d. We rewrote the paragraph starting on </w:t>
      </w:r>
      <w:r w:rsidR="007738E7" w:rsidRPr="007738E7">
        <w:rPr>
          <w:rFonts w:ascii="Arial" w:eastAsia="Times New Roman" w:hAnsi="Arial" w:cs="Arial"/>
          <w:color w:val="FF0000"/>
          <w:shd w:val="clear" w:color="auto" w:fill="FFFFFF"/>
        </w:rPr>
        <w:t>L</w:t>
      </w:r>
      <w:r w:rsidR="00B473CA">
        <w:rPr>
          <w:rFonts w:ascii="Arial" w:eastAsia="Times New Roman" w:hAnsi="Arial" w:cs="Arial"/>
          <w:color w:val="FF0000"/>
          <w:shd w:val="clear" w:color="auto" w:fill="FFFFFF"/>
        </w:rPr>
        <w:t>267</w:t>
      </w:r>
      <w:r w:rsidR="007738E7" w:rsidRPr="007738E7">
        <w:rPr>
          <w:rFonts w:ascii="Arial" w:eastAsia="Times New Roman" w:hAnsi="Arial" w:cs="Arial"/>
          <w:color w:val="FF0000"/>
          <w:shd w:val="clear" w:color="auto" w:fill="FFFFFF"/>
        </w:rPr>
        <w:t>/</w:t>
      </w:r>
      <w:r w:rsidR="00B473CA">
        <w:rPr>
          <w:rFonts w:ascii="Arial" w:eastAsia="Times New Roman" w:hAnsi="Arial" w:cs="Arial"/>
          <w:color w:val="FF0000"/>
          <w:shd w:val="clear" w:color="auto" w:fill="FFFFFF"/>
        </w:rPr>
        <w:t>268</w:t>
      </w:r>
      <w:r w:rsidR="007738E7">
        <w:rPr>
          <w:rFonts w:ascii="Arial" w:eastAsia="Times New Roman" w:hAnsi="Arial" w:cs="Arial"/>
          <w:color w:val="00B050"/>
          <w:shd w:val="clear" w:color="auto" w:fill="FFFFFF"/>
        </w:rPr>
        <w:t xml:space="preserve"> highlighting these results and we mentioned that </w:t>
      </w:r>
      <w:r w:rsidR="00AC1F2C">
        <w:rPr>
          <w:rFonts w:ascii="Arial" w:eastAsia="Times New Roman" w:hAnsi="Arial" w:cs="Arial"/>
          <w:color w:val="00B050"/>
          <w:shd w:val="clear" w:color="auto" w:fill="FFFFFF"/>
        </w:rPr>
        <w:t>this is likely not the sole driver of microburst duration.</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The second major issue is:</w:t>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L241: I have a problem with this statement: "This subtle trend is most evident in Fig. 4a".</w:t>
      </w:r>
      <w:r w:rsidR="00A04B18">
        <w:rPr>
          <w:rFonts w:ascii="Arial" w:eastAsia="Times New Roman" w:hAnsi="Arial" w:cs="Arial"/>
          <w:color w:val="222222"/>
        </w:rPr>
        <w:t xml:space="preserve"> </w:t>
      </w:r>
      <w:r w:rsidR="000F0B92" w:rsidRPr="000F0B92">
        <w:rPr>
          <w:rFonts w:ascii="Arial" w:eastAsia="Times New Roman" w:hAnsi="Arial" w:cs="Arial"/>
          <w:color w:val="222222"/>
          <w:shd w:val="clear" w:color="auto" w:fill="FFFFFF"/>
        </w:rPr>
        <w:t>I don't think it is evident at all, and I don't think that most readers could be convinced of this.</w:t>
      </w:r>
      <w:r w:rsidR="00A04B18">
        <w:rPr>
          <w:rFonts w:ascii="Arial" w:eastAsia="Times New Roman" w:hAnsi="Arial" w:cs="Arial"/>
          <w:color w:val="222222"/>
        </w:rPr>
        <w:t xml:space="preserve"> </w:t>
      </w:r>
      <w:r w:rsidR="000F0B92" w:rsidRPr="000F0B92">
        <w:rPr>
          <w:rFonts w:ascii="Arial" w:eastAsia="Times New Roman" w:hAnsi="Arial" w:cs="Arial"/>
          <w:color w:val="222222"/>
          <w:shd w:val="clear" w:color="auto" w:fill="FFFFFF"/>
        </w:rPr>
        <w:t>However, the example plots you provided in the rebuttal showing the overplotted</w:t>
      </w:r>
      <w:r w:rsidR="00A04B18">
        <w:rPr>
          <w:rFonts w:ascii="Arial" w:eastAsia="Times New Roman" w:hAnsi="Arial" w:cs="Arial"/>
          <w:color w:val="222222"/>
        </w:rPr>
        <w:t xml:space="preserve"> </w:t>
      </w:r>
      <w:r w:rsidR="000F0B92" w:rsidRPr="000F0B92">
        <w:rPr>
          <w:rFonts w:ascii="Arial" w:eastAsia="Times New Roman" w:hAnsi="Arial" w:cs="Arial"/>
          <w:color w:val="222222"/>
          <w:shd w:val="clear" w:color="auto" w:fill="FFFFFF"/>
        </w:rPr>
        <w:t>median lines make this result very clear. You state that these make the plots appear "haphazard", but I disagree. I strongly recommend using these versions.</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 xml:space="preserve">If you choose not to, then I think you should state that the trend isn't clear in the plot but that your analysis indicates that there is a subtle change in duration with L-shell (I personally find this approach way less satisfying than </w:t>
      </w:r>
      <w:proofErr w:type="gramStart"/>
      <w:r w:rsidR="000F0B92" w:rsidRPr="000F0B92">
        <w:rPr>
          <w:rFonts w:ascii="Arial" w:eastAsia="Times New Roman" w:hAnsi="Arial" w:cs="Arial"/>
          <w:color w:val="222222"/>
          <w:shd w:val="clear" w:color="auto" w:fill="FFFFFF"/>
        </w:rPr>
        <w:t>actually presenting</w:t>
      </w:r>
      <w:proofErr w:type="gramEnd"/>
      <w:r w:rsidR="000F0B92" w:rsidRPr="000F0B92">
        <w:rPr>
          <w:rFonts w:ascii="Arial" w:eastAsia="Times New Roman" w:hAnsi="Arial" w:cs="Arial"/>
          <w:color w:val="222222"/>
          <w:shd w:val="clear" w:color="auto" w:fill="FFFFFF"/>
        </w:rPr>
        <w:t xml:space="preserve"> the overplotted lines).</w:t>
      </w:r>
    </w:p>
    <w:p w14:paraId="075E778F" w14:textId="77777777" w:rsidR="00A04B18" w:rsidRDefault="00A04B18" w:rsidP="000F0B92">
      <w:pPr>
        <w:rPr>
          <w:rFonts w:ascii="Arial" w:eastAsia="Times New Roman" w:hAnsi="Arial" w:cs="Arial"/>
          <w:color w:val="222222"/>
          <w:shd w:val="clear" w:color="auto" w:fill="FFFFFF"/>
        </w:rPr>
      </w:pPr>
    </w:p>
    <w:p w14:paraId="32892844" w14:textId="77777777" w:rsidR="003911A9" w:rsidRDefault="00A04B18" w:rsidP="000F0B92">
      <w:pPr>
        <w:rPr>
          <w:rFonts w:ascii="Arial" w:eastAsia="Times New Roman" w:hAnsi="Arial" w:cs="Arial"/>
          <w:color w:val="00B050"/>
          <w:shd w:val="clear" w:color="auto" w:fill="FFFFFF"/>
        </w:rPr>
      </w:pPr>
      <w:r>
        <w:rPr>
          <w:rFonts w:ascii="Arial" w:eastAsia="Times New Roman" w:hAnsi="Arial" w:cs="Arial"/>
          <w:color w:val="00B050"/>
          <w:shd w:val="clear" w:color="auto" w:fill="FFFFFF"/>
        </w:rPr>
        <w:t>We appreciate your nudge</w:t>
      </w:r>
      <w:r w:rsidRPr="00A04B18">
        <w:rPr>
          <w:rFonts w:ascii="Arial" w:eastAsia="Times New Roman" w:hAnsi="Arial" w:cs="Arial"/>
          <w:color w:val="00B050"/>
          <w:shd w:val="clear" w:color="auto" w:fill="FFFFFF"/>
        </w:rPr>
        <w:t xml:space="preserve"> to</w:t>
      </w:r>
      <w:r>
        <w:rPr>
          <w:rFonts w:ascii="Arial" w:eastAsia="Times New Roman" w:hAnsi="Arial" w:cs="Arial"/>
          <w:color w:val="00B050"/>
          <w:shd w:val="clear" w:color="auto" w:fill="FFFFFF"/>
        </w:rPr>
        <w:t xml:space="preserve"> visually show the trend in L</w:t>
      </w:r>
      <w:r w:rsidR="00A66D9B">
        <w:rPr>
          <w:rFonts w:ascii="Arial" w:eastAsia="Times New Roman" w:hAnsi="Arial" w:cs="Arial"/>
          <w:color w:val="00B050"/>
          <w:shd w:val="clear" w:color="auto" w:fill="FFFFFF"/>
        </w:rPr>
        <w:t>-Shell</w:t>
      </w:r>
      <w:r w:rsidRPr="00A04B18">
        <w:rPr>
          <w:rFonts w:ascii="Arial" w:eastAsia="Times New Roman" w:hAnsi="Arial" w:cs="Arial"/>
          <w:color w:val="00B050"/>
          <w:shd w:val="clear" w:color="auto" w:fill="FFFFFF"/>
        </w:rPr>
        <w:t>. We</w:t>
      </w:r>
      <w:r>
        <w:rPr>
          <w:rFonts w:ascii="Arial" w:eastAsia="Times New Roman" w:hAnsi="Arial" w:cs="Arial"/>
          <w:color w:val="00B050"/>
          <w:shd w:val="clear" w:color="auto" w:fill="FFFFFF"/>
        </w:rPr>
        <w:t xml:space="preserve"> added the median duration trend line to Fig. 4; in L-Shell in Fig. 4a and, for consistency, in MLT in Fig 4b. </w:t>
      </w:r>
    </w:p>
    <w:p w14:paraId="24602540" w14:textId="77777777" w:rsidR="003911A9" w:rsidRDefault="003911A9" w:rsidP="000F0B92">
      <w:pPr>
        <w:rPr>
          <w:rFonts w:ascii="Arial" w:eastAsia="Times New Roman" w:hAnsi="Arial" w:cs="Arial"/>
          <w:color w:val="00B050"/>
          <w:shd w:val="clear" w:color="auto" w:fill="FFFFFF"/>
        </w:rPr>
      </w:pPr>
    </w:p>
    <w:p w14:paraId="63C250F0" w14:textId="1D01EE17" w:rsidR="0039631F" w:rsidRPr="00B945C9" w:rsidRDefault="00A04B18" w:rsidP="00B945C9">
      <w:pPr>
        <w:rPr>
          <w:rFonts w:ascii="Arial" w:eastAsia="Times New Roman" w:hAnsi="Arial" w:cs="Arial"/>
          <w:color w:val="00B050"/>
          <w:shd w:val="clear" w:color="auto" w:fill="FFFFFF"/>
        </w:rPr>
      </w:pPr>
      <w:r>
        <w:rPr>
          <w:rFonts w:ascii="Arial" w:eastAsia="Times New Roman" w:hAnsi="Arial" w:cs="Arial"/>
          <w:color w:val="00B050"/>
          <w:shd w:val="clear" w:color="auto" w:fill="FFFFFF"/>
        </w:rPr>
        <w:t>We made numerous minor edits throughout the text reflecting this change</w:t>
      </w:r>
      <w:r w:rsidR="00A66D9B">
        <w:rPr>
          <w:rFonts w:ascii="Arial" w:eastAsia="Times New Roman" w:hAnsi="Arial" w:cs="Arial"/>
          <w:color w:val="00B050"/>
          <w:shd w:val="clear" w:color="auto" w:fill="FFFFFF"/>
        </w:rPr>
        <w:t>. We</w:t>
      </w:r>
      <w:r>
        <w:rPr>
          <w:rFonts w:ascii="Arial" w:eastAsia="Times New Roman" w:hAnsi="Arial" w:cs="Arial"/>
          <w:color w:val="00B050"/>
          <w:shd w:val="clear" w:color="auto" w:fill="FFFFFF"/>
        </w:rPr>
        <w:t xml:space="preserve"> </w:t>
      </w:r>
      <w:r w:rsidR="00A66D9B">
        <w:rPr>
          <w:rFonts w:ascii="Arial" w:eastAsia="Times New Roman" w:hAnsi="Arial" w:cs="Arial"/>
          <w:color w:val="00B050"/>
          <w:shd w:val="clear" w:color="auto" w:fill="FFFFFF"/>
        </w:rPr>
        <w:t>also quantified both trends</w:t>
      </w:r>
      <w:r w:rsidR="00584E17">
        <w:rPr>
          <w:rFonts w:ascii="Arial" w:eastAsia="Times New Roman" w:hAnsi="Arial" w:cs="Arial"/>
          <w:color w:val="00B050"/>
          <w:shd w:val="clear" w:color="auto" w:fill="FFFFFF"/>
        </w:rPr>
        <w:t xml:space="preserve"> </w:t>
      </w:r>
      <w:r w:rsidR="001D25E4">
        <w:rPr>
          <w:rFonts w:ascii="Arial" w:eastAsia="Times New Roman" w:hAnsi="Arial" w:cs="Arial"/>
          <w:color w:val="00B050"/>
          <w:shd w:val="clear" w:color="auto" w:fill="FFFFFF"/>
        </w:rPr>
        <w:t>and mentioned it throughout</w:t>
      </w:r>
      <w:r w:rsidR="00584E17">
        <w:rPr>
          <w:rFonts w:ascii="Arial" w:eastAsia="Times New Roman" w:hAnsi="Arial" w:cs="Arial"/>
          <w:color w:val="00B050"/>
          <w:shd w:val="clear" w:color="auto" w:fill="FFFFFF"/>
        </w:rPr>
        <w:t xml:space="preserve"> the text</w:t>
      </w:r>
      <w:r w:rsidR="00A66D9B">
        <w:rPr>
          <w:rFonts w:ascii="Arial" w:eastAsia="Times New Roman" w:hAnsi="Arial" w:cs="Arial"/>
          <w:color w:val="00B050"/>
          <w:shd w:val="clear" w:color="auto" w:fill="FFFFFF"/>
        </w:rPr>
        <w:t xml:space="preserve">. For </w:t>
      </w:r>
      <w:r w:rsidR="0001336D">
        <w:rPr>
          <w:rFonts w:ascii="Arial" w:eastAsia="Times New Roman" w:hAnsi="Arial" w:cs="Arial"/>
          <w:color w:val="00B050"/>
          <w:shd w:val="clear" w:color="auto" w:fill="FFFFFF"/>
        </w:rPr>
        <w:t>example,</w:t>
      </w:r>
      <w:r w:rsidR="00A66D9B">
        <w:rPr>
          <w:rFonts w:ascii="Arial" w:eastAsia="Times New Roman" w:hAnsi="Arial" w:cs="Arial"/>
          <w:color w:val="00B050"/>
          <w:shd w:val="clear" w:color="auto" w:fill="FFFFFF"/>
        </w:rPr>
        <w:t xml:space="preserve"> “</w:t>
      </w:r>
      <w:r w:rsidR="00B945C9" w:rsidRPr="00B945C9">
        <w:rPr>
          <w:rFonts w:ascii="Arial" w:eastAsia="Times New Roman" w:hAnsi="Arial" w:cs="Arial"/>
          <w:color w:val="00B050"/>
          <w:shd w:val="clear" w:color="auto" w:fill="FFFFFF"/>
        </w:rPr>
        <w:t xml:space="preserve">the median duration, shown by the solid white line, increases from 85 </w:t>
      </w:r>
      <w:proofErr w:type="spellStart"/>
      <w:r w:rsidR="00B945C9" w:rsidRPr="00B945C9">
        <w:rPr>
          <w:rFonts w:ascii="Arial" w:eastAsia="Times New Roman" w:hAnsi="Arial" w:cs="Arial"/>
          <w:color w:val="00B050"/>
          <w:shd w:val="clear" w:color="auto" w:fill="FFFFFF"/>
        </w:rPr>
        <w:t>ms</w:t>
      </w:r>
      <w:proofErr w:type="spellEnd"/>
      <w:r w:rsidR="00B945C9">
        <w:rPr>
          <w:rFonts w:ascii="Arial" w:eastAsia="Times New Roman" w:hAnsi="Arial" w:cs="Arial"/>
          <w:color w:val="00B050"/>
          <w:shd w:val="clear" w:color="auto" w:fill="FFFFFF"/>
        </w:rPr>
        <w:t xml:space="preserve"> </w:t>
      </w:r>
      <w:r w:rsidR="00B945C9" w:rsidRPr="00B945C9">
        <w:rPr>
          <w:rFonts w:ascii="Arial" w:eastAsia="Times New Roman" w:hAnsi="Arial" w:cs="Arial"/>
          <w:color w:val="00B050"/>
          <w:shd w:val="clear" w:color="auto" w:fill="FFFFFF"/>
        </w:rPr>
        <w:t>at</w:t>
      </w:r>
      <w:r w:rsidR="00B945C9">
        <w:rPr>
          <w:rFonts w:ascii="Arial" w:eastAsia="Times New Roman" w:hAnsi="Arial" w:cs="Arial"/>
          <w:color w:val="00B050"/>
          <w:shd w:val="clear" w:color="auto" w:fill="FFFFFF"/>
        </w:rPr>
        <w:t xml:space="preserve"> </w:t>
      </w:r>
      <w:r w:rsidR="00B945C9" w:rsidRPr="00B945C9">
        <w:rPr>
          <w:rFonts w:ascii="Arial" w:eastAsia="Times New Roman" w:hAnsi="Arial" w:cs="Arial"/>
          <w:color w:val="00B050"/>
          <w:shd w:val="clear" w:color="auto" w:fill="FFFFFF"/>
        </w:rPr>
        <w:t xml:space="preserve">L=4, to 106 </w:t>
      </w:r>
      <w:proofErr w:type="spellStart"/>
      <w:r w:rsidR="00B945C9" w:rsidRPr="00B945C9">
        <w:rPr>
          <w:rFonts w:ascii="Arial" w:eastAsia="Times New Roman" w:hAnsi="Arial" w:cs="Arial"/>
          <w:color w:val="00B050"/>
          <w:shd w:val="clear" w:color="auto" w:fill="FFFFFF"/>
        </w:rPr>
        <w:t>ms</w:t>
      </w:r>
      <w:proofErr w:type="spellEnd"/>
      <w:r w:rsidR="00B945C9" w:rsidRPr="00B945C9">
        <w:rPr>
          <w:rFonts w:ascii="Arial" w:eastAsia="Times New Roman" w:hAnsi="Arial" w:cs="Arial"/>
          <w:color w:val="00B050"/>
          <w:shd w:val="clear" w:color="auto" w:fill="FFFFFF"/>
        </w:rPr>
        <w:t xml:space="preserve"> at L=5.5. This trend is in stark contrast to Fig. 4b that clearly shows</w:t>
      </w:r>
      <w:r w:rsidR="00B945C9">
        <w:rPr>
          <w:rFonts w:ascii="Arial" w:eastAsia="Times New Roman" w:hAnsi="Arial" w:cs="Arial"/>
          <w:color w:val="00B050"/>
          <w:shd w:val="clear" w:color="auto" w:fill="FFFFFF"/>
        </w:rPr>
        <w:t xml:space="preserve"> </w:t>
      </w:r>
      <w:r w:rsidR="00B945C9" w:rsidRPr="00B945C9">
        <w:rPr>
          <w:rFonts w:ascii="Arial" w:eastAsia="Times New Roman" w:hAnsi="Arial" w:cs="Arial"/>
          <w:color w:val="00B050"/>
          <w:shd w:val="clear" w:color="auto" w:fill="FFFFFF"/>
        </w:rPr>
        <w:t xml:space="preserve">the microburst duration roughly double from 75 </w:t>
      </w:r>
      <w:proofErr w:type="spellStart"/>
      <w:r w:rsidR="00B945C9" w:rsidRPr="00B945C9">
        <w:rPr>
          <w:rFonts w:ascii="Arial" w:eastAsia="Times New Roman" w:hAnsi="Arial" w:cs="Arial"/>
          <w:color w:val="00B050"/>
          <w:shd w:val="clear" w:color="auto" w:fill="FFFFFF"/>
        </w:rPr>
        <w:t>ms</w:t>
      </w:r>
      <w:proofErr w:type="spellEnd"/>
      <w:r w:rsidR="00B945C9" w:rsidRPr="00B945C9">
        <w:rPr>
          <w:rFonts w:ascii="Arial" w:eastAsia="Times New Roman" w:hAnsi="Arial" w:cs="Arial"/>
          <w:color w:val="00B050"/>
          <w:shd w:val="clear" w:color="auto" w:fill="FFFFFF"/>
        </w:rPr>
        <w:t xml:space="preserve"> near midnight to 140 </w:t>
      </w:r>
      <w:proofErr w:type="spellStart"/>
      <w:r w:rsidR="00B945C9" w:rsidRPr="00B945C9">
        <w:rPr>
          <w:rFonts w:ascii="Arial" w:eastAsia="Times New Roman" w:hAnsi="Arial" w:cs="Arial"/>
          <w:color w:val="00B050"/>
          <w:shd w:val="clear" w:color="auto" w:fill="FFFFFF"/>
        </w:rPr>
        <w:t>ms</w:t>
      </w:r>
      <w:proofErr w:type="spellEnd"/>
      <w:r w:rsidR="00B945C9" w:rsidRPr="00B945C9">
        <w:rPr>
          <w:rFonts w:ascii="Arial" w:eastAsia="Times New Roman" w:hAnsi="Arial" w:cs="Arial"/>
          <w:color w:val="00B050"/>
          <w:shd w:val="clear" w:color="auto" w:fill="FFFFFF"/>
        </w:rPr>
        <w:t xml:space="preserve"> near noon</w:t>
      </w:r>
      <w:r w:rsidR="00B945C9">
        <w:rPr>
          <w:rFonts w:ascii="Arial" w:eastAsia="Times New Roman" w:hAnsi="Arial" w:cs="Arial"/>
          <w:color w:val="00B050"/>
          <w:shd w:val="clear" w:color="auto" w:fill="FFFFFF"/>
        </w:rPr>
        <w:t xml:space="preserve"> </w:t>
      </w:r>
      <w:r w:rsidR="00B945C9" w:rsidRPr="00B945C9">
        <w:rPr>
          <w:rFonts w:ascii="Arial" w:eastAsia="Times New Roman" w:hAnsi="Arial" w:cs="Arial"/>
          <w:color w:val="00B050"/>
          <w:shd w:val="clear" w:color="auto" w:fill="FFFFFF"/>
        </w:rPr>
        <w:t>MLT.</w:t>
      </w:r>
      <w:r w:rsidR="00B945C9">
        <w:rPr>
          <w:rFonts w:ascii="Arial" w:eastAsia="Times New Roman" w:hAnsi="Arial" w:cs="Arial"/>
          <w:color w:val="00B050"/>
          <w:shd w:val="clear" w:color="auto" w:fill="FFFFFF"/>
        </w:rPr>
        <w:t xml:space="preserve">” </w:t>
      </w:r>
      <w:r w:rsidR="00B945C9" w:rsidRPr="0001336D">
        <w:rPr>
          <w:rFonts w:ascii="Arial" w:eastAsia="Times New Roman" w:hAnsi="Arial" w:cs="Arial"/>
          <w:color w:val="FF0000"/>
          <w:shd w:val="clear" w:color="auto" w:fill="FFFFFF"/>
        </w:rPr>
        <w:t>L197/197</w:t>
      </w:r>
      <w:r w:rsidR="000F0B92" w:rsidRPr="0048125D">
        <w:rPr>
          <w:rFonts w:ascii="Arial" w:eastAsia="Times New Roman" w:hAnsi="Arial" w:cs="Arial"/>
          <w:color w:val="FF0000"/>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Other minor issues remaining.</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L145: "</w:t>
      </w:r>
      <w:proofErr w:type="spellStart"/>
      <w:r w:rsidR="000F0B92" w:rsidRPr="000F0B92">
        <w:rPr>
          <w:rFonts w:ascii="Arial" w:eastAsia="Times New Roman" w:hAnsi="Arial" w:cs="Arial"/>
          <w:color w:val="222222"/>
          <w:shd w:val="clear" w:color="auto" w:fill="FFFFFF"/>
        </w:rPr>
        <w:t>microburts</w:t>
      </w:r>
      <w:proofErr w:type="spellEnd"/>
      <w:r w:rsidR="000F0B92" w:rsidRPr="000F0B92">
        <w:rPr>
          <w:rFonts w:ascii="Arial" w:eastAsia="Times New Roman" w:hAnsi="Arial" w:cs="Arial"/>
          <w:color w:val="222222"/>
          <w:shd w:val="clear" w:color="auto" w:fill="FFFFFF"/>
        </w:rPr>
        <w:t xml:space="preserve">" </w:t>
      </w:r>
      <w:r w:rsidR="0039631F">
        <w:rPr>
          <w:rFonts w:ascii="Arial" w:eastAsia="Times New Roman" w:hAnsi="Arial" w:cs="Arial"/>
          <w:color w:val="222222"/>
          <w:shd w:val="clear" w:color="auto" w:fill="FFFFFF"/>
        </w:rPr>
        <w:t xml:space="preserve">misspelled </w:t>
      </w:r>
      <w:r w:rsidR="0039631F" w:rsidRPr="0039631F">
        <w:rPr>
          <w:rFonts w:ascii="Arial" w:eastAsia="Times New Roman" w:hAnsi="Arial" w:cs="Arial"/>
          <w:color w:val="00B050"/>
          <w:shd w:val="clear" w:color="auto" w:fill="FFFFFF"/>
        </w:rPr>
        <w:t>Done</w:t>
      </w:r>
      <w:r w:rsidR="0039631F">
        <w:rPr>
          <w:rFonts w:ascii="Arial" w:eastAsia="Times New Roman" w:hAnsi="Arial" w:cs="Arial"/>
          <w:color w:val="00B050"/>
          <w:shd w:val="clear" w:color="auto" w:fill="FFFFFF"/>
        </w:rPr>
        <w:t xml:space="preserve"> </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lastRenderedPageBreak/>
        <w:t>L214: "</w:t>
      </w:r>
      <w:proofErr w:type="spellStart"/>
      <w:r w:rsidR="000F0B92" w:rsidRPr="000F0B92">
        <w:rPr>
          <w:rFonts w:ascii="Arial" w:eastAsia="Times New Roman" w:hAnsi="Arial" w:cs="Arial"/>
          <w:color w:val="222222"/>
          <w:shd w:val="clear" w:color="auto" w:fill="FFFFFF"/>
        </w:rPr>
        <w:t>Microburt</w:t>
      </w:r>
      <w:proofErr w:type="spellEnd"/>
      <w:r w:rsidR="000F0B92" w:rsidRPr="000F0B92">
        <w:rPr>
          <w:rFonts w:ascii="Arial" w:eastAsia="Times New Roman" w:hAnsi="Arial" w:cs="Arial"/>
          <w:color w:val="222222"/>
          <w:shd w:val="clear" w:color="auto" w:fill="FFFFFF"/>
        </w:rPr>
        <w:t>"</w:t>
      </w:r>
      <w:r w:rsidR="0039631F">
        <w:rPr>
          <w:rFonts w:ascii="Arial" w:eastAsia="Times New Roman" w:hAnsi="Arial" w:cs="Arial"/>
          <w:color w:val="222222"/>
          <w:shd w:val="clear" w:color="auto" w:fill="FFFFFF"/>
        </w:rPr>
        <w:t xml:space="preserve"> </w:t>
      </w:r>
      <w:r w:rsidR="0039631F" w:rsidRPr="0039631F">
        <w:rPr>
          <w:rFonts w:ascii="Arial" w:eastAsia="Times New Roman" w:hAnsi="Arial" w:cs="Arial"/>
          <w:color w:val="00B050"/>
          <w:shd w:val="clear" w:color="auto" w:fill="FFFFFF"/>
        </w:rPr>
        <w:t>Done</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L215: "decrease" is a better alternative to "shrink"</w:t>
      </w:r>
      <w:r w:rsidR="0039631F">
        <w:rPr>
          <w:rFonts w:ascii="Arial" w:eastAsia="Times New Roman" w:hAnsi="Arial" w:cs="Arial"/>
          <w:color w:val="222222"/>
          <w:shd w:val="clear" w:color="auto" w:fill="FFFFFF"/>
        </w:rPr>
        <w:t xml:space="preserve"> </w:t>
      </w:r>
      <w:r w:rsidR="0039631F" w:rsidRPr="0039631F">
        <w:rPr>
          <w:rFonts w:ascii="Arial" w:eastAsia="Times New Roman" w:hAnsi="Arial" w:cs="Arial"/>
          <w:color w:val="00B050"/>
          <w:shd w:val="clear" w:color="auto" w:fill="FFFFFF"/>
        </w:rPr>
        <w:t>Done</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L299-301: What prior work?</w:t>
      </w:r>
      <w:r w:rsidR="0039631F">
        <w:rPr>
          <w:rFonts w:ascii="Arial" w:eastAsia="Times New Roman" w:hAnsi="Arial" w:cs="Arial"/>
          <w:color w:val="222222"/>
          <w:shd w:val="clear" w:color="auto" w:fill="FFFFFF"/>
        </w:rPr>
        <w:t xml:space="preserve"> </w:t>
      </w:r>
      <w:r w:rsidR="0039631F" w:rsidRPr="0039631F">
        <w:rPr>
          <w:rFonts w:ascii="Arial" w:eastAsia="Times New Roman" w:hAnsi="Arial" w:cs="Arial"/>
          <w:color w:val="00B050"/>
          <w:shd w:val="clear" w:color="auto" w:fill="FFFFFF"/>
        </w:rPr>
        <w:t>Done</w:t>
      </w:r>
      <w:r w:rsidR="008031A8">
        <w:rPr>
          <w:rFonts w:ascii="Arial" w:eastAsia="Times New Roman" w:hAnsi="Arial" w:cs="Arial"/>
          <w:color w:val="00B050"/>
          <w:shd w:val="clear" w:color="auto" w:fill="FFFFFF"/>
        </w:rPr>
        <w:t xml:space="preserve">. We referenced the </w:t>
      </w:r>
      <w:r w:rsidR="008031A8" w:rsidRPr="008031A8">
        <w:rPr>
          <w:rFonts w:ascii="Arial" w:eastAsia="Times New Roman" w:hAnsi="Arial" w:cs="Arial"/>
          <w:color w:val="00B050"/>
          <w:shd w:val="clear" w:color="auto" w:fill="FFFFFF"/>
        </w:rPr>
        <w:t>Shue</w:t>
      </w:r>
      <w:r w:rsidR="008031A8">
        <w:rPr>
          <w:rFonts w:ascii="Arial" w:eastAsia="Times New Roman" w:hAnsi="Arial" w:cs="Arial"/>
          <w:color w:val="00B050"/>
          <w:shd w:val="clear" w:color="auto" w:fill="FFFFFF"/>
        </w:rPr>
        <w:t xml:space="preserve"> et al. 2019</w:t>
      </w:r>
      <w:r w:rsidR="008031A8" w:rsidRPr="008031A8">
        <w:rPr>
          <w:rFonts w:ascii="Arial" w:eastAsia="Times New Roman" w:hAnsi="Arial" w:cs="Arial"/>
          <w:color w:val="00B050"/>
          <w:shd w:val="clear" w:color="auto" w:fill="FFFFFF"/>
        </w:rPr>
        <w:t>,</w:t>
      </w:r>
      <w:r w:rsidR="008031A8">
        <w:rPr>
          <w:rFonts w:ascii="Arial" w:eastAsia="Times New Roman" w:hAnsi="Arial" w:cs="Arial"/>
          <w:color w:val="00B050"/>
          <w:shd w:val="clear" w:color="auto" w:fill="FFFFFF"/>
        </w:rPr>
        <w:t xml:space="preserve"> and </w:t>
      </w:r>
      <w:r w:rsidR="008031A8" w:rsidRPr="008031A8">
        <w:rPr>
          <w:rFonts w:ascii="Arial" w:eastAsia="Times New Roman" w:hAnsi="Arial" w:cs="Arial"/>
          <w:color w:val="00B050"/>
          <w:shd w:val="clear" w:color="auto" w:fill="FFFFFF"/>
        </w:rPr>
        <w:t>Teng</w:t>
      </w:r>
      <w:r w:rsidR="008031A8">
        <w:rPr>
          <w:rFonts w:ascii="Arial" w:eastAsia="Times New Roman" w:hAnsi="Arial" w:cs="Arial"/>
          <w:color w:val="00B050"/>
          <w:shd w:val="clear" w:color="auto" w:fill="FFFFFF"/>
        </w:rPr>
        <w:t xml:space="preserve"> et al. </w:t>
      </w:r>
      <w:r w:rsidR="008031A8" w:rsidRPr="008031A8">
        <w:rPr>
          <w:rFonts w:ascii="Arial" w:eastAsia="Times New Roman" w:hAnsi="Arial" w:cs="Arial"/>
          <w:color w:val="00B050"/>
          <w:shd w:val="clear" w:color="auto" w:fill="FFFFFF"/>
        </w:rPr>
        <w:t>2017</w:t>
      </w:r>
      <w:r w:rsidR="008031A8">
        <w:rPr>
          <w:rFonts w:ascii="Arial" w:eastAsia="Times New Roman" w:hAnsi="Arial" w:cs="Arial"/>
          <w:color w:val="00B050"/>
          <w:shd w:val="clear" w:color="auto" w:fill="FFFFFF"/>
        </w:rPr>
        <w:t xml:space="preserve"> results</w:t>
      </w:r>
    </w:p>
    <w:p w14:paraId="788D2071" w14:textId="104C8CCD" w:rsidR="0008503C" w:rsidRDefault="000F0B92" w:rsidP="000F0B92">
      <w:pPr>
        <w:rPr>
          <w:rFonts w:ascii="Arial" w:eastAsia="Times New Roman" w:hAnsi="Arial" w:cs="Arial"/>
          <w:color w:val="222222"/>
        </w:rPr>
      </w:pPr>
      <w:r w:rsidRPr="000F0B92">
        <w:rPr>
          <w:rFonts w:ascii="Arial" w:eastAsia="Times New Roman" w:hAnsi="Arial" w:cs="Arial"/>
          <w:color w:val="222222"/>
        </w:rPr>
        <w:br/>
      </w:r>
      <w:r w:rsidRPr="000F0B92">
        <w:rPr>
          <w:rFonts w:ascii="Arial" w:eastAsia="Times New Roman" w:hAnsi="Arial" w:cs="Arial"/>
          <w:color w:val="222222"/>
          <w:shd w:val="clear" w:color="auto" w:fill="FFFFFF"/>
        </w:rPr>
        <w:t>Also, "duration is 3-4 times longer"</w:t>
      </w:r>
      <w:r w:rsidR="0039631F">
        <w:rPr>
          <w:rFonts w:ascii="Arial" w:eastAsia="Times New Roman" w:hAnsi="Arial" w:cs="Arial"/>
          <w:color w:val="222222"/>
          <w:shd w:val="clear" w:color="auto" w:fill="FFFFFF"/>
        </w:rPr>
        <w:t xml:space="preserve"> </w:t>
      </w:r>
      <w:r w:rsidR="0039631F" w:rsidRPr="0039631F">
        <w:rPr>
          <w:rFonts w:ascii="Arial" w:eastAsia="Times New Roman" w:hAnsi="Arial" w:cs="Arial"/>
          <w:color w:val="00B050"/>
          <w:shd w:val="clear" w:color="auto" w:fill="FFFFFF"/>
        </w:rPr>
        <w:t>Done</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Looking forward to hearing the authors' responses to the above. I will do my best to return my comments much more quickly next time.</w:t>
      </w:r>
      <w:r w:rsidRPr="000F0B92">
        <w:rPr>
          <w:rFonts w:ascii="Arial" w:eastAsia="Times New Roman" w:hAnsi="Arial" w:cs="Arial"/>
          <w:color w:val="222222"/>
        </w:rPr>
        <w:br/>
      </w:r>
      <w:r w:rsidRPr="000F0B92">
        <w:rPr>
          <w:rFonts w:ascii="Arial" w:eastAsia="Times New Roman" w:hAnsi="Arial" w:cs="Arial"/>
          <w:color w:val="222222"/>
        </w:rPr>
        <w:br/>
      </w:r>
    </w:p>
    <w:p w14:paraId="72B5AE55" w14:textId="5FCE16D3" w:rsidR="000F0B92" w:rsidRPr="000F0B92" w:rsidRDefault="00F44D17" w:rsidP="000F0B92">
      <w:pPr>
        <w:rPr>
          <w:rFonts w:ascii="Arial" w:eastAsia="Times New Roman" w:hAnsi="Arial" w:cs="Arial"/>
          <w:color w:val="222222"/>
        </w:rPr>
      </w:pPr>
      <w:r>
        <w:rPr>
          <w:rFonts w:ascii="Arial" w:eastAsia="Times New Roman" w:hAnsi="Arial" w:cs="Arial"/>
          <w:noProof/>
          <w:color w:val="222222"/>
        </w:rPr>
        <w:pict w14:anchorId="6E854ECF">
          <v:rect id="_x0000_i1025" alt="" style="width:468pt;height:.05pt;mso-width-percent:0;mso-height-percent:0;mso-width-percent:0;mso-height-percent:0" o:hralign="center" o:hrstd="t" o:hr="t" fillcolor="#a0a0a0" stroked="f"/>
        </w:pict>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Reviewer #2 Evaluations:</w:t>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Science Category (Required): Science Category 1</w:t>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Presentation Category: Presentation Category A</w:t>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Key Points (Required): Yes</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Reviewer #2 (Comments to Author (shown to authors):</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Shumko et al.</w:t>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"Duration of individual relativistic electron microbursts: A probe into their scattering mechanism"</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The authors revised their manuscript along my comments, and now I recommend that this paper should be published in GRL.</w:t>
      </w:r>
    </w:p>
    <w:p w14:paraId="3EEDE166" w14:textId="77777777" w:rsidR="000F0B92" w:rsidRPr="000F0B92" w:rsidRDefault="000F0B92" w:rsidP="000F0B92">
      <w:pPr>
        <w:rPr>
          <w:rFonts w:ascii="Times New Roman" w:eastAsia="Times New Roman" w:hAnsi="Times New Roman" w:cs="Times New Roman"/>
        </w:rPr>
      </w:pPr>
    </w:p>
    <w:p w14:paraId="07F7D840" w14:textId="77777777" w:rsidR="000F0B92" w:rsidRDefault="000F0B92"/>
    <w:sectPr w:rsidR="000F0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92"/>
    <w:rsid w:val="0001336D"/>
    <w:rsid w:val="0008503C"/>
    <w:rsid w:val="000F0B92"/>
    <w:rsid w:val="001D25E4"/>
    <w:rsid w:val="00236300"/>
    <w:rsid w:val="003911A9"/>
    <w:rsid w:val="0039631F"/>
    <w:rsid w:val="00477971"/>
    <w:rsid w:val="0048125D"/>
    <w:rsid w:val="00584E17"/>
    <w:rsid w:val="00676E1B"/>
    <w:rsid w:val="007738E7"/>
    <w:rsid w:val="0079595E"/>
    <w:rsid w:val="007A641A"/>
    <w:rsid w:val="008031A8"/>
    <w:rsid w:val="00883407"/>
    <w:rsid w:val="008F4C6A"/>
    <w:rsid w:val="00992982"/>
    <w:rsid w:val="009F5F4B"/>
    <w:rsid w:val="00A04B18"/>
    <w:rsid w:val="00A66D9B"/>
    <w:rsid w:val="00A95B86"/>
    <w:rsid w:val="00AC1F2C"/>
    <w:rsid w:val="00B473CA"/>
    <w:rsid w:val="00B945C9"/>
    <w:rsid w:val="00E86AC2"/>
    <w:rsid w:val="00ED3947"/>
    <w:rsid w:val="00F44D17"/>
    <w:rsid w:val="00FB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56CF"/>
  <w15:chartTrackingRefBased/>
  <w15:docId w15:val="{E25D75E3-9961-D14E-901D-74454277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0B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69738">
      <w:bodyDiv w:val="1"/>
      <w:marLeft w:val="0"/>
      <w:marRight w:val="0"/>
      <w:marTop w:val="0"/>
      <w:marBottom w:val="0"/>
      <w:divBdr>
        <w:top w:val="none" w:sz="0" w:space="0" w:color="auto"/>
        <w:left w:val="none" w:sz="0" w:space="0" w:color="auto"/>
        <w:bottom w:val="none" w:sz="0" w:space="0" w:color="auto"/>
        <w:right w:val="none" w:sz="0" w:space="0" w:color="auto"/>
      </w:divBdr>
      <w:divsChild>
        <w:div w:id="2070375108">
          <w:marLeft w:val="0"/>
          <w:marRight w:val="0"/>
          <w:marTop w:val="0"/>
          <w:marBottom w:val="0"/>
          <w:divBdr>
            <w:top w:val="none" w:sz="0" w:space="0" w:color="auto"/>
            <w:left w:val="none" w:sz="0" w:space="0" w:color="auto"/>
            <w:bottom w:val="none" w:sz="0" w:space="0" w:color="auto"/>
            <w:right w:val="none" w:sz="0" w:space="0" w:color="auto"/>
          </w:divBdr>
          <w:divsChild>
            <w:div w:id="19961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327">
      <w:bodyDiv w:val="1"/>
      <w:marLeft w:val="0"/>
      <w:marRight w:val="0"/>
      <w:marTop w:val="0"/>
      <w:marBottom w:val="0"/>
      <w:divBdr>
        <w:top w:val="none" w:sz="0" w:space="0" w:color="auto"/>
        <w:left w:val="none" w:sz="0" w:space="0" w:color="auto"/>
        <w:bottom w:val="none" w:sz="0" w:space="0" w:color="auto"/>
        <w:right w:val="none" w:sz="0" w:space="0" w:color="auto"/>
      </w:divBdr>
    </w:div>
    <w:div w:id="354229442">
      <w:bodyDiv w:val="1"/>
      <w:marLeft w:val="0"/>
      <w:marRight w:val="0"/>
      <w:marTop w:val="0"/>
      <w:marBottom w:val="0"/>
      <w:divBdr>
        <w:top w:val="none" w:sz="0" w:space="0" w:color="auto"/>
        <w:left w:val="none" w:sz="0" w:space="0" w:color="auto"/>
        <w:bottom w:val="none" w:sz="0" w:space="0" w:color="auto"/>
        <w:right w:val="none" w:sz="0" w:space="0" w:color="auto"/>
      </w:divBdr>
      <w:divsChild>
        <w:div w:id="1325932069">
          <w:marLeft w:val="0"/>
          <w:marRight w:val="0"/>
          <w:marTop w:val="0"/>
          <w:marBottom w:val="0"/>
          <w:divBdr>
            <w:top w:val="none" w:sz="0" w:space="0" w:color="auto"/>
            <w:left w:val="none" w:sz="0" w:space="0" w:color="auto"/>
            <w:bottom w:val="none" w:sz="0" w:space="0" w:color="auto"/>
            <w:right w:val="none" w:sz="0" w:space="0" w:color="auto"/>
          </w:divBdr>
          <w:divsChild>
            <w:div w:id="17250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9304">
      <w:bodyDiv w:val="1"/>
      <w:marLeft w:val="0"/>
      <w:marRight w:val="0"/>
      <w:marTop w:val="0"/>
      <w:marBottom w:val="0"/>
      <w:divBdr>
        <w:top w:val="none" w:sz="0" w:space="0" w:color="auto"/>
        <w:left w:val="none" w:sz="0" w:space="0" w:color="auto"/>
        <w:bottom w:val="none" w:sz="0" w:space="0" w:color="auto"/>
        <w:right w:val="none" w:sz="0" w:space="0" w:color="auto"/>
      </w:divBdr>
      <w:divsChild>
        <w:div w:id="2033066248">
          <w:marLeft w:val="0"/>
          <w:marRight w:val="0"/>
          <w:marTop w:val="0"/>
          <w:marBottom w:val="0"/>
          <w:divBdr>
            <w:top w:val="none" w:sz="0" w:space="0" w:color="auto"/>
            <w:left w:val="none" w:sz="0" w:space="0" w:color="auto"/>
            <w:bottom w:val="none" w:sz="0" w:space="0" w:color="auto"/>
            <w:right w:val="none" w:sz="0" w:space="0" w:color="auto"/>
          </w:divBdr>
          <w:divsChild>
            <w:div w:id="15076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7628">
      <w:bodyDiv w:val="1"/>
      <w:marLeft w:val="0"/>
      <w:marRight w:val="0"/>
      <w:marTop w:val="0"/>
      <w:marBottom w:val="0"/>
      <w:divBdr>
        <w:top w:val="none" w:sz="0" w:space="0" w:color="auto"/>
        <w:left w:val="none" w:sz="0" w:space="0" w:color="auto"/>
        <w:bottom w:val="none" w:sz="0" w:space="0" w:color="auto"/>
        <w:right w:val="none" w:sz="0" w:space="0" w:color="auto"/>
      </w:divBdr>
      <w:divsChild>
        <w:div w:id="467824836">
          <w:marLeft w:val="0"/>
          <w:marRight w:val="0"/>
          <w:marTop w:val="0"/>
          <w:marBottom w:val="0"/>
          <w:divBdr>
            <w:top w:val="none" w:sz="0" w:space="0" w:color="auto"/>
            <w:left w:val="none" w:sz="0" w:space="0" w:color="auto"/>
            <w:bottom w:val="none" w:sz="0" w:space="0" w:color="auto"/>
            <w:right w:val="none" w:sz="0" w:space="0" w:color="auto"/>
          </w:divBdr>
          <w:divsChild>
            <w:div w:id="13670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02/2017JA0248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Shumko, Mykhaylo (GSFC-672.0)[UNIVERSITIES SPACE RESEARCH ASSOCIATION]</dc:creator>
  <cp:keywords/>
  <dc:description/>
  <cp:lastModifiedBy>Shumko, Mykhaylo (GSFC-672.0)[UNIVERSITIES SPACE RESEARCH ASSOCIATION]</cp:lastModifiedBy>
  <cp:revision>24</cp:revision>
  <dcterms:created xsi:type="dcterms:W3CDTF">2021-07-26T14:43:00Z</dcterms:created>
  <dcterms:modified xsi:type="dcterms:W3CDTF">2021-08-03T21:24:00Z</dcterms:modified>
</cp:coreProperties>
</file>