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68AE" w14:textId="77777777" w:rsidR="00A222D0" w:rsidRDefault="00A164E3">
      <w:pPr>
        <w:pStyle w:val="Standarduser"/>
        <w:jc w:val="center"/>
        <w:rPr>
          <w:lang w:val="ru-RU"/>
        </w:rPr>
      </w:pPr>
      <w:r>
        <w:rPr>
          <w:lang w:val="ru-RU"/>
        </w:rPr>
        <w:t>Университет ИТМО, факультет программной инженерии и компьютерной техники</w:t>
      </w:r>
    </w:p>
    <w:p w14:paraId="547BBAE5" w14:textId="77777777" w:rsidR="00A222D0" w:rsidRDefault="00A164E3">
      <w:pPr>
        <w:pStyle w:val="Standarduser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9BDBB4F" w14:textId="77777777" w:rsidR="00A222D0" w:rsidRDefault="00A222D0">
      <w:pPr>
        <w:pStyle w:val="Standarduser"/>
        <w:jc w:val="center"/>
        <w:rPr>
          <w:lang w:val="ru-RU"/>
        </w:rPr>
      </w:pPr>
    </w:p>
    <w:tbl>
      <w:tblPr>
        <w:tblW w:w="10998" w:type="dxa"/>
        <w:tblInd w:w="-1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A222D0" w14:paraId="71FB9CC5" w14:textId="77777777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7908D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15CAB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CF83E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Название статьи/главы </w:t>
            </w:r>
            <w:r>
              <w:rPr>
                <w:sz w:val="18"/>
                <w:lang w:val="ru-RU"/>
              </w:rPr>
              <w:t>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C408F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58637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AC4C5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A222D0" w14:paraId="27BC6F61" w14:textId="77777777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A1E49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8C5F0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E65DA" w14:textId="77777777" w:rsidR="00A222D0" w:rsidRDefault="00A164E3">
            <w:pPr>
              <w:pStyle w:val="Standardus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ТЕХНИЧЕСКАЯ ИНФОРМАЦИЯ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611C4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07.03.2024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4878A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12733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06C03" w14:textId="77777777" w:rsidR="00A222D0" w:rsidRDefault="00A164E3">
            <w:pPr>
              <w:pStyle w:val="Standarduser"/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  <w:lang w:val="ru-RU"/>
              </w:rPr>
              <w:t>4</w:t>
            </w:r>
            <w:r>
              <w:rPr>
                <w:sz w:val="18"/>
              </w:rPr>
              <w:t>.09.202</w:t>
            </w:r>
            <w:r>
              <w:rPr>
                <w:sz w:val="18"/>
                <w:lang w:val="ru-RU"/>
              </w:rPr>
              <w:t>5</w:t>
            </w:r>
          </w:p>
        </w:tc>
      </w:tr>
      <w:tr w:rsidR="00A222D0" w14:paraId="584BB266" w14:textId="77777777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9B03D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AB907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D53D2" w14:textId="77777777" w:rsidR="00A64D27" w:rsidRPr="00A64D27" w:rsidRDefault="00A64D27" w:rsidP="00A64D27">
            <w:pPr>
              <w:pStyle w:val="Standarduser"/>
              <w:snapToGrid w:val="0"/>
              <w:rPr>
                <w:sz w:val="18"/>
                <w:lang w:val="ru-RU"/>
              </w:rPr>
            </w:pPr>
            <w:r w:rsidRPr="00A64D27">
              <w:rPr>
                <w:sz w:val="18"/>
                <w:lang w:val="ru-RU"/>
              </w:rPr>
              <w:t>АЛГОРИТМЫ СЖАТИЯ ДАННЫХ В ИНФОРМАЦИОННО-ИЗМЕРИТЕЛЬНЫХ СИСТЕМАХ</w:t>
            </w:r>
          </w:p>
          <w:p w14:paraId="0759031D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9112D" w14:textId="2C831B18" w:rsidR="00A222D0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DA8B" w14:textId="14B967CA" w:rsidR="00A222D0" w:rsidRPr="00A64D27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A64D27">
              <w:rPr>
                <w:sz w:val="18"/>
                <w:lang w:val="ru-RU"/>
              </w:rPr>
              <w:t>2908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0CF40" w14:textId="25CFA9CB" w:rsidR="00A222D0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</w:tr>
      <w:tr w:rsidR="00A222D0" w14:paraId="07869464" w14:textId="77777777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7DF53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F5F0D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E3EC6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B35F4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1AD9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CDBBC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A222D0" w14:paraId="3DE3750C" w14:textId="77777777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772AE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75973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F5B42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CBB9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51D58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3871E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A222D0" w14:paraId="7803B825" w14:textId="77777777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E1D7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CF202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D3522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C1D3D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A765E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BB961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A222D0" w14:paraId="54729D1A" w14:textId="77777777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C51A9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5A1B9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A3489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E4F34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132CB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6525E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A222D0" w14:paraId="11A8CDB4" w14:textId="77777777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1D270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2E8B4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62F50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1D58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937C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D3C22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13E834DB" w14:textId="77777777" w:rsidR="00A222D0" w:rsidRDefault="00A222D0">
      <w:pPr>
        <w:pStyle w:val="Standarduser"/>
        <w:jc w:val="center"/>
        <w:rPr>
          <w:lang w:val="ru-RU"/>
        </w:rPr>
      </w:pPr>
    </w:p>
    <w:p w14:paraId="4E406D74" w14:textId="77777777" w:rsidR="00A222D0" w:rsidRPr="00A64D27" w:rsidRDefault="00A164E3">
      <w:pPr>
        <w:pStyle w:val="Standarduser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>
        <w:rPr>
          <w:u w:val="single"/>
          <w:lang w:val="ru-RU"/>
        </w:rPr>
        <w:t xml:space="preserve">Варфоломеева </w:t>
      </w:r>
      <w:proofErr w:type="gramStart"/>
      <w:r>
        <w:rPr>
          <w:u w:val="single"/>
          <w:lang w:val="ru-RU"/>
        </w:rPr>
        <w:t>М.Н.</w:t>
      </w:r>
      <w:proofErr w:type="gramEnd"/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</w:rPr>
        <w:t>P</w:t>
      </w:r>
      <w:r>
        <w:rPr>
          <w:i/>
          <w:u w:val="single"/>
          <w:lang w:val="ru-RU"/>
        </w:rPr>
        <w:t>3131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18B3E850" w14:textId="77777777" w:rsidR="00A222D0" w:rsidRDefault="00A164E3">
      <w:pPr>
        <w:pStyle w:val="Standarduser"/>
        <w:tabs>
          <w:tab w:val="left" w:pos="3180"/>
          <w:tab w:val="left" w:pos="9781"/>
        </w:tabs>
        <w:rPr>
          <w:vertAlign w:val="superscript"/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10740" w:type="dxa"/>
        <w:tblInd w:w="-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40"/>
      </w:tblGrid>
      <w:tr w:rsidR="00A222D0" w:rsidRPr="00A64D27" w14:paraId="71DE50D0" w14:textId="77777777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4117D" w14:textId="77777777" w:rsidR="00A222D0" w:rsidRPr="00A64D27" w:rsidRDefault="00A164E3">
            <w:pPr>
              <w:pStyle w:val="TableContentsus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707FCCBD" w14:textId="2CCD9799" w:rsidR="00A222D0" w:rsidRPr="00A64D27" w:rsidRDefault="00A64D27">
            <w:pPr>
              <w:pStyle w:val="TableContentsuser"/>
              <w:rPr>
                <w:lang w:val="ru-RU"/>
              </w:rPr>
            </w:pPr>
            <w:r w:rsidRPr="00A64D27">
              <w:t>https</w:t>
            </w:r>
            <w:r w:rsidRPr="00A64D27">
              <w:rPr>
                <w:lang w:val="ru-RU"/>
              </w:rPr>
              <w:t>://</w:t>
            </w:r>
            <w:proofErr w:type="spellStart"/>
            <w:r w:rsidRPr="00A64D27">
              <w:t>cyberleninka</w:t>
            </w:r>
            <w:proofErr w:type="spellEnd"/>
            <w:r w:rsidRPr="00A64D27">
              <w:rPr>
                <w:lang w:val="ru-RU"/>
              </w:rPr>
              <w:t>.</w:t>
            </w:r>
            <w:proofErr w:type="spellStart"/>
            <w:r w:rsidRPr="00A64D27">
              <w:t>ru</w:t>
            </w:r>
            <w:proofErr w:type="spellEnd"/>
            <w:r w:rsidRPr="00A64D27">
              <w:rPr>
                <w:lang w:val="ru-RU"/>
              </w:rPr>
              <w:t>/</w:t>
            </w:r>
            <w:r w:rsidRPr="00A64D27">
              <w:t>article</w:t>
            </w:r>
            <w:r w:rsidRPr="00A64D27">
              <w:rPr>
                <w:lang w:val="ru-RU"/>
              </w:rPr>
              <w:t>/</w:t>
            </w:r>
            <w:r w:rsidRPr="00A64D27">
              <w:t>n</w:t>
            </w:r>
            <w:r w:rsidRPr="00A64D27">
              <w:rPr>
                <w:lang w:val="ru-RU"/>
              </w:rPr>
              <w:t>/</w:t>
            </w:r>
            <w:proofErr w:type="spellStart"/>
            <w:r w:rsidRPr="00A64D27">
              <w:t>algoritmy</w:t>
            </w:r>
            <w:proofErr w:type="spellEnd"/>
            <w:r w:rsidRPr="00A64D27">
              <w:rPr>
                <w:lang w:val="ru-RU"/>
              </w:rPr>
              <w:t>-</w:t>
            </w:r>
            <w:proofErr w:type="spellStart"/>
            <w:r w:rsidRPr="00A64D27">
              <w:t>szhatiya</w:t>
            </w:r>
            <w:proofErr w:type="spellEnd"/>
            <w:r w:rsidRPr="00A64D27">
              <w:rPr>
                <w:lang w:val="ru-RU"/>
              </w:rPr>
              <w:t>-</w:t>
            </w:r>
            <w:proofErr w:type="spellStart"/>
            <w:r w:rsidRPr="00A64D27">
              <w:t>dannyh</w:t>
            </w:r>
            <w:proofErr w:type="spellEnd"/>
            <w:r w:rsidRPr="00A64D27">
              <w:rPr>
                <w:lang w:val="ru-RU"/>
              </w:rPr>
              <w:t>-</w:t>
            </w:r>
            <w:r w:rsidRPr="00A64D27">
              <w:t>v</w:t>
            </w:r>
            <w:r w:rsidRPr="00A64D27">
              <w:rPr>
                <w:lang w:val="ru-RU"/>
              </w:rPr>
              <w:t>-</w:t>
            </w:r>
            <w:proofErr w:type="spellStart"/>
            <w:r w:rsidRPr="00A64D27">
              <w:t>informatsionno</w:t>
            </w:r>
            <w:proofErr w:type="spellEnd"/>
            <w:r w:rsidRPr="00A64D27">
              <w:rPr>
                <w:lang w:val="ru-RU"/>
              </w:rPr>
              <w:t>-</w:t>
            </w:r>
            <w:proofErr w:type="spellStart"/>
            <w:r w:rsidRPr="00A64D27">
              <w:t>izmeritelnyh</w:t>
            </w:r>
            <w:proofErr w:type="spellEnd"/>
            <w:r w:rsidRPr="00A64D27">
              <w:rPr>
                <w:lang w:val="ru-RU"/>
              </w:rPr>
              <w:t>-</w:t>
            </w:r>
            <w:proofErr w:type="spellStart"/>
            <w:r w:rsidRPr="00A64D27">
              <w:t>sistemah</w:t>
            </w:r>
            <w:proofErr w:type="spellEnd"/>
          </w:p>
        </w:tc>
      </w:tr>
      <w:tr w:rsidR="00A222D0" w14:paraId="2A984B53" w14:textId="77777777">
        <w:tblPrEx>
          <w:tblCellMar>
            <w:top w:w="0" w:type="dxa"/>
            <w:bottom w:w="0" w:type="dxa"/>
          </w:tblCellMar>
        </w:tblPrEx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CF39F7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Теги, ключевые слова или </w:t>
            </w:r>
            <w:r>
              <w:rPr>
                <w:b/>
                <w:bCs/>
                <w:lang w:val="ru-RU"/>
              </w:rPr>
              <w:t>словосочетания (минимум три слова)</w:t>
            </w:r>
          </w:p>
          <w:p w14:paraId="40EFA30E" w14:textId="2C2F2C60" w:rsidR="00A222D0" w:rsidRDefault="00A64D27">
            <w:pPr>
              <w:pStyle w:val="TableContentsuser"/>
              <w:rPr>
                <w:lang w:val="ru-RU"/>
              </w:rPr>
            </w:pPr>
            <w:r>
              <w:rPr>
                <w:lang w:val="ru-RU"/>
              </w:rPr>
              <w:t>Алгоритм сжатия данных, измерительные данные, преобразование данных</w:t>
            </w:r>
          </w:p>
          <w:p w14:paraId="444F2056" w14:textId="77777777" w:rsidR="00A222D0" w:rsidRDefault="00A222D0">
            <w:pPr>
              <w:pStyle w:val="TableContentsuser"/>
              <w:rPr>
                <w:lang w:val="ru-RU"/>
              </w:rPr>
            </w:pPr>
          </w:p>
        </w:tc>
      </w:tr>
      <w:tr w:rsidR="00A222D0" w14:paraId="3BF2F342" w14:textId="77777777">
        <w:tblPrEx>
          <w:tblCellMar>
            <w:top w:w="0" w:type="dxa"/>
            <w:bottom w:w="0" w:type="dxa"/>
          </w:tblCellMar>
        </w:tblPrEx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E7EF4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33E70C32" w14:textId="7D95E285" w:rsidR="00A164E3" w:rsidRPr="00A164E3" w:rsidRDefault="00A164E3" w:rsidP="00A164E3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 w:rsidRPr="00A164E3">
              <w:rPr>
                <w:lang w:val="ru-RU"/>
              </w:rPr>
              <w:t>Основу большинства алгоритмов сжатия составляет принцип энтропийного кодирования.</w:t>
            </w:r>
          </w:p>
          <w:p w14:paraId="41CB9DD3" w14:textId="74796131" w:rsidR="00A164E3" w:rsidRPr="00A164E3" w:rsidRDefault="00A164E3" w:rsidP="00A164E3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 w:rsidRPr="00A164E3">
              <w:rPr>
                <w:lang w:val="ru-RU"/>
              </w:rPr>
              <w:t xml:space="preserve">Выделяют три главных типа </w:t>
            </w:r>
            <w:r>
              <w:rPr>
                <w:lang w:val="ru-RU"/>
              </w:rPr>
              <w:t>энтропийных</w:t>
            </w:r>
            <w:r w:rsidRPr="00A164E3">
              <w:rPr>
                <w:lang w:val="ru-RU"/>
              </w:rPr>
              <w:t xml:space="preserve"> алгоритмов</w:t>
            </w:r>
            <w:r>
              <w:rPr>
                <w:lang w:val="ru-RU"/>
              </w:rPr>
              <w:t xml:space="preserve"> сжатия</w:t>
            </w:r>
            <w:r w:rsidRPr="00A164E3">
              <w:rPr>
                <w:lang w:val="ru-RU"/>
              </w:rPr>
              <w:t>: кодирование длин серий, кодирование с переменной длиной кодов и арифметическое кодирование.</w:t>
            </w:r>
          </w:p>
          <w:p w14:paraId="3B728251" w14:textId="30014443" w:rsidR="00A164E3" w:rsidRPr="00A164E3" w:rsidRDefault="00A164E3" w:rsidP="00A164E3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 w:rsidRPr="00A164E3">
              <w:rPr>
                <w:lang w:val="ru-RU"/>
              </w:rPr>
              <w:t xml:space="preserve"> Алгоритмы Шеннона-</w:t>
            </w:r>
            <w:proofErr w:type="spellStart"/>
            <w:r w:rsidRPr="00A164E3">
              <w:rPr>
                <w:lang w:val="ru-RU"/>
              </w:rPr>
              <w:t>Фано</w:t>
            </w:r>
            <w:proofErr w:type="spellEnd"/>
            <w:r w:rsidRPr="00A164E3">
              <w:rPr>
                <w:lang w:val="ru-RU"/>
              </w:rPr>
              <w:t xml:space="preserve"> и Хаффмана являются классическими примерами сжатия с помощью кодов переменной длины.</w:t>
            </w:r>
          </w:p>
          <w:p w14:paraId="1FB3488C" w14:textId="7A1DE203" w:rsidR="00A222D0" w:rsidRDefault="00A164E3" w:rsidP="00A164E3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 w:rsidRPr="00A164E3">
              <w:rPr>
                <w:lang w:val="ru-RU"/>
              </w:rPr>
              <w:t xml:space="preserve"> В арифметическом кодировании каждый символ представляется дробным количеством бит, что повышает его эффективность.</w:t>
            </w:r>
          </w:p>
        </w:tc>
      </w:tr>
      <w:tr w:rsidR="00A222D0" w14:paraId="4F7ED666" w14:textId="77777777">
        <w:tblPrEx>
          <w:tblCellMar>
            <w:top w:w="0" w:type="dxa"/>
            <w:bottom w:w="0" w:type="dxa"/>
          </w:tblCellMar>
        </w:tblPrEx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B00FE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0D63D1E5" w14:textId="77777777" w:rsidR="00A164E3" w:rsidRDefault="00A164E3" w:rsidP="00A164E3">
            <w:pPr>
              <w:pStyle w:val="TableContentsuser"/>
              <w:numPr>
                <w:ilvl w:val="0"/>
                <w:numId w:val="6"/>
              </w:numPr>
              <w:rPr>
                <w:lang w:val="ru-RU"/>
              </w:rPr>
            </w:pPr>
            <w:r w:rsidRPr="00A164E3">
              <w:rPr>
                <w:lang w:val="ru-RU"/>
              </w:rPr>
              <w:t>Экономия памяти и ресурсов</w:t>
            </w:r>
          </w:p>
          <w:p w14:paraId="0489D776" w14:textId="77777777" w:rsidR="00A164E3" w:rsidRDefault="00A164E3" w:rsidP="00A164E3">
            <w:pPr>
              <w:pStyle w:val="TableContentsuser"/>
              <w:numPr>
                <w:ilvl w:val="0"/>
                <w:numId w:val="6"/>
              </w:numPr>
              <w:rPr>
                <w:lang w:val="ru-RU"/>
              </w:rPr>
            </w:pPr>
            <w:r w:rsidRPr="00A164E3">
              <w:rPr>
                <w:lang w:val="ru-RU"/>
              </w:rPr>
              <w:t>Ускорение передачи данных</w:t>
            </w:r>
          </w:p>
          <w:p w14:paraId="4A198136" w14:textId="3A342DA7" w:rsidR="00A222D0" w:rsidRDefault="00A164E3" w:rsidP="00A164E3">
            <w:pPr>
              <w:pStyle w:val="TableContentsuser"/>
              <w:numPr>
                <w:ilvl w:val="0"/>
                <w:numId w:val="6"/>
              </w:numPr>
              <w:rPr>
                <w:lang w:val="ru-RU"/>
              </w:rPr>
            </w:pPr>
            <w:r w:rsidRPr="00A164E3">
              <w:rPr>
                <w:lang w:val="ru-RU"/>
              </w:rPr>
              <w:t>Повышение эффективности обработки информации</w:t>
            </w:r>
          </w:p>
        </w:tc>
      </w:tr>
      <w:tr w:rsidR="00A222D0" w14:paraId="183CB77B" w14:textId="77777777">
        <w:tblPrEx>
          <w:tblCellMar>
            <w:top w:w="0" w:type="dxa"/>
            <w:bottom w:w="0" w:type="dxa"/>
          </w:tblCellMar>
        </w:tblPrEx>
        <w:trPr>
          <w:trHeight w:val="973"/>
        </w:trPr>
        <w:tc>
          <w:tcPr>
            <w:tcW w:w="10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3E277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Негативные следствия и/или </w:t>
            </w:r>
            <w:r>
              <w:rPr>
                <w:b/>
                <w:bCs/>
                <w:lang w:val="ru-RU"/>
              </w:rPr>
              <w:t>недостатки описанной в статье технологии (минимум три пункта)</w:t>
            </w:r>
          </w:p>
          <w:p w14:paraId="3C540289" w14:textId="77777777" w:rsidR="00A164E3" w:rsidRDefault="00A164E3" w:rsidP="00A164E3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 w:rsidRPr="00A164E3">
              <w:rPr>
                <w:lang w:val="ru-RU"/>
              </w:rPr>
              <w:t>Потеря качества данных</w:t>
            </w:r>
          </w:p>
          <w:p w14:paraId="05823398" w14:textId="77777777" w:rsidR="00A164E3" w:rsidRDefault="00A164E3" w:rsidP="00A164E3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 w:rsidRPr="00A164E3">
              <w:rPr>
                <w:lang w:val="ru-RU"/>
              </w:rPr>
              <w:t>Усложнение обработки и восстановление данных</w:t>
            </w:r>
          </w:p>
          <w:p w14:paraId="4BA51C55" w14:textId="754D71DE" w:rsidR="00A222D0" w:rsidRDefault="00A164E3" w:rsidP="00A164E3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 w:rsidRPr="00A164E3">
              <w:rPr>
                <w:lang w:val="ru-RU"/>
              </w:rPr>
              <w:t>Риск повреждения и потери данных</w:t>
            </w:r>
          </w:p>
        </w:tc>
      </w:tr>
      <w:tr w:rsidR="00A222D0" w14:paraId="00096F39" w14:textId="77777777">
        <w:tblPrEx>
          <w:tblCellMar>
            <w:top w:w="0" w:type="dxa"/>
            <w:bottom w:w="0" w:type="dxa"/>
          </w:tblCellMar>
        </w:tblPrEx>
        <w:trPr>
          <w:trHeight w:val="826"/>
        </w:trPr>
        <w:tc>
          <w:tcPr>
            <w:tcW w:w="10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7B1E9" w14:textId="77777777" w:rsidR="00A222D0" w:rsidRPr="00A64D27" w:rsidRDefault="00A164E3">
            <w:pPr>
              <w:pStyle w:val="TableContentsus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FootnoteSymbol"/>
                <w:b/>
                <w:bCs/>
                <w:lang w:val="ru-RU"/>
              </w:rPr>
              <w:footnoteReference w:id="1"/>
            </w:r>
          </w:p>
          <w:p w14:paraId="7B513BBD" w14:textId="77777777" w:rsidR="00A222D0" w:rsidRPr="00A64D27" w:rsidRDefault="00A222D0">
            <w:pPr>
              <w:pStyle w:val="TableContentsuser"/>
              <w:rPr>
                <w:lang w:val="ru-RU"/>
              </w:rPr>
            </w:pPr>
          </w:p>
          <w:p w14:paraId="766DCADA" w14:textId="77777777" w:rsidR="00A222D0" w:rsidRDefault="00A222D0">
            <w:pPr>
              <w:pStyle w:val="TableContentsuser"/>
              <w:rPr>
                <w:b/>
                <w:bCs/>
                <w:lang w:val="ru-RU"/>
              </w:rPr>
            </w:pPr>
          </w:p>
          <w:p w14:paraId="6D0BFD83" w14:textId="77777777" w:rsidR="00A222D0" w:rsidRDefault="00A222D0">
            <w:pPr>
              <w:pStyle w:val="TableContentsuser"/>
              <w:rPr>
                <w:b/>
                <w:bCs/>
                <w:lang w:val="ru-RU"/>
              </w:rPr>
            </w:pPr>
          </w:p>
        </w:tc>
      </w:tr>
    </w:tbl>
    <w:p w14:paraId="04FC8F17" w14:textId="77777777" w:rsidR="00A222D0" w:rsidRDefault="00A222D0">
      <w:pPr>
        <w:pStyle w:val="Standarduser"/>
        <w:rPr>
          <w:sz w:val="6"/>
          <w:szCs w:val="6"/>
          <w:lang w:val="ru-RU"/>
        </w:rPr>
      </w:pPr>
    </w:p>
    <w:sectPr w:rsidR="00A222D0">
      <w:pgSz w:w="11906" w:h="16838"/>
      <w:pgMar w:top="567" w:right="567" w:bottom="426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7A076" w14:textId="77777777" w:rsidR="00A164E3" w:rsidRDefault="00A164E3">
      <w:r>
        <w:separator/>
      </w:r>
    </w:p>
  </w:endnote>
  <w:endnote w:type="continuationSeparator" w:id="0">
    <w:p w14:paraId="78FBD410" w14:textId="77777777" w:rsidR="00A164E3" w:rsidRDefault="00A16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FB67E" w14:textId="77777777" w:rsidR="00A164E3" w:rsidRDefault="00A164E3">
      <w:r>
        <w:rPr>
          <w:color w:val="000000"/>
        </w:rPr>
        <w:separator/>
      </w:r>
    </w:p>
  </w:footnote>
  <w:footnote w:type="continuationSeparator" w:id="0">
    <w:p w14:paraId="3E595B58" w14:textId="77777777" w:rsidR="00A164E3" w:rsidRDefault="00A164E3">
      <w:r>
        <w:continuationSeparator/>
      </w:r>
    </w:p>
  </w:footnote>
  <w:footnote w:id="1">
    <w:p w14:paraId="53476F66" w14:textId="77777777" w:rsidR="00A222D0" w:rsidRPr="00A64D27" w:rsidRDefault="00A164E3">
      <w:pPr>
        <w:pStyle w:val="Footnote"/>
        <w:rPr>
          <w:lang w:val="ru-RU"/>
        </w:rPr>
      </w:pPr>
      <w:r>
        <w:rPr>
          <w:rStyle w:val="aa"/>
        </w:rPr>
        <w:footnoteRef/>
      </w:r>
      <w:r>
        <w:rPr>
          <w:lang w:val="ru-RU"/>
        </w:rPr>
        <w:tab/>
        <w:t>Наличие этой графы не влияет на оценку</w:t>
      </w:r>
    </w:p>
    <w:p w14:paraId="7689839A" w14:textId="77777777" w:rsidR="00A164E3" w:rsidRDefault="00A164E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CFF"/>
    <w:multiLevelType w:val="multilevel"/>
    <w:tmpl w:val="7766DE98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2D4E4C4B"/>
    <w:multiLevelType w:val="multilevel"/>
    <w:tmpl w:val="610A104A"/>
    <w:styleLink w:val="WW8Num3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9FE4766"/>
    <w:multiLevelType w:val="multilevel"/>
    <w:tmpl w:val="E12E5870"/>
    <w:styleLink w:val="WW8Num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ndale Sans UI" w:hAnsi="Times New Roman" w:cs="Tahom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62423864"/>
    <w:multiLevelType w:val="multilevel"/>
    <w:tmpl w:val="3C248D36"/>
    <w:styleLink w:val="WW8Num1"/>
    <w:lvl w:ilvl="0">
      <w:start w:val="1"/>
      <w:numFmt w:val="none"/>
      <w:suff w:val="nothing"/>
      <w:lvlText w:val="%1"/>
      <w:lvlJc w:val="left"/>
      <w:pPr>
        <w:ind w:left="432" w:hanging="432"/>
      </w:pPr>
    </w:lvl>
    <w:lvl w:ilvl="1">
      <w:start w:val="1"/>
      <w:numFmt w:val="none"/>
      <w:suff w:val="nothing"/>
      <w:lvlText w:val="%2"/>
      <w:lvlJc w:val="left"/>
      <w:pPr>
        <w:ind w:left="576" w:hanging="576"/>
      </w:pPr>
    </w:lvl>
    <w:lvl w:ilvl="2">
      <w:start w:val="1"/>
      <w:numFmt w:val="none"/>
      <w:suff w:val="nothing"/>
      <w:lvlText w:val="%3"/>
      <w:lvlJc w:val="left"/>
      <w:pPr>
        <w:ind w:left="720" w:hanging="720"/>
      </w:pPr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num w:numId="1" w16cid:durableId="1490634716">
    <w:abstractNumId w:val="3"/>
  </w:num>
  <w:num w:numId="2" w16cid:durableId="410584004">
    <w:abstractNumId w:val="0"/>
  </w:num>
  <w:num w:numId="3" w16cid:durableId="341710857">
    <w:abstractNumId w:val="1"/>
  </w:num>
  <w:num w:numId="4" w16cid:durableId="1386442668">
    <w:abstractNumId w:val="2"/>
  </w:num>
  <w:num w:numId="5" w16cid:durableId="196311929">
    <w:abstractNumId w:val="2"/>
    <w:lvlOverride w:ilvl="0">
      <w:startOverride w:val="1"/>
    </w:lvlOverride>
  </w:num>
  <w:num w:numId="6" w16cid:durableId="1965888515">
    <w:abstractNumId w:val="1"/>
    <w:lvlOverride w:ilvl="0">
      <w:startOverride w:val="1"/>
    </w:lvlOverride>
  </w:num>
  <w:num w:numId="7" w16cid:durableId="860501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222D0"/>
    <w:rsid w:val="00277AC3"/>
    <w:rsid w:val="00A164E3"/>
    <w:rsid w:val="00A222D0"/>
    <w:rsid w:val="00A6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A60D"/>
  <w15:docId w15:val="{FFDA99E8-DEBA-4357-B932-05C6F16D0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Andale Sans UI" w:hAnsi="Times New Roman" w:cs="Tahoma"/>
      <w:lang w:val="en-US" w:bidi="en-US"/>
    </w:rPr>
  </w:style>
  <w:style w:type="paragraph" w:customStyle="1" w:styleId="Heading">
    <w:name w:val="Heading"/>
    <w:basedOn w:val="10"/>
    <w:next w:val="Textbody"/>
    <w:pPr>
      <w:jc w:val="center"/>
    </w:pPr>
    <w:rPr>
      <w:b/>
      <w:bCs/>
      <w:sz w:val="56"/>
      <w:szCs w:val="56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user"/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10">
    <w:name w:val="Заголовок1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user">
    <w:name w:val="Standard (user)"/>
    <w:rPr>
      <w:rFonts w:ascii="Times New Roman" w:eastAsia="Andale Sans UI" w:hAnsi="Times New Roman" w:cs="Tahoma"/>
      <w:lang w:val="en-US" w:bidi="en-US"/>
    </w:rPr>
  </w:style>
  <w:style w:type="paragraph" w:customStyle="1" w:styleId="Textbodyuser">
    <w:name w:val="Text body (user)"/>
    <w:basedOn w:val="Standarduser"/>
    <w:pPr>
      <w:spacing w:after="120"/>
    </w:pPr>
  </w:style>
  <w:style w:type="paragraph" w:customStyle="1" w:styleId="Headinguser">
    <w:name w:val="Heading (user)"/>
    <w:basedOn w:val="Standarduser"/>
    <w:next w:val="Textbodyuser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Caption1">
    <w:name w:val="Caption1"/>
    <w:basedOn w:val="Standard"/>
    <w:pPr>
      <w:suppressLineNumbers/>
      <w:spacing w:before="120" w:after="120"/>
    </w:pPr>
    <w:rPr>
      <w:rFonts w:cs="Arial Unicode MS"/>
      <w:i/>
      <w:iCs/>
    </w:rPr>
  </w:style>
  <w:style w:type="paragraph" w:customStyle="1" w:styleId="Indexuser">
    <w:name w:val="Index (user)"/>
    <w:basedOn w:val="Standarduser"/>
    <w:pPr>
      <w:suppressLineNumbers/>
    </w:pPr>
  </w:style>
  <w:style w:type="paragraph" w:customStyle="1" w:styleId="11">
    <w:name w:val="Указатель1"/>
    <w:basedOn w:val="Standard"/>
    <w:pPr>
      <w:suppressLineNumbers/>
    </w:pPr>
    <w:rPr>
      <w:rFonts w:cs="Arial Unicode MS"/>
    </w:rPr>
  </w:style>
  <w:style w:type="paragraph" w:customStyle="1" w:styleId="12">
    <w:name w:val="Название объекта1"/>
    <w:basedOn w:val="Standarduser"/>
    <w:pPr>
      <w:suppressLineNumbers/>
      <w:spacing w:before="120" w:after="120"/>
    </w:pPr>
    <w:rPr>
      <w:i/>
      <w:iCs/>
    </w:rPr>
  </w:style>
  <w:style w:type="paragraph" w:customStyle="1" w:styleId="TableContentsuser">
    <w:name w:val="Table Contents (user)"/>
    <w:basedOn w:val="Standarduser"/>
    <w:pPr>
      <w:suppressLineNumbers/>
    </w:pPr>
  </w:style>
  <w:style w:type="paragraph" w:customStyle="1" w:styleId="Footnote">
    <w:name w:val="Footnote"/>
    <w:basedOn w:val="Standard"/>
    <w:rPr>
      <w:sz w:val="20"/>
      <w:szCs w:val="20"/>
    </w:rPr>
  </w:style>
  <w:style w:type="paragraph" w:styleId="a5">
    <w:name w:val="Normal (Web)"/>
    <w:basedOn w:val="Standard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a6">
    <w:name w:val="Subtitle"/>
    <w:basedOn w:val="10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TableHeadinguser">
    <w:name w:val="Table Heading (user)"/>
    <w:basedOn w:val="TableContentsuser"/>
    <w:pPr>
      <w:jc w:val="center"/>
    </w:pPr>
    <w:rPr>
      <w:b/>
      <w:bCs/>
    </w:rPr>
  </w:style>
  <w:style w:type="character" w:customStyle="1" w:styleId="WW8Num3z0">
    <w:name w:val="WW8Num3z0"/>
    <w:rPr>
      <w:b w:val="0"/>
      <w:bCs w:val="0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4z0">
    <w:name w:val="WW8Num4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3">
    <w:name w:val="Основной шрифт абзаца1"/>
  </w:style>
  <w:style w:type="character" w:customStyle="1" w:styleId="a7">
    <w:name w:val="Текст сноски Знак"/>
    <w:rPr>
      <w:kern w:val="3"/>
      <w:lang w:val="en-US" w:bidi="en-US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FootnoteCharacters">
    <w:name w:val="Footnote Characters"/>
    <w:rPr>
      <w:position w:val="0"/>
      <w:vertAlign w:val="superscript"/>
    </w:rPr>
  </w:style>
  <w:style w:type="character" w:customStyle="1" w:styleId="EndnoteCharacters">
    <w:name w:val="Endnote Characters"/>
    <w:rPr>
      <w:position w:val="0"/>
      <w:vertAlign w:val="superscript"/>
    </w:rPr>
  </w:style>
  <w:style w:type="character" w:customStyle="1" w:styleId="a8">
    <w:name w:val="Символы концевой сноски"/>
  </w:style>
  <w:style w:type="character" w:customStyle="1" w:styleId="VisitedInternetLink">
    <w:name w:val="Visited Internet Link"/>
    <w:rPr>
      <w:color w:val="954F72"/>
      <w:u w:val="single"/>
    </w:rPr>
  </w:style>
  <w:style w:type="character" w:styleId="a9">
    <w:name w:val="Unresolved Mention"/>
    <w:rPr>
      <w:color w:val="605E5C"/>
      <w:shd w:val="clear" w:color="auto" w:fill="E1DFDD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Symbol">
    <w:name w:val="Endnote Symbol"/>
    <w:rPr>
      <w:position w:val="0"/>
      <w:vertAlign w:val="superscript"/>
    </w:rPr>
  </w:style>
  <w:style w:type="character" w:styleId="aa">
    <w:name w:val="footnote reference"/>
    <w:rPr>
      <w:position w:val="0"/>
      <w:vertAlign w:val="superscript"/>
    </w:rPr>
  </w:style>
  <w:style w:type="character" w:styleId="ab">
    <w:name w:val="endnote reference"/>
    <w:rPr>
      <w:position w:val="0"/>
      <w:vertAlign w:val="superscript"/>
    </w:rPr>
  </w:style>
  <w:style w:type="character" w:customStyle="1" w:styleId="Footnoteanchor0">
    <w:name w:val="Footnote anchor"/>
    <w:rPr>
      <w:position w:val="0"/>
      <w:vertAlign w:val="superscript"/>
    </w:rPr>
  </w:style>
  <w:style w:type="character" w:customStyle="1" w:styleId="StrongEmphasis">
    <w:name w:val="Strong Emphasis"/>
    <w:rPr>
      <w:b/>
      <w:bCs/>
    </w:rPr>
  </w:style>
  <w:style w:type="numbering" w:customStyle="1" w:styleId="WW8Num1">
    <w:name w:val="WW8Num1"/>
    <w:basedOn w:val="a2"/>
    <w:pPr>
      <w:numPr>
        <w:numId w:val="1"/>
      </w:numPr>
    </w:pPr>
  </w:style>
  <w:style w:type="numbering" w:customStyle="1" w:styleId="WW8Num2">
    <w:name w:val="WW8Num2"/>
    <w:basedOn w:val="a2"/>
    <w:pPr>
      <w:numPr>
        <w:numId w:val="2"/>
      </w:numPr>
    </w:pPr>
  </w:style>
  <w:style w:type="numbering" w:customStyle="1" w:styleId="WW8Num3">
    <w:name w:val="WW8Num3"/>
    <w:basedOn w:val="a2"/>
    <w:pPr>
      <w:numPr>
        <w:numId w:val="3"/>
      </w:numPr>
    </w:pPr>
  </w:style>
  <w:style w:type="numbering" w:customStyle="1" w:styleId="WW8Num4">
    <w:name w:val="WW8Num4"/>
    <w:basedOn w:val="a2"/>
    <w:pPr>
      <w:numPr>
        <w:numId w:val="4"/>
      </w:numPr>
    </w:pPr>
  </w:style>
  <w:style w:type="character" w:styleId="ac">
    <w:name w:val="Hyperlink"/>
    <w:basedOn w:val="a0"/>
    <w:uiPriority w:val="99"/>
    <w:unhideWhenUsed/>
    <w:rsid w:val="00A64D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241</Words>
  <Characters>1645</Characters>
  <Application>Microsoft Office Word</Application>
  <DocSecurity>0</DocSecurity>
  <Lines>82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 Sosnin</dc:creator>
  <cp:lastModifiedBy>Варфоломеева Марина Николаевна</cp:lastModifiedBy>
  <cp:revision>2</cp:revision>
  <dcterms:created xsi:type="dcterms:W3CDTF">2025-10-07T18:58:00Z</dcterms:created>
  <dcterms:modified xsi:type="dcterms:W3CDTF">2025-10-07T18:58:00Z</dcterms:modified>
</cp:coreProperties>
</file>