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566" w:rsidRPr="002F4566" w:rsidRDefault="002F4566" w:rsidP="002F4566">
      <w:pPr>
        <w:shd w:val="clear" w:color="auto" w:fill="FAFAFA"/>
        <w:spacing w:after="300" w:line="540" w:lineRule="atLeast"/>
        <w:outlineLvl w:val="0"/>
        <w:rPr>
          <w:rFonts w:ascii="Arial" w:eastAsia="Times New Roman" w:hAnsi="Arial" w:cs="Arial"/>
          <w:color w:val="373A3C"/>
          <w:kern w:val="36"/>
          <w:sz w:val="48"/>
          <w:szCs w:val="48"/>
        </w:rPr>
      </w:pPr>
      <w:r w:rsidRPr="002F4566">
        <w:rPr>
          <w:rFonts w:ascii="Arial" w:eastAsia="Times New Roman" w:hAnsi="Arial" w:cs="Arial"/>
          <w:color w:val="373A3C"/>
          <w:kern w:val="36"/>
          <w:sz w:val="48"/>
          <w:szCs w:val="48"/>
        </w:rPr>
        <w:t>Cost Function</w:t>
      </w:r>
    </w:p>
    <w:p w:rsidR="002F4566" w:rsidRPr="002F4566" w:rsidRDefault="002F4566" w:rsidP="002F4566">
      <w:pPr>
        <w:shd w:val="clear" w:color="auto" w:fill="FAFAFA"/>
        <w:spacing w:after="300" w:line="300" w:lineRule="atLeast"/>
        <w:rPr>
          <w:rFonts w:ascii="Arial" w:eastAsia="Times New Roman" w:hAnsi="Arial" w:cs="Arial"/>
          <w:color w:val="373A3C"/>
          <w:sz w:val="21"/>
          <w:szCs w:val="21"/>
        </w:rPr>
      </w:pPr>
      <w:r w:rsidRPr="002F4566">
        <w:rPr>
          <w:rFonts w:ascii="Arial" w:eastAsia="Times New Roman" w:hAnsi="Arial" w:cs="Arial"/>
          <w:color w:val="373A3C"/>
          <w:sz w:val="21"/>
          <w:szCs w:val="21"/>
        </w:rPr>
        <w:t>We cannot use the same cost function that we use for linear regression because the Logistic Function will cause the output to be wavy, causing many local optima. In other words, it will not be a convex function.</w:t>
      </w:r>
    </w:p>
    <w:p w:rsidR="002F4566" w:rsidRPr="002F4566" w:rsidRDefault="002F4566" w:rsidP="002F4566">
      <w:pPr>
        <w:shd w:val="clear" w:color="auto" w:fill="FAFAFA"/>
        <w:spacing w:after="300" w:line="300" w:lineRule="atLeast"/>
        <w:rPr>
          <w:rFonts w:ascii="Arial" w:eastAsia="Times New Roman" w:hAnsi="Arial" w:cs="Arial"/>
          <w:color w:val="373A3C"/>
          <w:sz w:val="21"/>
          <w:szCs w:val="21"/>
        </w:rPr>
      </w:pPr>
      <w:r w:rsidRPr="002F4566">
        <w:rPr>
          <w:rFonts w:ascii="Arial" w:eastAsia="Times New Roman" w:hAnsi="Arial" w:cs="Arial"/>
          <w:color w:val="373A3C"/>
          <w:sz w:val="21"/>
          <w:szCs w:val="21"/>
        </w:rPr>
        <w:t>Instead, our cost function for logistic regression looks like:</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2F4566" w:rsidRPr="002F4566" w:rsidTr="002F4566">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2F4566" w:rsidRPr="002F4566" w:rsidRDefault="002F4566" w:rsidP="002F4566">
            <w:pPr>
              <w:spacing w:after="360" w:line="240" w:lineRule="auto"/>
              <w:rPr>
                <w:rFonts w:ascii="Arial" w:eastAsia="Times New Roman" w:hAnsi="Arial" w:cs="Arial"/>
                <w:color w:val="373A3C"/>
                <w:sz w:val="19"/>
                <w:szCs w:val="19"/>
              </w:rPr>
            </w:pPr>
            <w:r w:rsidRPr="002F4566">
              <w:rPr>
                <w:rFonts w:ascii="Arial" w:eastAsia="Times New Roman" w:hAnsi="Arial" w:cs="Arial"/>
                <w:i/>
                <w:iCs/>
                <w:color w:val="CC0000"/>
                <w:sz w:val="19"/>
                <w:szCs w:val="19"/>
              </w:rPr>
              <w:t>[Math Processing Error]</w:t>
            </w:r>
          </w:p>
        </w:tc>
      </w:tr>
    </w:tbl>
    <w:p w:rsidR="002F4566" w:rsidRPr="002F4566" w:rsidRDefault="002F4566" w:rsidP="002F4566">
      <w:pPr>
        <w:shd w:val="clear" w:color="auto" w:fill="FAFAFA"/>
        <w:spacing w:after="300" w:line="300" w:lineRule="atLeast"/>
        <w:rPr>
          <w:rFonts w:ascii="Arial" w:eastAsia="Times New Roman" w:hAnsi="Arial" w:cs="Arial"/>
          <w:color w:val="373A3C"/>
          <w:sz w:val="21"/>
          <w:szCs w:val="21"/>
        </w:rPr>
      </w:pPr>
      <w:r w:rsidRPr="002F4566">
        <w:rPr>
          <w:rFonts w:ascii="Arial" w:eastAsia="Times New Roman" w:hAnsi="Arial" w:cs="Arial"/>
          <w:color w:val="373A3C"/>
          <w:sz w:val="21"/>
          <w:szCs w:val="21"/>
        </w:rPr>
        <w:t>When y = 1, we get the following plot for </w:t>
      </w:r>
      <w:proofErr w:type="gramStart"/>
      <w:r w:rsidRPr="002F4566">
        <w:rPr>
          <w:rFonts w:ascii="Times New Roman" w:eastAsia="Times New Roman" w:hAnsi="Times New Roman" w:cs="Times New Roman"/>
          <w:color w:val="373A3C"/>
          <w:sz w:val="25"/>
          <w:szCs w:val="25"/>
          <w:bdr w:val="none" w:sz="0" w:space="0" w:color="auto" w:frame="1"/>
        </w:rPr>
        <w:t>J(</w:t>
      </w:r>
      <w:proofErr w:type="gramEnd"/>
      <w:r w:rsidRPr="002F4566">
        <w:rPr>
          <w:rFonts w:ascii="Times New Roman" w:eastAsia="Times New Roman" w:hAnsi="Times New Roman" w:cs="Times New Roman"/>
          <w:color w:val="373A3C"/>
          <w:sz w:val="25"/>
          <w:szCs w:val="25"/>
          <w:bdr w:val="none" w:sz="0" w:space="0" w:color="auto" w:frame="1"/>
        </w:rPr>
        <w:t>\theta)</w:t>
      </w:r>
      <w:r w:rsidRPr="002F4566">
        <w:rPr>
          <w:rFonts w:ascii="KaTeX_Math" w:eastAsia="Times New Roman" w:hAnsi="KaTeX_Math" w:cs="Times New Roman"/>
          <w:i/>
          <w:iCs/>
          <w:color w:val="373A3C"/>
          <w:sz w:val="25"/>
          <w:szCs w:val="25"/>
        </w:rPr>
        <w:t>J</w:t>
      </w:r>
      <w:r w:rsidRPr="002F4566">
        <w:rPr>
          <w:rFonts w:ascii="Times New Roman" w:eastAsia="Times New Roman" w:hAnsi="Times New Roman" w:cs="Times New Roman"/>
          <w:color w:val="373A3C"/>
          <w:sz w:val="25"/>
          <w:szCs w:val="25"/>
        </w:rPr>
        <w:t>(</w:t>
      </w:r>
      <w:r w:rsidRPr="002F4566">
        <w:rPr>
          <w:rFonts w:ascii="KaTeX_Math" w:eastAsia="Times New Roman" w:hAnsi="KaTeX_Math" w:cs="Times New Roman"/>
          <w:i/>
          <w:iCs/>
          <w:color w:val="373A3C"/>
          <w:sz w:val="25"/>
          <w:szCs w:val="25"/>
        </w:rPr>
        <w:t>θ</w:t>
      </w:r>
      <w:r w:rsidRPr="002F4566">
        <w:rPr>
          <w:rFonts w:ascii="Times New Roman" w:eastAsia="Times New Roman" w:hAnsi="Times New Roman" w:cs="Times New Roman"/>
          <w:color w:val="373A3C"/>
          <w:sz w:val="25"/>
          <w:szCs w:val="25"/>
        </w:rPr>
        <w:t>)</w:t>
      </w:r>
      <w:r w:rsidRPr="002F4566">
        <w:rPr>
          <w:rFonts w:ascii="Arial" w:eastAsia="Times New Roman" w:hAnsi="Arial" w:cs="Arial"/>
          <w:color w:val="373A3C"/>
          <w:sz w:val="21"/>
          <w:szCs w:val="21"/>
        </w:rPr>
        <w:t> </w:t>
      </w:r>
      <w:proofErr w:type="spellStart"/>
      <w:r w:rsidRPr="002F4566">
        <w:rPr>
          <w:rFonts w:ascii="Arial" w:eastAsia="Times New Roman" w:hAnsi="Arial" w:cs="Arial"/>
          <w:color w:val="373A3C"/>
          <w:sz w:val="21"/>
          <w:szCs w:val="21"/>
        </w:rPr>
        <w:t>vs</w:t>
      </w:r>
      <w:proofErr w:type="spellEnd"/>
      <w:r w:rsidRPr="002F4566">
        <w:rPr>
          <w:rFonts w:ascii="Arial" w:eastAsia="Times New Roman" w:hAnsi="Arial" w:cs="Arial"/>
          <w:color w:val="373A3C"/>
          <w:sz w:val="21"/>
          <w:szCs w:val="21"/>
        </w:rPr>
        <w:t> </w:t>
      </w:r>
      <w:r w:rsidRPr="002F4566">
        <w:rPr>
          <w:rFonts w:ascii="Times New Roman" w:eastAsia="Times New Roman" w:hAnsi="Times New Roman" w:cs="Times New Roman"/>
          <w:color w:val="373A3C"/>
          <w:sz w:val="25"/>
          <w:szCs w:val="25"/>
          <w:bdr w:val="none" w:sz="0" w:space="0" w:color="auto" w:frame="1"/>
        </w:rPr>
        <w:t>h_\theta (x)</w:t>
      </w:r>
      <w:proofErr w:type="spellStart"/>
      <w:r w:rsidRPr="002F4566">
        <w:rPr>
          <w:rFonts w:ascii="KaTeX_Math" w:eastAsia="Times New Roman" w:hAnsi="KaTeX_Math" w:cs="Times New Roman"/>
          <w:i/>
          <w:iCs/>
          <w:color w:val="373A3C"/>
          <w:sz w:val="25"/>
          <w:szCs w:val="25"/>
        </w:rPr>
        <w:t>h</w:t>
      </w:r>
      <w:r w:rsidRPr="002F4566">
        <w:rPr>
          <w:rFonts w:ascii="KaTeX_Math" w:eastAsia="Times New Roman" w:hAnsi="KaTeX_Math" w:cs="Times New Roman"/>
          <w:i/>
          <w:iCs/>
          <w:color w:val="373A3C"/>
          <w:sz w:val="18"/>
          <w:szCs w:val="18"/>
        </w:rPr>
        <w:t>θ</w:t>
      </w:r>
      <w:proofErr w:type="spellEnd"/>
      <w:r w:rsidRPr="002F4566">
        <w:rPr>
          <w:rFonts w:ascii="Times New Roman" w:eastAsia="Times New Roman" w:hAnsi="Times New Roman" w:cs="Times New Roman"/>
          <w:color w:val="373A3C"/>
          <w:sz w:val="2"/>
          <w:szCs w:val="2"/>
        </w:rPr>
        <w:t>​</w:t>
      </w:r>
      <w:r w:rsidRPr="002F4566">
        <w:rPr>
          <w:rFonts w:ascii="Times New Roman" w:eastAsia="Times New Roman" w:hAnsi="Times New Roman" w:cs="Times New Roman"/>
          <w:color w:val="373A3C"/>
          <w:sz w:val="25"/>
          <w:szCs w:val="25"/>
        </w:rPr>
        <w:t>(</w:t>
      </w:r>
      <w:r w:rsidRPr="002F4566">
        <w:rPr>
          <w:rFonts w:ascii="KaTeX_Math" w:eastAsia="Times New Roman" w:hAnsi="KaTeX_Math" w:cs="Times New Roman"/>
          <w:i/>
          <w:iCs/>
          <w:color w:val="373A3C"/>
          <w:sz w:val="25"/>
          <w:szCs w:val="25"/>
        </w:rPr>
        <w:t>x</w:t>
      </w:r>
      <w:r w:rsidRPr="002F4566">
        <w:rPr>
          <w:rFonts w:ascii="Times New Roman" w:eastAsia="Times New Roman" w:hAnsi="Times New Roman" w:cs="Times New Roman"/>
          <w:color w:val="373A3C"/>
          <w:sz w:val="25"/>
          <w:szCs w:val="25"/>
        </w:rPr>
        <w:t>)</w:t>
      </w:r>
      <w:r w:rsidRPr="002F4566">
        <w:rPr>
          <w:rFonts w:ascii="Arial" w:eastAsia="Times New Roman" w:hAnsi="Arial" w:cs="Arial"/>
          <w:color w:val="373A3C"/>
          <w:sz w:val="21"/>
          <w:szCs w:val="21"/>
        </w:rPr>
        <w:t>:</w:t>
      </w:r>
    </w:p>
    <w:p w:rsidR="002F4566" w:rsidRPr="002F4566" w:rsidRDefault="002F4566" w:rsidP="002F4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2324100"/>
            <wp:effectExtent l="0" t="0" r="0" b="0"/>
            <wp:docPr id="2" name="Picture 2" descr="https://d3c33hcgiwev3.cloudfront.net/imageAssetProxy.v1/Q9sX8nnxEeamDApmnD43Fw_1cb67ecfac77b134606532f5caf98ee4_Logistic_regression_cost_function_positive_class.png?expiry=1565827200000&amp;hmac=VeNHuHPcFbHtRxvvF1z3RCky1E9tuyMTa10OS0cP-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9sX8nnxEeamDApmnD43Fw_1cb67ecfac77b134606532f5caf98ee4_Logistic_regression_cost_function_positive_class.png?expiry=1565827200000&amp;hmac=VeNHuHPcFbHtRxvvF1z3RCky1E9tuyMTa10OS0cP-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rsidR="002F4566" w:rsidRPr="002F4566" w:rsidRDefault="002F4566" w:rsidP="002F4566">
      <w:pPr>
        <w:shd w:val="clear" w:color="auto" w:fill="FAFAFA"/>
        <w:spacing w:after="300" w:line="300" w:lineRule="atLeast"/>
        <w:rPr>
          <w:rFonts w:ascii="Arial" w:eastAsia="Times New Roman" w:hAnsi="Arial" w:cs="Arial"/>
          <w:color w:val="373A3C"/>
          <w:sz w:val="21"/>
          <w:szCs w:val="21"/>
        </w:rPr>
      </w:pPr>
      <w:r w:rsidRPr="002F4566">
        <w:rPr>
          <w:rFonts w:ascii="Arial" w:eastAsia="Times New Roman" w:hAnsi="Arial" w:cs="Arial"/>
          <w:color w:val="373A3C"/>
          <w:sz w:val="21"/>
          <w:szCs w:val="21"/>
        </w:rPr>
        <w:t>Similarly, when y = 0, we get the following plot for </w:t>
      </w:r>
      <w:proofErr w:type="gramStart"/>
      <w:r w:rsidRPr="002F4566">
        <w:rPr>
          <w:rFonts w:ascii="Times New Roman" w:eastAsia="Times New Roman" w:hAnsi="Times New Roman" w:cs="Times New Roman"/>
          <w:color w:val="373A3C"/>
          <w:sz w:val="25"/>
          <w:szCs w:val="25"/>
          <w:bdr w:val="none" w:sz="0" w:space="0" w:color="auto" w:frame="1"/>
        </w:rPr>
        <w:t>J(</w:t>
      </w:r>
      <w:proofErr w:type="gramEnd"/>
      <w:r w:rsidRPr="002F4566">
        <w:rPr>
          <w:rFonts w:ascii="Times New Roman" w:eastAsia="Times New Roman" w:hAnsi="Times New Roman" w:cs="Times New Roman"/>
          <w:color w:val="373A3C"/>
          <w:sz w:val="25"/>
          <w:szCs w:val="25"/>
          <w:bdr w:val="none" w:sz="0" w:space="0" w:color="auto" w:frame="1"/>
        </w:rPr>
        <w:t>\theta)</w:t>
      </w:r>
      <w:r w:rsidRPr="002F4566">
        <w:rPr>
          <w:rFonts w:ascii="KaTeX_Math" w:eastAsia="Times New Roman" w:hAnsi="KaTeX_Math" w:cs="Times New Roman"/>
          <w:i/>
          <w:iCs/>
          <w:color w:val="373A3C"/>
          <w:sz w:val="25"/>
          <w:szCs w:val="25"/>
        </w:rPr>
        <w:t>J</w:t>
      </w:r>
      <w:r w:rsidRPr="002F4566">
        <w:rPr>
          <w:rFonts w:ascii="Times New Roman" w:eastAsia="Times New Roman" w:hAnsi="Times New Roman" w:cs="Times New Roman"/>
          <w:color w:val="373A3C"/>
          <w:sz w:val="25"/>
          <w:szCs w:val="25"/>
        </w:rPr>
        <w:t>(</w:t>
      </w:r>
      <w:r w:rsidRPr="002F4566">
        <w:rPr>
          <w:rFonts w:ascii="KaTeX_Math" w:eastAsia="Times New Roman" w:hAnsi="KaTeX_Math" w:cs="Times New Roman"/>
          <w:i/>
          <w:iCs/>
          <w:color w:val="373A3C"/>
          <w:sz w:val="25"/>
          <w:szCs w:val="25"/>
        </w:rPr>
        <w:t>θ</w:t>
      </w:r>
      <w:r w:rsidRPr="002F4566">
        <w:rPr>
          <w:rFonts w:ascii="Times New Roman" w:eastAsia="Times New Roman" w:hAnsi="Times New Roman" w:cs="Times New Roman"/>
          <w:color w:val="373A3C"/>
          <w:sz w:val="25"/>
          <w:szCs w:val="25"/>
        </w:rPr>
        <w:t>)</w:t>
      </w:r>
      <w:r w:rsidRPr="002F4566">
        <w:rPr>
          <w:rFonts w:ascii="Arial" w:eastAsia="Times New Roman" w:hAnsi="Arial" w:cs="Arial"/>
          <w:color w:val="373A3C"/>
          <w:sz w:val="21"/>
          <w:szCs w:val="21"/>
        </w:rPr>
        <w:t> </w:t>
      </w:r>
      <w:proofErr w:type="spellStart"/>
      <w:r w:rsidRPr="002F4566">
        <w:rPr>
          <w:rFonts w:ascii="Arial" w:eastAsia="Times New Roman" w:hAnsi="Arial" w:cs="Arial"/>
          <w:color w:val="373A3C"/>
          <w:sz w:val="21"/>
          <w:szCs w:val="21"/>
        </w:rPr>
        <w:t>vs</w:t>
      </w:r>
      <w:proofErr w:type="spellEnd"/>
      <w:r w:rsidRPr="002F4566">
        <w:rPr>
          <w:rFonts w:ascii="Arial" w:eastAsia="Times New Roman" w:hAnsi="Arial" w:cs="Arial"/>
          <w:color w:val="373A3C"/>
          <w:sz w:val="21"/>
          <w:szCs w:val="21"/>
        </w:rPr>
        <w:t> </w:t>
      </w:r>
      <w:r w:rsidRPr="002F4566">
        <w:rPr>
          <w:rFonts w:ascii="Times New Roman" w:eastAsia="Times New Roman" w:hAnsi="Times New Roman" w:cs="Times New Roman"/>
          <w:color w:val="373A3C"/>
          <w:sz w:val="25"/>
          <w:szCs w:val="25"/>
          <w:bdr w:val="none" w:sz="0" w:space="0" w:color="auto" w:frame="1"/>
        </w:rPr>
        <w:t>h_\theta (x)</w:t>
      </w:r>
      <w:proofErr w:type="spellStart"/>
      <w:r w:rsidRPr="002F4566">
        <w:rPr>
          <w:rFonts w:ascii="KaTeX_Math" w:eastAsia="Times New Roman" w:hAnsi="KaTeX_Math" w:cs="Times New Roman"/>
          <w:i/>
          <w:iCs/>
          <w:color w:val="373A3C"/>
          <w:sz w:val="25"/>
          <w:szCs w:val="25"/>
        </w:rPr>
        <w:t>h</w:t>
      </w:r>
      <w:r w:rsidRPr="002F4566">
        <w:rPr>
          <w:rFonts w:ascii="KaTeX_Math" w:eastAsia="Times New Roman" w:hAnsi="KaTeX_Math" w:cs="Times New Roman"/>
          <w:i/>
          <w:iCs/>
          <w:color w:val="373A3C"/>
          <w:sz w:val="18"/>
          <w:szCs w:val="18"/>
        </w:rPr>
        <w:t>θ</w:t>
      </w:r>
      <w:proofErr w:type="spellEnd"/>
      <w:r w:rsidRPr="002F4566">
        <w:rPr>
          <w:rFonts w:ascii="Times New Roman" w:eastAsia="Times New Roman" w:hAnsi="Times New Roman" w:cs="Times New Roman"/>
          <w:color w:val="373A3C"/>
          <w:sz w:val="2"/>
          <w:szCs w:val="2"/>
        </w:rPr>
        <w:t>​</w:t>
      </w:r>
      <w:r w:rsidRPr="002F4566">
        <w:rPr>
          <w:rFonts w:ascii="Times New Roman" w:eastAsia="Times New Roman" w:hAnsi="Times New Roman" w:cs="Times New Roman"/>
          <w:color w:val="373A3C"/>
          <w:sz w:val="25"/>
          <w:szCs w:val="25"/>
        </w:rPr>
        <w:t>(</w:t>
      </w:r>
      <w:r w:rsidRPr="002F4566">
        <w:rPr>
          <w:rFonts w:ascii="KaTeX_Math" w:eastAsia="Times New Roman" w:hAnsi="KaTeX_Math" w:cs="Times New Roman"/>
          <w:i/>
          <w:iCs/>
          <w:color w:val="373A3C"/>
          <w:sz w:val="25"/>
          <w:szCs w:val="25"/>
        </w:rPr>
        <w:t>x</w:t>
      </w:r>
      <w:r w:rsidRPr="002F4566">
        <w:rPr>
          <w:rFonts w:ascii="Times New Roman" w:eastAsia="Times New Roman" w:hAnsi="Times New Roman" w:cs="Times New Roman"/>
          <w:color w:val="373A3C"/>
          <w:sz w:val="25"/>
          <w:szCs w:val="25"/>
        </w:rPr>
        <w:t>)</w:t>
      </w:r>
      <w:r w:rsidRPr="002F4566">
        <w:rPr>
          <w:rFonts w:ascii="Arial" w:eastAsia="Times New Roman" w:hAnsi="Arial" w:cs="Arial"/>
          <w:color w:val="373A3C"/>
          <w:sz w:val="21"/>
          <w:szCs w:val="21"/>
        </w:rPr>
        <w:t>:</w:t>
      </w:r>
    </w:p>
    <w:p w:rsidR="002F4566" w:rsidRPr="002F4566" w:rsidRDefault="002F4566" w:rsidP="002F45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47975" cy="2667000"/>
            <wp:effectExtent l="0" t="0" r="9525" b="0"/>
            <wp:docPr id="1" name="Picture 1" descr="https://d3c33hcgiwev3.cloudfront.net/imageAssetProxy.v1/Ut7vvXnxEead-BJkoDOYOw_f719f2858d78dd66d80c5ec0d8e6b3fa_Logistic_regression_cost_function_negative_class.png?expiry=1565827200000&amp;hmac=7qrfNh3uTfre8GhQQps2GUcOWIJysigAD7hc_gHhQ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Ut7vvXnxEead-BJkoDOYOw_f719f2858d78dd66d80c5ec0d8e6b3fa_Logistic_regression_cost_function_negative_class.png?expiry=1565827200000&amp;hmac=7qrfNh3uTfre8GhQQps2GUcOWIJysigAD7hc_gHhQe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667000"/>
                    </a:xfrm>
                    <a:prstGeom prst="rect">
                      <a:avLst/>
                    </a:prstGeom>
                    <a:noFill/>
                    <a:ln>
                      <a:noFill/>
                    </a:ln>
                  </pic:spPr>
                </pic:pic>
              </a:graphicData>
            </a:graphic>
          </wp:inline>
        </w:drawing>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2F4566" w:rsidRPr="002F4566" w:rsidTr="002F4566">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2F4566" w:rsidRPr="002F4566" w:rsidRDefault="002F4566" w:rsidP="002F4566">
            <w:pPr>
              <w:spacing w:after="360" w:line="240" w:lineRule="auto"/>
              <w:rPr>
                <w:rFonts w:ascii="Arial" w:eastAsia="Times New Roman" w:hAnsi="Arial" w:cs="Arial"/>
                <w:color w:val="373A3C"/>
                <w:sz w:val="19"/>
                <w:szCs w:val="19"/>
              </w:rPr>
            </w:pPr>
            <w:r w:rsidRPr="002F4566">
              <w:rPr>
                <w:rFonts w:ascii="Arial" w:eastAsia="Times New Roman" w:hAnsi="Arial" w:cs="Arial"/>
                <w:i/>
                <w:iCs/>
                <w:color w:val="CC0000"/>
                <w:sz w:val="19"/>
                <w:szCs w:val="19"/>
              </w:rPr>
              <w:lastRenderedPageBreak/>
              <w:t>[Math Processing Error]</w:t>
            </w:r>
          </w:p>
        </w:tc>
      </w:tr>
    </w:tbl>
    <w:p w:rsidR="002F4566" w:rsidRPr="002F4566" w:rsidRDefault="002F4566" w:rsidP="002F4566">
      <w:pPr>
        <w:shd w:val="clear" w:color="auto" w:fill="FAFAFA"/>
        <w:spacing w:after="300" w:line="300" w:lineRule="atLeast"/>
        <w:rPr>
          <w:rFonts w:ascii="Arial" w:eastAsia="Times New Roman" w:hAnsi="Arial" w:cs="Arial"/>
          <w:color w:val="373A3C"/>
          <w:sz w:val="21"/>
          <w:szCs w:val="21"/>
        </w:rPr>
      </w:pPr>
      <w:r w:rsidRPr="002F4566">
        <w:rPr>
          <w:rFonts w:ascii="Arial" w:eastAsia="Times New Roman" w:hAnsi="Arial" w:cs="Arial"/>
          <w:color w:val="373A3C"/>
          <w:sz w:val="21"/>
          <w:szCs w:val="21"/>
        </w:rPr>
        <w:t>If our correct answer 'y' is 0, then the cost function will be 0 if our hypothesis function also outputs 0. If our hypothesis approaches 1, then the cost function will approach infinity.</w:t>
      </w:r>
    </w:p>
    <w:p w:rsidR="002F4566" w:rsidRPr="002F4566" w:rsidRDefault="002F4566" w:rsidP="002F4566">
      <w:pPr>
        <w:shd w:val="clear" w:color="auto" w:fill="FAFAFA"/>
        <w:spacing w:after="300" w:line="300" w:lineRule="atLeast"/>
        <w:rPr>
          <w:rFonts w:ascii="Arial" w:eastAsia="Times New Roman" w:hAnsi="Arial" w:cs="Arial"/>
          <w:color w:val="373A3C"/>
          <w:sz w:val="21"/>
          <w:szCs w:val="21"/>
        </w:rPr>
      </w:pPr>
      <w:r w:rsidRPr="002F4566">
        <w:rPr>
          <w:rFonts w:ascii="Arial" w:eastAsia="Times New Roman" w:hAnsi="Arial" w:cs="Arial"/>
          <w:color w:val="373A3C"/>
          <w:sz w:val="21"/>
          <w:szCs w:val="21"/>
        </w:rPr>
        <w:t>If our correct answer 'y' is 1, then the cost function will be 0 if our hypothesis function outputs 1. If our hypothesis approaches 0, then the cost function will approach infinity.</w:t>
      </w:r>
    </w:p>
    <w:p w:rsidR="002F4566" w:rsidRPr="002F4566" w:rsidRDefault="002F4566" w:rsidP="002F4566">
      <w:pPr>
        <w:shd w:val="clear" w:color="auto" w:fill="FAFAFA"/>
        <w:spacing w:after="300" w:line="300" w:lineRule="atLeast"/>
        <w:rPr>
          <w:rFonts w:ascii="Arial" w:eastAsia="Times New Roman" w:hAnsi="Arial" w:cs="Arial"/>
          <w:color w:val="373A3C"/>
          <w:sz w:val="21"/>
          <w:szCs w:val="21"/>
        </w:rPr>
      </w:pPr>
      <w:r w:rsidRPr="002F4566">
        <w:rPr>
          <w:rFonts w:ascii="Arial" w:eastAsia="Times New Roman" w:hAnsi="Arial" w:cs="Arial"/>
          <w:color w:val="373A3C"/>
          <w:sz w:val="21"/>
          <w:szCs w:val="21"/>
        </w:rPr>
        <w:t xml:space="preserve">Note that writing the cost function in this way guarantees that </w:t>
      </w:r>
      <w:proofErr w:type="gramStart"/>
      <w:r w:rsidRPr="002F4566">
        <w:rPr>
          <w:rFonts w:ascii="Arial" w:eastAsia="Times New Roman" w:hAnsi="Arial" w:cs="Arial"/>
          <w:color w:val="373A3C"/>
          <w:sz w:val="21"/>
          <w:szCs w:val="21"/>
        </w:rPr>
        <w:t>J(</w:t>
      </w:r>
      <w:proofErr w:type="gramEnd"/>
      <w:r w:rsidRPr="002F4566">
        <w:rPr>
          <w:rFonts w:ascii="Arial" w:eastAsia="Times New Roman" w:hAnsi="Arial" w:cs="Arial"/>
          <w:color w:val="373A3C"/>
          <w:sz w:val="21"/>
          <w:szCs w:val="21"/>
        </w:rPr>
        <w:t>θ) is convex for logistic regression.</w:t>
      </w:r>
    </w:p>
    <w:p w:rsidR="00A80194" w:rsidRDefault="00BE52BC"/>
    <w:p w:rsidR="002F4566" w:rsidRDefault="002F4566"/>
    <w:p w:rsidR="00CB25E7" w:rsidRDefault="00CB25E7" w:rsidP="00CB25E7">
      <w:pPr>
        <w:pStyle w:val="Heading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Simplified Cost Function and Gradient Descent</w:t>
      </w:r>
    </w:p>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Note:</w:t>
      </w:r>
      <w:r>
        <w:rPr>
          <w:rFonts w:ascii="Arial" w:hAnsi="Arial" w:cs="Arial"/>
          <w:color w:val="373A3C"/>
          <w:sz w:val="21"/>
          <w:szCs w:val="21"/>
        </w:rPr>
        <w:t> [6:53 - the gradient descent equation should have a 1/m factor]</w:t>
      </w:r>
    </w:p>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compress our cost function's two conditional cases into one case:</w:t>
      </w:r>
    </w:p>
    <w:p w:rsidR="00CB25E7" w:rsidRDefault="00CB25E7" w:rsidP="00CB25E7">
      <w:pPr>
        <w:pStyle w:val="NormalWeb"/>
        <w:shd w:val="clear" w:color="auto" w:fill="FAFAFA"/>
        <w:spacing w:before="0" w:beforeAutospacing="0" w:after="0" w:afterAutospacing="0" w:line="300" w:lineRule="atLeast"/>
        <w:rPr>
          <w:rFonts w:ascii="Arial" w:hAnsi="Arial" w:cs="Arial"/>
          <w:color w:val="373A3C"/>
          <w:sz w:val="21"/>
          <w:szCs w:val="21"/>
        </w:rPr>
      </w:pPr>
      <w:proofErr w:type="gramStart"/>
      <w:r>
        <w:rPr>
          <w:rStyle w:val="mi"/>
          <w:rFonts w:ascii="MathJax_Main" w:hAnsi="MathJax_Main" w:cs="Arial"/>
          <w:color w:val="373A3C"/>
          <w:sz w:val="26"/>
          <w:szCs w:val="26"/>
          <w:bdr w:val="none" w:sz="0" w:space="0" w:color="auto" w:frame="1"/>
        </w:rPr>
        <w:t>Cost</w:t>
      </w:r>
      <w:r>
        <w:rPr>
          <w:rStyle w:val="mo"/>
          <w:rFonts w:ascii="MathJax_Main" w:hAnsi="MathJax_Main" w:cs="Arial"/>
          <w:color w:val="373A3C"/>
          <w:sz w:val="26"/>
          <w:szCs w:val="26"/>
          <w:bdr w:val="none" w:sz="0" w:space="0" w:color="auto" w:frame="1"/>
        </w:rPr>
        <w:t>(</w:t>
      </w:r>
      <w:proofErr w:type="spellStart"/>
      <w:proofErr w:type="gramEnd"/>
      <w:r>
        <w:rPr>
          <w:rStyle w:val="mi"/>
          <w:rFonts w:ascii="MathJax_Math" w:hAnsi="MathJax_Math" w:cs="Arial"/>
          <w:i/>
          <w:iCs/>
          <w:color w:val="373A3C"/>
          <w:sz w:val="26"/>
          <w:szCs w:val="26"/>
          <w:bdr w:val="none" w:sz="0" w:space="0" w:color="auto" w:frame="1"/>
        </w:rPr>
        <w:t>h</w:t>
      </w:r>
      <w:r>
        <w:rPr>
          <w:rStyle w:val="mi"/>
          <w:rFonts w:ascii="MathJax_Math" w:hAnsi="MathJax_Math" w:cs="Arial"/>
          <w:i/>
          <w:iCs/>
          <w:color w:val="373A3C"/>
          <w:sz w:val="18"/>
          <w:szCs w:val="18"/>
          <w:bdr w:val="none" w:sz="0" w:space="0" w:color="auto" w:frame="1"/>
        </w:rPr>
        <w:t>θ</w:t>
      </w:r>
      <w:proofErr w:type="spellEnd"/>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y</w:t>
      </w:r>
      <w:r>
        <w:rPr>
          <w:rStyle w:val="mo"/>
          <w:rFonts w:ascii="MathJax_Main" w:hAnsi="MathJax_Main" w:cs="Arial"/>
          <w:color w:val="373A3C"/>
          <w:sz w:val="26"/>
          <w:szCs w:val="26"/>
          <w:bdr w:val="none" w:sz="0" w:space="0" w:color="auto" w:frame="1"/>
        </w:rPr>
        <w:t>)=−</w:t>
      </w:r>
      <w:proofErr w:type="spellStart"/>
      <w:r>
        <w:rPr>
          <w:rStyle w:val="mi"/>
          <w:rFonts w:ascii="MathJax_Math" w:hAnsi="MathJax_Math" w:cs="Arial"/>
          <w:i/>
          <w:iCs/>
          <w:color w:val="373A3C"/>
          <w:sz w:val="26"/>
          <w:szCs w:val="26"/>
          <w:bdr w:val="none" w:sz="0" w:space="0" w:color="auto" w:frame="1"/>
        </w:rPr>
        <w:t>y</w:t>
      </w:r>
      <w:r>
        <w:rPr>
          <w:rStyle w:val="mi"/>
          <w:rFonts w:ascii="MathJax_Main" w:hAnsi="MathJax_Main" w:cs="Arial"/>
          <w:color w:val="373A3C"/>
          <w:sz w:val="26"/>
          <w:szCs w:val="26"/>
          <w:bdr w:val="none" w:sz="0" w:space="0" w:color="auto" w:frame="1"/>
        </w:rPr>
        <w:t>log</w:t>
      </w:r>
      <w:proofErr w:type="spellEnd"/>
      <w:r>
        <w:rPr>
          <w:rStyle w:val="mo"/>
          <w:rFonts w:ascii="MathJax_Main" w:hAnsi="MathJax_Main" w:cs="Arial"/>
          <w:color w:val="373A3C"/>
          <w:sz w:val="26"/>
          <w:szCs w:val="26"/>
          <w:bdr w:val="none" w:sz="0" w:space="0" w:color="auto" w:frame="1"/>
        </w:rPr>
        <w:t>(</w:t>
      </w:r>
      <w:proofErr w:type="spellStart"/>
      <w:r>
        <w:rPr>
          <w:rStyle w:val="mi"/>
          <w:rFonts w:ascii="MathJax_Math" w:hAnsi="MathJax_Math" w:cs="Arial"/>
          <w:i/>
          <w:iCs/>
          <w:color w:val="373A3C"/>
          <w:sz w:val="26"/>
          <w:szCs w:val="26"/>
          <w:bdr w:val="none" w:sz="0" w:space="0" w:color="auto" w:frame="1"/>
        </w:rPr>
        <w:t>h</w:t>
      </w:r>
      <w:r>
        <w:rPr>
          <w:rStyle w:val="mi"/>
          <w:rFonts w:ascii="MathJax_Math" w:hAnsi="MathJax_Math" w:cs="Arial"/>
          <w:i/>
          <w:iCs/>
          <w:color w:val="373A3C"/>
          <w:sz w:val="18"/>
          <w:szCs w:val="18"/>
          <w:bdr w:val="none" w:sz="0" w:space="0" w:color="auto" w:frame="1"/>
        </w:rPr>
        <w:t>θ</w:t>
      </w:r>
      <w:proofErr w:type="spellEnd"/>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1</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y</w:t>
      </w:r>
      <w:r>
        <w:rPr>
          <w:rStyle w:val="mo"/>
          <w:rFonts w:ascii="MathJax_Main" w:hAnsi="MathJax_Main" w:cs="Arial"/>
          <w:color w:val="373A3C"/>
          <w:sz w:val="26"/>
          <w:szCs w:val="26"/>
          <w:bdr w:val="none" w:sz="0" w:space="0" w:color="auto" w:frame="1"/>
        </w:rPr>
        <w:t>)</w:t>
      </w:r>
      <w:r>
        <w:rPr>
          <w:rStyle w:val="mi"/>
          <w:rFonts w:ascii="MathJax_Main" w:hAnsi="MathJax_Main" w:cs="Arial"/>
          <w:color w:val="373A3C"/>
          <w:sz w:val="26"/>
          <w:szCs w:val="26"/>
          <w:bdr w:val="none" w:sz="0" w:space="0" w:color="auto" w:frame="1"/>
        </w:rPr>
        <w:t>log</w:t>
      </w:r>
      <w:r>
        <w:rPr>
          <w:rStyle w:val="mo"/>
          <w:rFonts w:ascii="MathJax_Main" w:hAnsi="MathJax_Main" w:cs="Arial"/>
          <w:color w:val="373A3C"/>
          <w:sz w:val="26"/>
          <w:szCs w:val="26"/>
          <w:bdr w:val="none" w:sz="0" w:space="0" w:color="auto" w:frame="1"/>
        </w:rPr>
        <w:t>(</w:t>
      </w:r>
      <w:r>
        <w:rPr>
          <w:rStyle w:val="mn"/>
          <w:rFonts w:ascii="MathJax_Main" w:hAnsi="MathJax_Main" w:cs="Arial"/>
          <w:color w:val="373A3C"/>
          <w:sz w:val="26"/>
          <w:szCs w:val="26"/>
          <w:bdr w:val="none" w:sz="0" w:space="0" w:color="auto" w:frame="1"/>
        </w:rPr>
        <w:t>1</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h</w:t>
      </w:r>
      <w:r>
        <w:rPr>
          <w:rStyle w:val="mi"/>
          <w:rFonts w:ascii="MathJax_Math" w:hAnsi="MathJax_Math" w:cs="Arial"/>
          <w:i/>
          <w:iCs/>
          <w:color w:val="373A3C"/>
          <w:sz w:val="18"/>
          <w:szCs w:val="18"/>
          <w:bdr w:val="none" w:sz="0" w:space="0" w:color="auto" w:frame="1"/>
        </w:rPr>
        <w:t>θ</w:t>
      </w:r>
      <w:r>
        <w:rPr>
          <w:rStyle w:val="mo"/>
          <w:rFonts w:ascii="MathJax_Main" w:hAnsi="MathJax_Main" w:cs="Arial"/>
          <w:color w:val="373A3C"/>
          <w:sz w:val="26"/>
          <w:szCs w:val="26"/>
          <w:bdr w:val="none" w:sz="0" w:space="0" w:color="auto" w:frame="1"/>
        </w:rPr>
        <w:t>(</w:t>
      </w:r>
      <w:r>
        <w:rPr>
          <w:rStyle w:val="mi"/>
          <w:rFonts w:ascii="MathJax_Math" w:hAnsi="MathJax_Math" w:cs="Arial"/>
          <w:i/>
          <w:iCs/>
          <w:color w:val="373A3C"/>
          <w:sz w:val="26"/>
          <w:szCs w:val="26"/>
          <w:bdr w:val="none" w:sz="0" w:space="0" w:color="auto" w:frame="1"/>
        </w:rPr>
        <w:t>x</w:t>
      </w:r>
      <w:r>
        <w:rPr>
          <w:rStyle w:val="mo"/>
          <w:rFonts w:ascii="MathJax_Main" w:hAnsi="MathJax_Main" w:cs="Arial"/>
          <w:color w:val="373A3C"/>
          <w:sz w:val="26"/>
          <w:szCs w:val="26"/>
          <w:bdr w:val="none" w:sz="0" w:space="0" w:color="auto" w:frame="1"/>
        </w:rPr>
        <w:t>))</w:t>
      </w:r>
    </w:p>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Notice that when y is equal to 1, then the second term </w:t>
      </w:r>
      <w:r>
        <w:rPr>
          <w:rStyle w:val="katex-mathml"/>
          <w:color w:val="373A3C"/>
          <w:sz w:val="25"/>
          <w:szCs w:val="25"/>
          <w:bdr w:val="none" w:sz="0" w:space="0" w:color="auto" w:frame="1"/>
        </w:rPr>
        <w:t>(1-y)\</w:t>
      </w:r>
      <w:proofErr w:type="gramStart"/>
      <w:r>
        <w:rPr>
          <w:rStyle w:val="katex-mathml"/>
          <w:color w:val="373A3C"/>
          <w:sz w:val="25"/>
          <w:szCs w:val="25"/>
          <w:bdr w:val="none" w:sz="0" w:space="0" w:color="auto" w:frame="1"/>
        </w:rPr>
        <w:t>log(</w:t>
      </w:r>
      <w:proofErr w:type="gramEnd"/>
      <w:r>
        <w:rPr>
          <w:rStyle w:val="katex-mathml"/>
          <w:color w:val="373A3C"/>
          <w:sz w:val="25"/>
          <w:szCs w:val="25"/>
          <w:bdr w:val="none" w:sz="0" w:space="0" w:color="auto" w:frame="1"/>
        </w:rPr>
        <w:t>1-h_\theta(x))</w:t>
      </w:r>
      <w:r>
        <w:rPr>
          <w:rStyle w:val="mopen"/>
          <w:color w:val="373A3C"/>
          <w:sz w:val="25"/>
          <w:szCs w:val="25"/>
        </w:rPr>
        <w:t>(</w:t>
      </w:r>
      <w:r>
        <w:rPr>
          <w:rStyle w:val="mord"/>
          <w:color w:val="373A3C"/>
          <w:sz w:val="25"/>
          <w:szCs w:val="25"/>
        </w:rPr>
        <w:t>1</w:t>
      </w:r>
      <w:r>
        <w:rPr>
          <w:rStyle w:val="mbin"/>
          <w:color w:val="373A3C"/>
          <w:sz w:val="25"/>
          <w:szCs w:val="25"/>
        </w:rPr>
        <w:t>−</w:t>
      </w:r>
      <w:r>
        <w:rPr>
          <w:rStyle w:val="mord"/>
          <w:rFonts w:ascii="KaTeX_Math" w:hAnsi="KaTeX_Math"/>
          <w:i/>
          <w:iCs/>
          <w:color w:val="373A3C"/>
          <w:sz w:val="25"/>
          <w:szCs w:val="25"/>
        </w:rPr>
        <w:t>y</w:t>
      </w:r>
      <w:r>
        <w:rPr>
          <w:rStyle w:val="mclose"/>
          <w:color w:val="373A3C"/>
          <w:sz w:val="25"/>
          <w:szCs w:val="25"/>
        </w:rPr>
        <w:t>)</w:t>
      </w:r>
      <w:r>
        <w:rPr>
          <w:rStyle w:val="mop"/>
          <w:color w:val="373A3C"/>
          <w:sz w:val="25"/>
          <w:szCs w:val="25"/>
        </w:rPr>
        <w:t>log</w:t>
      </w:r>
      <w:r>
        <w:rPr>
          <w:rStyle w:val="mopen"/>
          <w:color w:val="373A3C"/>
          <w:sz w:val="25"/>
          <w:szCs w:val="25"/>
        </w:rPr>
        <w:t>(</w:t>
      </w:r>
      <w:r>
        <w:rPr>
          <w:rStyle w:val="mord"/>
          <w:color w:val="373A3C"/>
          <w:sz w:val="25"/>
          <w:szCs w:val="25"/>
        </w:rPr>
        <w:t>1</w:t>
      </w:r>
      <w:r>
        <w:rPr>
          <w:rStyle w:val="mbin"/>
          <w:color w:val="373A3C"/>
          <w:sz w:val="25"/>
          <w:szCs w:val="25"/>
        </w:rPr>
        <w:t>−</w:t>
      </w:r>
      <w:r>
        <w:rPr>
          <w:rStyle w:val="mord"/>
          <w:rFonts w:ascii="KaTeX_Math" w:hAnsi="KaTeX_Math"/>
          <w:i/>
          <w:iCs/>
          <w:color w:val="373A3C"/>
          <w:sz w:val="25"/>
          <w:szCs w:val="25"/>
        </w:rPr>
        <w:t>h</w:t>
      </w:r>
      <w:r>
        <w:rPr>
          <w:rStyle w:val="mord"/>
          <w:rFonts w:ascii="KaTeX_Math" w:hAnsi="KaTeX_Math"/>
          <w:i/>
          <w:iCs/>
          <w:color w:val="373A3C"/>
          <w:sz w:val="18"/>
          <w:szCs w:val="18"/>
        </w:rPr>
        <w:t>θ</w:t>
      </w:r>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x</w:t>
      </w:r>
      <w:r>
        <w:rPr>
          <w:rStyle w:val="mclose"/>
          <w:color w:val="373A3C"/>
          <w:sz w:val="25"/>
          <w:szCs w:val="25"/>
        </w:rPr>
        <w:t>))</w:t>
      </w:r>
      <w:r>
        <w:rPr>
          <w:rFonts w:ascii="Arial" w:hAnsi="Arial" w:cs="Arial"/>
          <w:color w:val="373A3C"/>
          <w:sz w:val="21"/>
          <w:szCs w:val="21"/>
        </w:rPr>
        <w:t> will be zero and will not affect the result. If y is equal to 0, then the first term </w:t>
      </w:r>
      <w:r>
        <w:rPr>
          <w:rStyle w:val="katex-mathml"/>
          <w:color w:val="373A3C"/>
          <w:sz w:val="25"/>
          <w:szCs w:val="25"/>
          <w:bdr w:val="none" w:sz="0" w:space="0" w:color="auto" w:frame="1"/>
        </w:rPr>
        <w:t>-y \</w:t>
      </w:r>
      <w:proofErr w:type="gramStart"/>
      <w:r>
        <w:rPr>
          <w:rStyle w:val="katex-mathml"/>
          <w:color w:val="373A3C"/>
          <w:sz w:val="25"/>
          <w:szCs w:val="25"/>
          <w:bdr w:val="none" w:sz="0" w:space="0" w:color="auto" w:frame="1"/>
        </w:rPr>
        <w:t>log(</w:t>
      </w:r>
      <w:proofErr w:type="gramEnd"/>
      <w:r>
        <w:rPr>
          <w:rStyle w:val="katex-mathml"/>
          <w:color w:val="373A3C"/>
          <w:sz w:val="25"/>
          <w:szCs w:val="25"/>
          <w:bdr w:val="none" w:sz="0" w:space="0" w:color="auto" w:frame="1"/>
        </w:rPr>
        <w:t>h_\theta(x))</w:t>
      </w:r>
      <w:r>
        <w:rPr>
          <w:rStyle w:val="mord"/>
          <w:color w:val="373A3C"/>
          <w:sz w:val="25"/>
          <w:szCs w:val="25"/>
        </w:rPr>
        <w:t>−</w:t>
      </w:r>
      <w:proofErr w:type="spellStart"/>
      <w:r>
        <w:rPr>
          <w:rStyle w:val="mord"/>
          <w:rFonts w:ascii="KaTeX_Math" w:hAnsi="KaTeX_Math"/>
          <w:i/>
          <w:iCs/>
          <w:color w:val="373A3C"/>
          <w:sz w:val="25"/>
          <w:szCs w:val="25"/>
        </w:rPr>
        <w:t>y</w:t>
      </w:r>
      <w:r>
        <w:rPr>
          <w:rStyle w:val="mop"/>
          <w:color w:val="373A3C"/>
          <w:sz w:val="25"/>
          <w:szCs w:val="25"/>
        </w:rPr>
        <w:t>log</w:t>
      </w:r>
      <w:proofErr w:type="spellEnd"/>
      <w:r>
        <w:rPr>
          <w:rStyle w:val="mopen"/>
          <w:color w:val="373A3C"/>
          <w:sz w:val="25"/>
          <w:szCs w:val="25"/>
        </w:rPr>
        <w:t>(</w:t>
      </w:r>
      <w:proofErr w:type="spellStart"/>
      <w:r>
        <w:rPr>
          <w:rStyle w:val="mord"/>
          <w:rFonts w:ascii="KaTeX_Math" w:hAnsi="KaTeX_Math"/>
          <w:i/>
          <w:iCs/>
          <w:color w:val="373A3C"/>
          <w:sz w:val="25"/>
          <w:szCs w:val="25"/>
        </w:rPr>
        <w:t>h</w:t>
      </w:r>
      <w:r>
        <w:rPr>
          <w:rStyle w:val="mord"/>
          <w:rFonts w:ascii="KaTeX_Math" w:hAnsi="KaTeX_Math"/>
          <w:i/>
          <w:iCs/>
          <w:color w:val="373A3C"/>
          <w:sz w:val="18"/>
          <w:szCs w:val="18"/>
        </w:rPr>
        <w:t>θ</w:t>
      </w:r>
      <w:proofErr w:type="spellEnd"/>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x</w:t>
      </w:r>
      <w:r>
        <w:rPr>
          <w:rStyle w:val="mclose"/>
          <w:color w:val="373A3C"/>
          <w:sz w:val="25"/>
          <w:szCs w:val="25"/>
        </w:rPr>
        <w:t>))</w:t>
      </w:r>
      <w:r>
        <w:rPr>
          <w:rFonts w:ascii="Arial" w:hAnsi="Arial" w:cs="Arial"/>
          <w:color w:val="373A3C"/>
          <w:sz w:val="21"/>
          <w:szCs w:val="21"/>
        </w:rPr>
        <w:t> will be zero and will not affect the result.</w:t>
      </w:r>
    </w:p>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fully write out our entire cost function as follows: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B25E7" w:rsidTr="00CB25E7">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B25E7" w:rsidRDefault="00CB25E7">
            <w:pPr>
              <w:spacing w:after="360"/>
              <w:rPr>
                <w:rFonts w:ascii="Arial" w:hAnsi="Arial" w:cs="Arial"/>
                <w:color w:val="373A3C"/>
                <w:sz w:val="19"/>
                <w:szCs w:val="19"/>
              </w:rPr>
            </w:pPr>
            <w:r>
              <w:rPr>
                <w:rStyle w:val="katex-mathml"/>
                <w:color w:val="373A3C"/>
                <w:sz w:val="23"/>
                <w:szCs w:val="23"/>
                <w:bdr w:val="none" w:sz="0" w:space="0" w:color="auto" w:frame="1"/>
              </w:rPr>
              <w:t>J(\theta) = - \</w:t>
            </w:r>
            <w:proofErr w:type="spellStart"/>
            <w:r>
              <w:rPr>
                <w:rStyle w:val="katex-mathml"/>
                <w:color w:val="373A3C"/>
                <w:sz w:val="23"/>
                <w:szCs w:val="23"/>
                <w:bdr w:val="none" w:sz="0" w:space="0" w:color="auto" w:frame="1"/>
              </w:rPr>
              <w:t>frac</w:t>
            </w:r>
            <w:proofErr w:type="spellEnd"/>
            <w:r>
              <w:rPr>
                <w:rStyle w:val="katex-mathml"/>
                <w:color w:val="373A3C"/>
                <w:sz w:val="23"/>
                <w:szCs w:val="23"/>
                <w:bdr w:val="none" w:sz="0" w:space="0" w:color="auto" w:frame="1"/>
              </w:rPr>
              <w:t>{1}{m} \</w:t>
            </w:r>
            <w:proofErr w:type="spellStart"/>
            <w:r>
              <w:rPr>
                <w:rStyle w:val="katex-mathml"/>
                <w:color w:val="373A3C"/>
                <w:sz w:val="23"/>
                <w:szCs w:val="23"/>
                <w:bdr w:val="none" w:sz="0" w:space="0" w:color="auto" w:frame="1"/>
              </w:rPr>
              <w:t>displaystyle</w:t>
            </w:r>
            <w:proofErr w:type="spellEnd"/>
            <w:r>
              <w:rPr>
                <w:rStyle w:val="katex-mathml"/>
                <w:color w:val="373A3C"/>
                <w:sz w:val="23"/>
                <w:szCs w:val="23"/>
                <w:bdr w:val="none" w:sz="0" w:space="0" w:color="auto" w:frame="1"/>
              </w:rPr>
              <w:t xml:space="preserve"> \sum_{i=1}^m [y^{(i)}\log (h_\theta (x^{(i)})) + (1 - y^{(i)})\log (1 - h_\theta(x^{(i)}))]</w:t>
            </w:r>
            <w:r>
              <w:rPr>
                <w:rStyle w:val="mord"/>
                <w:rFonts w:ascii="KaTeX_Math" w:hAnsi="KaTeX_Math"/>
                <w:i/>
                <w:iCs/>
                <w:color w:val="373A3C"/>
                <w:sz w:val="23"/>
                <w:szCs w:val="23"/>
              </w:rPr>
              <w:t>J</w:t>
            </w:r>
            <w:r>
              <w:rPr>
                <w:rStyle w:val="mopen"/>
                <w:color w:val="373A3C"/>
                <w:sz w:val="23"/>
                <w:szCs w:val="23"/>
              </w:rPr>
              <w:t>(</w:t>
            </w:r>
            <w:r>
              <w:rPr>
                <w:rStyle w:val="mord"/>
                <w:rFonts w:ascii="KaTeX_Math" w:hAnsi="KaTeX_Math"/>
                <w:i/>
                <w:iCs/>
                <w:color w:val="373A3C"/>
                <w:sz w:val="23"/>
                <w:szCs w:val="23"/>
              </w:rPr>
              <w:t>θ</w:t>
            </w:r>
            <w:r>
              <w:rPr>
                <w:rStyle w:val="mclose"/>
                <w:color w:val="373A3C"/>
                <w:sz w:val="23"/>
                <w:szCs w:val="23"/>
              </w:rPr>
              <w:t>)</w:t>
            </w:r>
            <w:r>
              <w:rPr>
                <w:rStyle w:val="mrel"/>
                <w:color w:val="373A3C"/>
                <w:sz w:val="23"/>
                <w:szCs w:val="23"/>
              </w:rPr>
              <w:t>=</w:t>
            </w:r>
            <w:r>
              <w:rPr>
                <w:rStyle w:val="mord"/>
                <w:color w:val="373A3C"/>
                <w:sz w:val="23"/>
                <w:szCs w:val="23"/>
              </w:rPr>
              <w:t>−</w:t>
            </w:r>
            <w:r>
              <w:rPr>
                <w:rStyle w:val="mord"/>
                <w:rFonts w:ascii="KaTeX_Math" w:hAnsi="KaTeX_Math"/>
                <w:i/>
                <w:iCs/>
                <w:color w:val="373A3C"/>
                <w:sz w:val="16"/>
                <w:szCs w:val="16"/>
              </w:rPr>
              <w:t>m</w:t>
            </w:r>
            <w:r>
              <w:rPr>
                <w:rStyle w:val="mord"/>
                <w:color w:val="373A3C"/>
                <w:sz w:val="16"/>
                <w:szCs w:val="16"/>
              </w:rPr>
              <w:t>1</w:t>
            </w:r>
            <w:r>
              <w:rPr>
                <w:rStyle w:val="vlist-s"/>
                <w:color w:val="373A3C"/>
                <w:sz w:val="2"/>
                <w:szCs w:val="2"/>
              </w:rPr>
              <w:t>​</w:t>
            </w:r>
            <w:r>
              <w:rPr>
                <w:rStyle w:val="mord"/>
                <w:rFonts w:ascii="KaTeX_Math" w:hAnsi="KaTeX_Math"/>
                <w:i/>
                <w:iCs/>
                <w:color w:val="373A3C"/>
                <w:sz w:val="16"/>
                <w:szCs w:val="16"/>
              </w:rPr>
              <w:t>i</w:t>
            </w:r>
            <w:r>
              <w:rPr>
                <w:rStyle w:val="mrel"/>
                <w:color w:val="373A3C"/>
                <w:sz w:val="16"/>
                <w:szCs w:val="16"/>
              </w:rPr>
              <w:t>=</w:t>
            </w:r>
            <w:r>
              <w:rPr>
                <w:rStyle w:val="mord"/>
                <w:color w:val="373A3C"/>
                <w:sz w:val="16"/>
                <w:szCs w:val="16"/>
              </w:rPr>
              <w:t>1</w:t>
            </w:r>
            <w:r>
              <w:rPr>
                <w:rStyle w:val="mop"/>
                <w:rFonts w:ascii="KaTeX_Size2" w:hAnsi="KaTeX_Size2"/>
                <w:color w:val="373A3C"/>
                <w:sz w:val="23"/>
                <w:szCs w:val="23"/>
              </w:rPr>
              <w:t>∑</w:t>
            </w:r>
            <w:r>
              <w:rPr>
                <w:rStyle w:val="mord"/>
                <w:rFonts w:ascii="KaTeX_Math" w:hAnsi="KaTeX_Math"/>
                <w:i/>
                <w:iCs/>
                <w:color w:val="373A3C"/>
                <w:sz w:val="16"/>
                <w:szCs w:val="16"/>
              </w:rPr>
              <w:t>m</w:t>
            </w:r>
            <w:r>
              <w:rPr>
                <w:rStyle w:val="vlist-s"/>
                <w:color w:val="373A3C"/>
                <w:sz w:val="2"/>
                <w:szCs w:val="2"/>
              </w:rPr>
              <w:t>​</w:t>
            </w:r>
            <w:r>
              <w:rPr>
                <w:rStyle w:val="mopen"/>
                <w:color w:val="373A3C"/>
                <w:sz w:val="23"/>
                <w:szCs w:val="23"/>
              </w:rPr>
              <w:t>[</w:t>
            </w:r>
            <w:r>
              <w:rPr>
                <w:rStyle w:val="mord"/>
                <w:rFonts w:ascii="KaTeX_Math" w:hAnsi="KaTeX_Math"/>
                <w:i/>
                <w:iCs/>
                <w:color w:val="373A3C"/>
                <w:sz w:val="23"/>
                <w:szCs w:val="23"/>
              </w:rPr>
              <w:t>y</w:t>
            </w:r>
            <w:r>
              <w:rPr>
                <w:rStyle w:val="mopen"/>
                <w:color w:val="373A3C"/>
                <w:sz w:val="16"/>
                <w:szCs w:val="16"/>
              </w:rPr>
              <w:t>(</w:t>
            </w:r>
            <w:r>
              <w:rPr>
                <w:rStyle w:val="mord"/>
                <w:rFonts w:ascii="KaTeX_Math" w:hAnsi="KaTeX_Math"/>
                <w:i/>
                <w:iCs/>
                <w:color w:val="373A3C"/>
                <w:sz w:val="16"/>
                <w:szCs w:val="16"/>
              </w:rPr>
              <w:t>i</w:t>
            </w:r>
            <w:r>
              <w:rPr>
                <w:rStyle w:val="mclose"/>
                <w:color w:val="373A3C"/>
                <w:sz w:val="16"/>
                <w:szCs w:val="16"/>
              </w:rPr>
              <w:t>)</w:t>
            </w:r>
            <w:r>
              <w:rPr>
                <w:rStyle w:val="mop"/>
                <w:color w:val="373A3C"/>
                <w:sz w:val="23"/>
                <w:szCs w:val="23"/>
              </w:rPr>
              <w:t>log</w:t>
            </w:r>
            <w:r>
              <w:rPr>
                <w:rStyle w:val="mopen"/>
                <w:color w:val="373A3C"/>
                <w:sz w:val="23"/>
                <w:szCs w:val="23"/>
              </w:rPr>
              <w:t>(</w:t>
            </w:r>
            <w:r>
              <w:rPr>
                <w:rStyle w:val="mord"/>
                <w:rFonts w:ascii="KaTeX_Math" w:hAnsi="KaTeX_Math"/>
                <w:i/>
                <w:iCs/>
                <w:color w:val="373A3C"/>
                <w:sz w:val="23"/>
                <w:szCs w:val="23"/>
              </w:rPr>
              <w:t>h</w:t>
            </w:r>
            <w:r>
              <w:rPr>
                <w:rStyle w:val="mord"/>
                <w:rFonts w:ascii="KaTeX_Math" w:hAnsi="KaTeX_Math"/>
                <w:i/>
                <w:iCs/>
                <w:color w:val="373A3C"/>
                <w:sz w:val="16"/>
                <w:szCs w:val="16"/>
              </w:rPr>
              <w:t>θ</w:t>
            </w:r>
            <w:r>
              <w:rPr>
                <w:rStyle w:val="vlist-s"/>
                <w:color w:val="373A3C"/>
                <w:sz w:val="2"/>
                <w:szCs w:val="2"/>
              </w:rPr>
              <w:t>​</w:t>
            </w:r>
            <w:r>
              <w:rPr>
                <w:rStyle w:val="mopen"/>
                <w:color w:val="373A3C"/>
                <w:sz w:val="23"/>
                <w:szCs w:val="23"/>
              </w:rPr>
              <w:t>(</w:t>
            </w:r>
            <w:r>
              <w:rPr>
                <w:rStyle w:val="mord"/>
                <w:rFonts w:ascii="KaTeX_Math" w:hAnsi="KaTeX_Math"/>
                <w:i/>
                <w:iCs/>
                <w:color w:val="373A3C"/>
                <w:sz w:val="23"/>
                <w:szCs w:val="23"/>
              </w:rPr>
              <w:t>x</w:t>
            </w:r>
            <w:r>
              <w:rPr>
                <w:rStyle w:val="mopen"/>
                <w:color w:val="373A3C"/>
                <w:sz w:val="16"/>
                <w:szCs w:val="16"/>
              </w:rPr>
              <w:t>(</w:t>
            </w:r>
            <w:r>
              <w:rPr>
                <w:rStyle w:val="mord"/>
                <w:rFonts w:ascii="KaTeX_Math" w:hAnsi="KaTeX_Math"/>
                <w:i/>
                <w:iCs/>
                <w:color w:val="373A3C"/>
                <w:sz w:val="16"/>
                <w:szCs w:val="16"/>
              </w:rPr>
              <w:t>i</w:t>
            </w:r>
            <w:r>
              <w:rPr>
                <w:rStyle w:val="mclose"/>
                <w:color w:val="373A3C"/>
                <w:sz w:val="16"/>
                <w:szCs w:val="16"/>
              </w:rPr>
              <w:t>)</w:t>
            </w:r>
            <w:r>
              <w:rPr>
                <w:rStyle w:val="mclose"/>
                <w:color w:val="373A3C"/>
                <w:sz w:val="23"/>
                <w:szCs w:val="23"/>
              </w:rPr>
              <w:t>))</w:t>
            </w:r>
            <w:r>
              <w:rPr>
                <w:rStyle w:val="mbin"/>
                <w:color w:val="373A3C"/>
                <w:sz w:val="23"/>
                <w:szCs w:val="23"/>
              </w:rPr>
              <w:t>+</w:t>
            </w:r>
            <w:r>
              <w:rPr>
                <w:rStyle w:val="mopen"/>
                <w:color w:val="373A3C"/>
                <w:sz w:val="23"/>
                <w:szCs w:val="23"/>
              </w:rPr>
              <w:t>(</w:t>
            </w:r>
            <w:r>
              <w:rPr>
                <w:rStyle w:val="mord"/>
                <w:color w:val="373A3C"/>
                <w:sz w:val="23"/>
                <w:szCs w:val="23"/>
              </w:rPr>
              <w:t>1</w:t>
            </w:r>
            <w:r>
              <w:rPr>
                <w:rStyle w:val="mbin"/>
                <w:color w:val="373A3C"/>
                <w:sz w:val="23"/>
                <w:szCs w:val="23"/>
              </w:rPr>
              <w:t>−</w:t>
            </w:r>
            <w:r>
              <w:rPr>
                <w:rStyle w:val="mord"/>
                <w:rFonts w:ascii="KaTeX_Math" w:hAnsi="KaTeX_Math"/>
                <w:i/>
                <w:iCs/>
                <w:color w:val="373A3C"/>
                <w:sz w:val="23"/>
                <w:szCs w:val="23"/>
              </w:rPr>
              <w:t>y</w:t>
            </w:r>
            <w:r>
              <w:rPr>
                <w:rStyle w:val="mopen"/>
                <w:color w:val="373A3C"/>
                <w:sz w:val="16"/>
                <w:szCs w:val="16"/>
              </w:rPr>
              <w:t>(</w:t>
            </w:r>
            <w:r>
              <w:rPr>
                <w:rStyle w:val="mord"/>
                <w:rFonts w:ascii="KaTeX_Math" w:hAnsi="KaTeX_Math"/>
                <w:i/>
                <w:iCs/>
                <w:color w:val="373A3C"/>
                <w:sz w:val="16"/>
                <w:szCs w:val="16"/>
              </w:rPr>
              <w:t>i</w:t>
            </w:r>
            <w:r>
              <w:rPr>
                <w:rStyle w:val="mclose"/>
                <w:color w:val="373A3C"/>
                <w:sz w:val="16"/>
                <w:szCs w:val="16"/>
              </w:rPr>
              <w:t>)</w:t>
            </w:r>
            <w:r>
              <w:rPr>
                <w:rStyle w:val="mclose"/>
                <w:color w:val="373A3C"/>
                <w:sz w:val="23"/>
                <w:szCs w:val="23"/>
              </w:rPr>
              <w:t>)</w:t>
            </w:r>
            <w:r>
              <w:rPr>
                <w:rStyle w:val="mop"/>
                <w:color w:val="373A3C"/>
                <w:sz w:val="23"/>
                <w:szCs w:val="23"/>
              </w:rPr>
              <w:t>log</w:t>
            </w:r>
            <w:r>
              <w:rPr>
                <w:rStyle w:val="mopen"/>
                <w:color w:val="373A3C"/>
                <w:sz w:val="23"/>
                <w:szCs w:val="23"/>
              </w:rPr>
              <w:t>(</w:t>
            </w:r>
            <w:r>
              <w:rPr>
                <w:rStyle w:val="mord"/>
                <w:color w:val="373A3C"/>
                <w:sz w:val="23"/>
                <w:szCs w:val="23"/>
              </w:rPr>
              <w:t>1</w:t>
            </w:r>
            <w:r>
              <w:rPr>
                <w:rStyle w:val="mbin"/>
                <w:color w:val="373A3C"/>
                <w:sz w:val="23"/>
                <w:szCs w:val="23"/>
              </w:rPr>
              <w:t>−</w:t>
            </w:r>
            <w:r>
              <w:rPr>
                <w:rStyle w:val="mord"/>
                <w:rFonts w:ascii="KaTeX_Math" w:hAnsi="KaTeX_Math"/>
                <w:i/>
                <w:iCs/>
                <w:color w:val="373A3C"/>
                <w:sz w:val="23"/>
                <w:szCs w:val="23"/>
              </w:rPr>
              <w:t>h</w:t>
            </w:r>
            <w:r>
              <w:rPr>
                <w:rStyle w:val="mord"/>
                <w:rFonts w:ascii="KaTeX_Math" w:hAnsi="KaTeX_Math"/>
                <w:i/>
                <w:iCs/>
                <w:color w:val="373A3C"/>
                <w:sz w:val="16"/>
                <w:szCs w:val="16"/>
              </w:rPr>
              <w:t>θ</w:t>
            </w:r>
            <w:r>
              <w:rPr>
                <w:rStyle w:val="vlist-s"/>
                <w:color w:val="373A3C"/>
                <w:sz w:val="2"/>
                <w:szCs w:val="2"/>
              </w:rPr>
              <w:t>​</w:t>
            </w:r>
            <w:r>
              <w:rPr>
                <w:rStyle w:val="mopen"/>
                <w:color w:val="373A3C"/>
                <w:sz w:val="23"/>
                <w:szCs w:val="23"/>
              </w:rPr>
              <w:t>(</w:t>
            </w:r>
            <w:r>
              <w:rPr>
                <w:rStyle w:val="mord"/>
                <w:rFonts w:ascii="KaTeX_Math" w:hAnsi="KaTeX_Math"/>
                <w:i/>
                <w:iCs/>
                <w:color w:val="373A3C"/>
                <w:sz w:val="23"/>
                <w:szCs w:val="23"/>
              </w:rPr>
              <w:t>x</w:t>
            </w:r>
            <w:r>
              <w:rPr>
                <w:rStyle w:val="mopen"/>
                <w:color w:val="373A3C"/>
                <w:sz w:val="16"/>
                <w:szCs w:val="16"/>
              </w:rPr>
              <w:t>(</w:t>
            </w:r>
            <w:r>
              <w:rPr>
                <w:rStyle w:val="mord"/>
                <w:rFonts w:ascii="KaTeX_Math" w:hAnsi="KaTeX_Math"/>
                <w:i/>
                <w:iCs/>
                <w:color w:val="373A3C"/>
                <w:sz w:val="16"/>
                <w:szCs w:val="16"/>
              </w:rPr>
              <w:t>i</w:t>
            </w:r>
            <w:r>
              <w:rPr>
                <w:rStyle w:val="mclose"/>
                <w:color w:val="373A3C"/>
                <w:sz w:val="16"/>
                <w:szCs w:val="16"/>
              </w:rPr>
              <w:t>)</w:t>
            </w:r>
            <w:r>
              <w:rPr>
                <w:rStyle w:val="mclose"/>
                <w:color w:val="373A3C"/>
                <w:sz w:val="23"/>
                <w:szCs w:val="23"/>
              </w:rPr>
              <w:t>))]</w:t>
            </w:r>
          </w:p>
        </w:tc>
      </w:tr>
    </w:tbl>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A </w:t>
      </w:r>
      <w:proofErr w:type="spellStart"/>
      <w:r>
        <w:rPr>
          <w:rFonts w:ascii="Arial" w:hAnsi="Arial" w:cs="Arial"/>
          <w:color w:val="373A3C"/>
          <w:sz w:val="21"/>
          <w:szCs w:val="21"/>
        </w:rPr>
        <w:t>vectorized</w:t>
      </w:r>
      <w:proofErr w:type="spellEnd"/>
      <w:r>
        <w:rPr>
          <w:rFonts w:ascii="Arial" w:hAnsi="Arial" w:cs="Arial"/>
          <w:color w:val="373A3C"/>
          <w:sz w:val="21"/>
          <w:szCs w:val="21"/>
        </w:rPr>
        <w:t xml:space="preserve"> implementation is: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B25E7" w:rsidTr="00CB25E7">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B25E7" w:rsidRDefault="00CB25E7">
            <w:pPr>
              <w:rPr>
                <w:rFonts w:ascii="Arial" w:hAnsi="Arial" w:cs="Arial"/>
                <w:color w:val="373A3C"/>
                <w:sz w:val="19"/>
                <w:szCs w:val="19"/>
              </w:rPr>
            </w:pPr>
            <w:r>
              <w:rPr>
                <w:rStyle w:val="mi"/>
                <w:rFonts w:ascii="MathJax_Math" w:hAnsi="MathJax_Math" w:cs="Arial"/>
                <w:i/>
                <w:iCs/>
                <w:color w:val="373A3C"/>
                <w:sz w:val="23"/>
                <w:szCs w:val="23"/>
                <w:bdr w:val="none" w:sz="0" w:space="0" w:color="auto" w:frame="1"/>
              </w:rPr>
              <w:t>h</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g</w:t>
            </w:r>
            <w:r>
              <w:rPr>
                <w:rStyle w:val="mo"/>
                <w:rFonts w:ascii="MathJax_Main" w:hAnsi="MathJax_Main" w:cs="Arial"/>
                <w:color w:val="373A3C"/>
                <w:sz w:val="23"/>
                <w:szCs w:val="23"/>
                <w:bdr w:val="none" w:sz="0" w:space="0" w:color="auto" w:frame="1"/>
              </w:rPr>
              <w:t>(</w:t>
            </w:r>
            <w:proofErr w:type="spellStart"/>
            <w:r>
              <w:rPr>
                <w:rStyle w:val="mi"/>
                <w:rFonts w:ascii="MathJax_Math" w:hAnsi="MathJax_Math" w:cs="Arial"/>
                <w:i/>
                <w:iCs/>
                <w:color w:val="373A3C"/>
                <w:sz w:val="23"/>
                <w:szCs w:val="23"/>
                <w:bdr w:val="none" w:sz="0" w:space="0" w:color="auto" w:frame="1"/>
              </w:rPr>
              <w:t>Xθ</w:t>
            </w:r>
            <w:proofErr w:type="spellEnd"/>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J</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θ</w:t>
            </w:r>
            <w:r>
              <w:rPr>
                <w:rStyle w:val="mo"/>
                <w:rFonts w:ascii="MathJax_Main" w:hAnsi="MathJax_Main"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1</w:t>
            </w:r>
            <w:r>
              <w:rPr>
                <w:rStyle w:val="mi"/>
                <w:rFonts w:ascii="MathJax_Math" w:hAnsi="MathJax_Math" w:cs="Arial"/>
                <w:i/>
                <w:iCs/>
                <w:color w:val="373A3C"/>
                <w:sz w:val="23"/>
                <w:szCs w:val="23"/>
                <w:bdr w:val="none" w:sz="0" w:space="0" w:color="auto" w:frame="1"/>
              </w:rPr>
              <w:t>m</w:t>
            </w:r>
            <w:r>
              <w:rPr>
                <w:rStyle w:val="mo"/>
                <w:rFonts w:ascii="Cambria Math" w:hAnsi="Cambria Math" w:cs="Cambria Math"/>
                <w:color w:val="373A3C"/>
                <w:sz w:val="23"/>
                <w:szCs w:val="23"/>
                <w:bdr w:val="none" w:sz="0" w:space="0" w:color="auto" w:frame="1"/>
              </w:rPr>
              <w:t>⋅</w:t>
            </w:r>
            <w:r>
              <w:rPr>
                <w:rStyle w:val="mo"/>
                <w:rFonts w:ascii="MathJax_Size2" w:hAnsi="MathJax_Size2" w:cs="Arial"/>
                <w:color w:val="373A3C"/>
                <w:sz w:val="23"/>
                <w:szCs w:val="23"/>
                <w:bdr w:val="none" w:sz="0" w:space="0" w:color="auto" w:frame="1"/>
              </w:rPr>
              <w:t>(</w:t>
            </w:r>
            <w:r>
              <w:rPr>
                <w:rStyle w:val="mo"/>
                <w:rFonts w:ascii="MathJax_Main" w:hAnsi="MathJax_Main" w:cs="Arial"/>
                <w:color w:val="373A3C"/>
                <w:sz w:val="23"/>
                <w:szCs w:val="23"/>
                <w:bdr w:val="none" w:sz="0" w:space="0" w:color="auto" w:frame="1"/>
              </w:rPr>
              <w:t>−</w:t>
            </w:r>
            <w:proofErr w:type="spellStart"/>
            <w:r>
              <w:rPr>
                <w:rStyle w:val="mi"/>
                <w:rFonts w:ascii="MathJax_Math" w:hAnsi="MathJax_Math" w:cs="Arial"/>
                <w:i/>
                <w:iCs/>
                <w:color w:val="373A3C"/>
                <w:sz w:val="23"/>
                <w:szCs w:val="23"/>
                <w:bdr w:val="none" w:sz="0" w:space="0" w:color="auto" w:frame="1"/>
              </w:rPr>
              <w:t>y</w:t>
            </w:r>
            <w:r>
              <w:rPr>
                <w:rStyle w:val="mi"/>
                <w:rFonts w:ascii="MathJax_Math" w:hAnsi="MathJax_Math" w:cs="Arial"/>
                <w:i/>
                <w:iCs/>
                <w:color w:val="373A3C"/>
                <w:sz w:val="17"/>
                <w:szCs w:val="17"/>
                <w:bdr w:val="none" w:sz="0" w:space="0" w:color="auto" w:frame="1"/>
              </w:rPr>
              <w:t>T</w:t>
            </w:r>
            <w:r>
              <w:rPr>
                <w:rStyle w:val="mi"/>
                <w:rFonts w:ascii="MathJax_Main" w:hAnsi="MathJax_Main" w:cs="Arial"/>
                <w:color w:val="373A3C"/>
                <w:sz w:val="23"/>
                <w:szCs w:val="23"/>
                <w:bdr w:val="none" w:sz="0" w:space="0" w:color="auto" w:frame="1"/>
              </w:rPr>
              <w:t>log</w:t>
            </w:r>
            <w:proofErr w:type="spellEnd"/>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h</w:t>
            </w:r>
            <w:r>
              <w:rPr>
                <w:rStyle w:val="mo"/>
                <w:rFonts w:ascii="MathJax_Main" w:hAnsi="MathJax_Main"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1</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y</w:t>
            </w:r>
            <w:r>
              <w:rPr>
                <w:rStyle w:val="mo"/>
                <w:rFonts w:ascii="MathJax_Main" w:hAnsi="MathJax_Main" w:cs="Arial"/>
                <w:color w:val="373A3C"/>
                <w:sz w:val="23"/>
                <w:szCs w:val="23"/>
                <w:bdr w:val="none" w:sz="0" w:space="0" w:color="auto" w:frame="1"/>
              </w:rPr>
              <w:t>)</w:t>
            </w:r>
            <w:proofErr w:type="spellStart"/>
            <w:r>
              <w:rPr>
                <w:rStyle w:val="mi"/>
                <w:rFonts w:ascii="MathJax_Math" w:hAnsi="MathJax_Math" w:cs="Arial"/>
                <w:i/>
                <w:iCs/>
                <w:color w:val="373A3C"/>
                <w:sz w:val="17"/>
                <w:szCs w:val="17"/>
                <w:bdr w:val="none" w:sz="0" w:space="0" w:color="auto" w:frame="1"/>
              </w:rPr>
              <w:t>T</w:t>
            </w:r>
            <w:r>
              <w:rPr>
                <w:rStyle w:val="mi"/>
                <w:rFonts w:ascii="MathJax_Main" w:hAnsi="MathJax_Main" w:cs="Arial"/>
                <w:color w:val="373A3C"/>
                <w:sz w:val="23"/>
                <w:szCs w:val="23"/>
                <w:bdr w:val="none" w:sz="0" w:space="0" w:color="auto" w:frame="1"/>
              </w:rPr>
              <w:t>log</w:t>
            </w:r>
            <w:proofErr w:type="spellEnd"/>
            <w:r>
              <w:rPr>
                <w:rStyle w:val="mo"/>
                <w:rFonts w:ascii="MathJax_Main" w:hAnsi="MathJax_Main"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1</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h</w:t>
            </w:r>
            <w:r>
              <w:rPr>
                <w:rStyle w:val="mo"/>
                <w:rFonts w:ascii="MathJax_Main" w:hAnsi="MathJax_Main" w:cs="Arial"/>
                <w:color w:val="373A3C"/>
                <w:sz w:val="23"/>
                <w:szCs w:val="23"/>
                <w:bdr w:val="none" w:sz="0" w:space="0" w:color="auto" w:frame="1"/>
              </w:rPr>
              <w:t>)</w:t>
            </w:r>
            <w:r>
              <w:rPr>
                <w:rStyle w:val="mo"/>
                <w:rFonts w:ascii="MathJax_Size2" w:hAnsi="MathJax_Size2" w:cs="Arial"/>
                <w:color w:val="373A3C"/>
                <w:sz w:val="23"/>
                <w:szCs w:val="23"/>
                <w:bdr w:val="none" w:sz="0" w:space="0" w:color="auto" w:frame="1"/>
              </w:rPr>
              <w:t>)</w:t>
            </w:r>
          </w:p>
        </w:tc>
      </w:tr>
    </w:tbl>
    <w:p w:rsidR="00CB25E7" w:rsidRDefault="00CB25E7" w:rsidP="00CB25E7">
      <w:pPr>
        <w:pStyle w:val="Heading3"/>
        <w:shd w:val="clear" w:color="auto" w:fill="FAFAFA"/>
        <w:spacing w:before="540" w:after="180" w:line="360" w:lineRule="atLeast"/>
        <w:rPr>
          <w:rFonts w:ascii="Arial" w:hAnsi="Arial" w:cs="Arial"/>
          <w:b w:val="0"/>
          <w:bCs w:val="0"/>
          <w:color w:val="373A3C"/>
          <w:sz w:val="24"/>
          <w:szCs w:val="24"/>
        </w:rPr>
      </w:pPr>
      <w:r>
        <w:rPr>
          <w:rStyle w:val="Strong"/>
          <w:rFonts w:ascii="Arial" w:hAnsi="Arial" w:cs="Arial"/>
          <w:b/>
          <w:bCs/>
          <w:color w:val="373A3C"/>
          <w:sz w:val="24"/>
          <w:szCs w:val="24"/>
        </w:rPr>
        <w:t>Gradient Descent</w:t>
      </w:r>
    </w:p>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Remember that the general form of gradient descent is: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B25E7" w:rsidTr="00CB25E7">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B25E7" w:rsidRDefault="00CB25E7">
            <w:pPr>
              <w:rPr>
                <w:rFonts w:ascii="Arial" w:hAnsi="Arial" w:cs="Arial"/>
                <w:color w:val="373A3C"/>
                <w:sz w:val="19"/>
                <w:szCs w:val="19"/>
              </w:rPr>
            </w:pPr>
            <w:r>
              <w:rPr>
                <w:rStyle w:val="mi"/>
                <w:rFonts w:ascii="MathJax_Math" w:hAnsi="MathJax_Math" w:cs="Arial"/>
                <w:i/>
                <w:iCs/>
                <w:color w:val="373A3C"/>
                <w:sz w:val="23"/>
                <w:szCs w:val="23"/>
                <w:bdr w:val="none" w:sz="0" w:space="0" w:color="auto" w:frame="1"/>
              </w:rPr>
              <w:lastRenderedPageBreak/>
              <w:t>Repeat</w:t>
            </w:r>
            <w:r>
              <w:rPr>
                <w:rStyle w:val="mo"/>
                <w:rFonts w:ascii="MathJax_Main" w:hAnsi="MathJax_Main" w:cs="Arial"/>
                <w:color w:val="373A3C"/>
                <w:sz w:val="23"/>
                <w:szCs w:val="23"/>
                <w:bdr w:val="none" w:sz="0" w:space="0" w:color="auto" w:frame="1"/>
              </w:rPr>
              <w:t>{</w:t>
            </w:r>
            <w:proofErr w:type="spellStart"/>
            <w:r>
              <w:rPr>
                <w:rStyle w:val="mi"/>
                <w:rFonts w:ascii="MathJax_Math" w:hAnsi="MathJax_Math" w:cs="Arial"/>
                <w:i/>
                <w:iCs/>
                <w:color w:val="373A3C"/>
                <w:sz w:val="23"/>
                <w:szCs w:val="23"/>
                <w:bdr w:val="none" w:sz="0" w:space="0" w:color="auto" w:frame="1"/>
              </w:rPr>
              <w:t>θ</w:t>
            </w:r>
            <w:r>
              <w:rPr>
                <w:rStyle w:val="mi"/>
                <w:rFonts w:ascii="MathJax_Math" w:hAnsi="MathJax_Math" w:cs="Arial"/>
                <w:i/>
                <w:iCs/>
                <w:color w:val="373A3C"/>
                <w:sz w:val="17"/>
                <w:szCs w:val="17"/>
                <w:bdr w:val="none" w:sz="0" w:space="0" w:color="auto" w:frame="1"/>
              </w:rPr>
              <w:t>j</w:t>
            </w:r>
            <w:proofErr w:type="spellEnd"/>
            <w:r>
              <w:rPr>
                <w:rStyle w:val="mo"/>
                <w:rFonts w:ascii="MathJax_Main" w:hAnsi="MathJax_Main" w:cs="Arial"/>
                <w:color w:val="373A3C"/>
                <w:sz w:val="23"/>
                <w:szCs w:val="23"/>
                <w:bdr w:val="none" w:sz="0" w:space="0" w:color="auto" w:frame="1"/>
              </w:rPr>
              <w:t>:=</w:t>
            </w:r>
            <w:proofErr w:type="spellStart"/>
            <w:r>
              <w:rPr>
                <w:rStyle w:val="mi"/>
                <w:rFonts w:ascii="MathJax_Math" w:hAnsi="MathJax_Math" w:cs="Arial"/>
                <w:i/>
                <w:iCs/>
                <w:color w:val="373A3C"/>
                <w:sz w:val="23"/>
                <w:szCs w:val="23"/>
                <w:bdr w:val="none" w:sz="0" w:space="0" w:color="auto" w:frame="1"/>
              </w:rPr>
              <w:t>θ</w:t>
            </w:r>
            <w:r>
              <w:rPr>
                <w:rStyle w:val="mi"/>
                <w:rFonts w:ascii="MathJax_Math" w:hAnsi="MathJax_Math" w:cs="Arial"/>
                <w:i/>
                <w:iCs/>
                <w:color w:val="373A3C"/>
                <w:sz w:val="17"/>
                <w:szCs w:val="17"/>
                <w:bdr w:val="none" w:sz="0" w:space="0" w:color="auto" w:frame="1"/>
              </w:rPr>
              <w:t>j</w:t>
            </w:r>
            <w:proofErr w:type="spellEnd"/>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α</w:t>
            </w:r>
            <w:r>
              <w:rPr>
                <w:rStyle w:val="mi"/>
                <w:rFonts w:ascii="MathJax_Main" w:hAnsi="MathJax_Main" w:cs="Arial"/>
                <w:color w:val="373A3C"/>
                <w:sz w:val="23"/>
                <w:szCs w:val="23"/>
                <w:bdr w:val="none" w:sz="0" w:space="0" w:color="auto" w:frame="1"/>
              </w:rPr>
              <w:t>∂∂</w:t>
            </w:r>
            <w:proofErr w:type="spellStart"/>
            <w:r>
              <w:rPr>
                <w:rStyle w:val="mi"/>
                <w:rFonts w:ascii="MathJax_Math" w:hAnsi="MathJax_Math" w:cs="Arial"/>
                <w:i/>
                <w:iCs/>
                <w:color w:val="373A3C"/>
                <w:sz w:val="23"/>
                <w:szCs w:val="23"/>
                <w:bdr w:val="none" w:sz="0" w:space="0" w:color="auto" w:frame="1"/>
              </w:rPr>
              <w:t>θ</w:t>
            </w:r>
            <w:r>
              <w:rPr>
                <w:rStyle w:val="mi"/>
                <w:rFonts w:ascii="MathJax_Math" w:hAnsi="MathJax_Math" w:cs="Arial"/>
                <w:i/>
                <w:iCs/>
                <w:color w:val="373A3C"/>
                <w:sz w:val="17"/>
                <w:szCs w:val="17"/>
                <w:bdr w:val="none" w:sz="0" w:space="0" w:color="auto" w:frame="1"/>
              </w:rPr>
              <w:t>j</w:t>
            </w:r>
            <w:r>
              <w:rPr>
                <w:rStyle w:val="mi"/>
                <w:rFonts w:ascii="MathJax_Math" w:hAnsi="MathJax_Math" w:cs="Arial"/>
                <w:i/>
                <w:iCs/>
                <w:color w:val="373A3C"/>
                <w:sz w:val="23"/>
                <w:szCs w:val="23"/>
                <w:bdr w:val="none" w:sz="0" w:space="0" w:color="auto" w:frame="1"/>
              </w:rPr>
              <w:t>J</w:t>
            </w:r>
            <w:proofErr w:type="spellEnd"/>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θ</w:t>
            </w:r>
            <w:r>
              <w:rPr>
                <w:rStyle w:val="mo"/>
                <w:rFonts w:ascii="MathJax_Main" w:hAnsi="MathJax_Main" w:cs="Arial"/>
                <w:color w:val="373A3C"/>
                <w:sz w:val="23"/>
                <w:szCs w:val="23"/>
                <w:bdr w:val="none" w:sz="0" w:space="0" w:color="auto" w:frame="1"/>
              </w:rPr>
              <w:t>)}</w:t>
            </w:r>
          </w:p>
        </w:tc>
      </w:tr>
    </w:tbl>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We can work out the derivative part using calculus to get:</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CB25E7" w:rsidTr="00CB25E7">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CB25E7" w:rsidRDefault="00CB25E7">
            <w:pPr>
              <w:rPr>
                <w:rFonts w:ascii="Arial" w:hAnsi="Arial" w:cs="Arial"/>
                <w:color w:val="373A3C"/>
                <w:sz w:val="19"/>
                <w:szCs w:val="19"/>
              </w:rPr>
            </w:pPr>
            <w:r>
              <w:rPr>
                <w:rStyle w:val="mi"/>
                <w:rFonts w:ascii="MathJax_Math" w:hAnsi="MathJax_Math" w:cs="Arial"/>
                <w:i/>
                <w:iCs/>
                <w:color w:val="373A3C"/>
                <w:sz w:val="23"/>
                <w:szCs w:val="23"/>
                <w:bdr w:val="none" w:sz="0" w:space="0" w:color="auto" w:frame="1"/>
              </w:rPr>
              <w:t>Repeat</w:t>
            </w:r>
            <w:r>
              <w:rPr>
                <w:rStyle w:val="mo"/>
                <w:rFonts w:ascii="MathJax_Main" w:hAnsi="MathJax_Main" w:cs="Arial"/>
                <w:color w:val="373A3C"/>
                <w:sz w:val="23"/>
                <w:szCs w:val="23"/>
                <w:bdr w:val="none" w:sz="0" w:space="0" w:color="auto" w:frame="1"/>
              </w:rPr>
              <w:t>{</w:t>
            </w:r>
            <w:proofErr w:type="spellStart"/>
            <w:r>
              <w:rPr>
                <w:rStyle w:val="mi"/>
                <w:rFonts w:ascii="MathJax_Math" w:hAnsi="MathJax_Math" w:cs="Arial"/>
                <w:i/>
                <w:iCs/>
                <w:color w:val="373A3C"/>
                <w:sz w:val="23"/>
                <w:szCs w:val="23"/>
                <w:bdr w:val="none" w:sz="0" w:space="0" w:color="auto" w:frame="1"/>
              </w:rPr>
              <w:t>θ</w:t>
            </w:r>
            <w:r>
              <w:rPr>
                <w:rStyle w:val="mi"/>
                <w:rFonts w:ascii="MathJax_Math" w:hAnsi="MathJax_Math" w:cs="Arial"/>
                <w:i/>
                <w:iCs/>
                <w:color w:val="373A3C"/>
                <w:sz w:val="17"/>
                <w:szCs w:val="17"/>
                <w:bdr w:val="none" w:sz="0" w:space="0" w:color="auto" w:frame="1"/>
              </w:rPr>
              <w:t>j</w:t>
            </w:r>
            <w:proofErr w:type="spellEnd"/>
            <w:r>
              <w:rPr>
                <w:rStyle w:val="mo"/>
                <w:rFonts w:ascii="MathJax_Main" w:hAnsi="MathJax_Main" w:cs="Arial"/>
                <w:color w:val="373A3C"/>
                <w:sz w:val="23"/>
                <w:szCs w:val="23"/>
                <w:bdr w:val="none" w:sz="0" w:space="0" w:color="auto" w:frame="1"/>
              </w:rPr>
              <w:t>:=</w:t>
            </w:r>
            <w:proofErr w:type="spellStart"/>
            <w:r>
              <w:rPr>
                <w:rStyle w:val="mi"/>
                <w:rFonts w:ascii="MathJax_Math" w:hAnsi="MathJax_Math" w:cs="Arial"/>
                <w:i/>
                <w:iCs/>
                <w:color w:val="373A3C"/>
                <w:sz w:val="23"/>
                <w:szCs w:val="23"/>
                <w:bdr w:val="none" w:sz="0" w:space="0" w:color="auto" w:frame="1"/>
              </w:rPr>
              <w:t>θ</w:t>
            </w:r>
            <w:r>
              <w:rPr>
                <w:rStyle w:val="mi"/>
                <w:rFonts w:ascii="MathJax_Math" w:hAnsi="MathJax_Math" w:cs="Arial"/>
                <w:i/>
                <w:iCs/>
                <w:color w:val="373A3C"/>
                <w:sz w:val="17"/>
                <w:szCs w:val="17"/>
                <w:bdr w:val="none" w:sz="0" w:space="0" w:color="auto" w:frame="1"/>
              </w:rPr>
              <w:t>j</w:t>
            </w:r>
            <w:proofErr w:type="spellEnd"/>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α</w:t>
            </w:r>
            <w:proofErr w:type="spellStart"/>
            <w:r>
              <w:rPr>
                <w:rStyle w:val="mi"/>
                <w:rFonts w:ascii="MathJax_Math" w:hAnsi="MathJax_Math" w:cs="Arial"/>
                <w:i/>
                <w:iCs/>
                <w:color w:val="373A3C"/>
                <w:sz w:val="23"/>
                <w:szCs w:val="23"/>
                <w:bdr w:val="none" w:sz="0" w:space="0" w:color="auto" w:frame="1"/>
              </w:rPr>
              <w:t>m</w:t>
            </w:r>
            <w:r>
              <w:rPr>
                <w:rStyle w:val="mo"/>
                <w:rFonts w:ascii="MathJax_Size2" w:hAnsi="MathJax_Size2" w:cs="Arial"/>
                <w:color w:val="373A3C"/>
                <w:sz w:val="23"/>
                <w:szCs w:val="23"/>
                <w:bdr w:val="none" w:sz="0" w:space="0" w:color="auto" w:frame="1"/>
              </w:rPr>
              <w:t>∑</w:t>
            </w:r>
            <w:r>
              <w:rPr>
                <w:rStyle w:val="mi"/>
                <w:rFonts w:ascii="MathJax_Math" w:hAnsi="MathJax_Math" w:cs="Arial"/>
                <w:i/>
                <w:iCs/>
                <w:color w:val="373A3C"/>
                <w:sz w:val="17"/>
                <w:szCs w:val="17"/>
                <w:bdr w:val="none" w:sz="0" w:space="0" w:color="auto" w:frame="1"/>
              </w:rPr>
              <w:t>i</w:t>
            </w:r>
            <w:proofErr w:type="spellEnd"/>
            <w:r>
              <w:rPr>
                <w:rStyle w:val="mo"/>
                <w:rFonts w:ascii="MathJax_Main" w:hAnsi="MathJax_Main" w:cs="Arial"/>
                <w:color w:val="373A3C"/>
                <w:sz w:val="17"/>
                <w:szCs w:val="17"/>
                <w:bdr w:val="none" w:sz="0" w:space="0" w:color="auto" w:frame="1"/>
              </w:rPr>
              <w:t>=</w:t>
            </w:r>
            <w:r>
              <w:rPr>
                <w:rStyle w:val="mn"/>
                <w:rFonts w:ascii="MathJax_Main" w:hAnsi="MathJax_Main" w:cs="Arial"/>
                <w:color w:val="373A3C"/>
                <w:sz w:val="17"/>
                <w:szCs w:val="17"/>
                <w:bdr w:val="none" w:sz="0" w:space="0" w:color="auto" w:frame="1"/>
              </w:rPr>
              <w:t>1</w:t>
            </w:r>
            <w:r>
              <w:rPr>
                <w:rStyle w:val="mi"/>
                <w:rFonts w:ascii="MathJax_Math" w:hAnsi="MathJax_Math" w:cs="Arial"/>
                <w:i/>
                <w:iCs/>
                <w:color w:val="373A3C"/>
                <w:sz w:val="17"/>
                <w:szCs w:val="17"/>
                <w:bdr w:val="none" w:sz="0" w:space="0" w:color="auto" w:frame="1"/>
              </w:rPr>
              <w:t>m</w:t>
            </w:r>
            <w:r>
              <w:rPr>
                <w:rStyle w:val="mo"/>
                <w:rFonts w:ascii="MathJax_Main" w:hAnsi="MathJax_Main" w:cs="Arial"/>
                <w:color w:val="373A3C"/>
                <w:sz w:val="23"/>
                <w:szCs w:val="23"/>
                <w:bdr w:val="none" w:sz="0" w:space="0" w:color="auto" w:frame="1"/>
              </w:rPr>
              <w:t>(</w:t>
            </w:r>
            <w:proofErr w:type="spellStart"/>
            <w:r>
              <w:rPr>
                <w:rStyle w:val="mi"/>
                <w:rFonts w:ascii="MathJax_Math" w:hAnsi="MathJax_Math" w:cs="Arial"/>
                <w:i/>
                <w:iCs/>
                <w:color w:val="373A3C"/>
                <w:sz w:val="23"/>
                <w:szCs w:val="23"/>
                <w:bdr w:val="none" w:sz="0" w:space="0" w:color="auto" w:frame="1"/>
              </w:rPr>
              <w:t>h</w:t>
            </w:r>
            <w:r>
              <w:rPr>
                <w:rStyle w:val="mi"/>
                <w:rFonts w:ascii="MathJax_Math" w:hAnsi="MathJax_Math" w:cs="Arial"/>
                <w:i/>
                <w:iCs/>
                <w:color w:val="373A3C"/>
                <w:sz w:val="17"/>
                <w:szCs w:val="17"/>
                <w:bdr w:val="none" w:sz="0" w:space="0" w:color="auto" w:frame="1"/>
              </w:rPr>
              <w:t>θ</w:t>
            </w:r>
            <w:proofErr w:type="spellEnd"/>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y</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j</w:t>
            </w:r>
            <w:r>
              <w:rPr>
                <w:rStyle w:val="mo"/>
                <w:rFonts w:ascii="MathJax_Main" w:hAnsi="MathJax_Main" w:cs="Arial"/>
                <w:color w:val="373A3C"/>
                <w:sz w:val="23"/>
                <w:szCs w:val="23"/>
                <w:bdr w:val="none" w:sz="0" w:space="0" w:color="auto" w:frame="1"/>
              </w:rPr>
              <w:t>}</w:t>
            </w:r>
          </w:p>
        </w:tc>
      </w:tr>
    </w:tbl>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Notice that this algorithm is identical to the one we used in linear regression. We still have to simultaneously update all values in theta.</w:t>
      </w:r>
    </w:p>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A </w:t>
      </w:r>
      <w:proofErr w:type="spellStart"/>
      <w:r>
        <w:rPr>
          <w:rFonts w:ascii="Arial" w:hAnsi="Arial" w:cs="Arial"/>
          <w:color w:val="373A3C"/>
          <w:sz w:val="21"/>
          <w:szCs w:val="21"/>
        </w:rPr>
        <w:t>vectorized</w:t>
      </w:r>
      <w:proofErr w:type="spellEnd"/>
      <w:r>
        <w:rPr>
          <w:rFonts w:ascii="Arial" w:hAnsi="Arial" w:cs="Arial"/>
          <w:color w:val="373A3C"/>
          <w:sz w:val="21"/>
          <w:szCs w:val="21"/>
        </w:rPr>
        <w:t xml:space="preserve"> implementation is:</w:t>
      </w:r>
    </w:p>
    <w:p w:rsidR="00CB25E7" w:rsidRDefault="00CB25E7" w:rsidP="00CB25E7">
      <w:pPr>
        <w:pStyle w:val="NormalWeb"/>
        <w:shd w:val="clear" w:color="auto" w:fill="FAFAFA"/>
        <w:spacing w:before="0" w:beforeAutospacing="0" w:after="300" w:afterAutospacing="0" w:line="300" w:lineRule="atLeast"/>
        <w:rPr>
          <w:rFonts w:ascii="Arial" w:hAnsi="Arial" w:cs="Arial"/>
          <w:color w:val="373A3C"/>
          <w:sz w:val="21"/>
          <w:szCs w:val="21"/>
        </w:rPr>
      </w:pPr>
      <w:r>
        <w:rPr>
          <w:rStyle w:val="katex-mathml"/>
          <w:color w:val="373A3C"/>
          <w:sz w:val="25"/>
          <w:szCs w:val="25"/>
          <w:bdr w:val="none" w:sz="0" w:space="0" w:color="auto" w:frame="1"/>
        </w:rPr>
        <w:t>\</w:t>
      </w:r>
      <w:proofErr w:type="gramStart"/>
      <w:r>
        <w:rPr>
          <w:rStyle w:val="katex-mathml"/>
          <w:color w:val="373A3C"/>
          <w:sz w:val="25"/>
          <w:szCs w:val="25"/>
          <w:bdr w:val="none" w:sz="0" w:space="0" w:color="auto" w:frame="1"/>
        </w:rPr>
        <w:t>theta :</w:t>
      </w:r>
      <w:proofErr w:type="gramEnd"/>
      <w:r>
        <w:rPr>
          <w:rStyle w:val="katex-mathml"/>
          <w:color w:val="373A3C"/>
          <w:sz w:val="25"/>
          <w:szCs w:val="25"/>
          <w:bdr w:val="none" w:sz="0" w:space="0" w:color="auto" w:frame="1"/>
        </w:rPr>
        <w:t>= \theta - \</w:t>
      </w:r>
      <w:proofErr w:type="spellStart"/>
      <w:r>
        <w:rPr>
          <w:rStyle w:val="katex-mathml"/>
          <w:color w:val="373A3C"/>
          <w:sz w:val="25"/>
          <w:szCs w:val="25"/>
          <w:bdr w:val="none" w:sz="0" w:space="0" w:color="auto" w:frame="1"/>
        </w:rPr>
        <w:t>frac</w:t>
      </w:r>
      <w:proofErr w:type="spellEnd"/>
      <w:r>
        <w:rPr>
          <w:rStyle w:val="katex-mathml"/>
          <w:color w:val="373A3C"/>
          <w:sz w:val="25"/>
          <w:szCs w:val="25"/>
          <w:bdr w:val="none" w:sz="0" w:space="0" w:color="auto" w:frame="1"/>
        </w:rPr>
        <w:t>{\alpha}{m} X^{T} (g(X \theta ) - \</w:t>
      </w:r>
      <w:proofErr w:type="spellStart"/>
      <w:r>
        <w:rPr>
          <w:rStyle w:val="katex-mathml"/>
          <w:color w:val="373A3C"/>
          <w:sz w:val="25"/>
          <w:szCs w:val="25"/>
          <w:bdr w:val="none" w:sz="0" w:space="0" w:color="auto" w:frame="1"/>
        </w:rPr>
        <w:t>vec</w:t>
      </w:r>
      <w:proofErr w:type="spellEnd"/>
      <w:r>
        <w:rPr>
          <w:rStyle w:val="katex-mathml"/>
          <w:color w:val="373A3C"/>
          <w:sz w:val="25"/>
          <w:szCs w:val="25"/>
          <w:bdr w:val="none" w:sz="0" w:space="0" w:color="auto" w:frame="1"/>
        </w:rPr>
        <w:t>{y})</w:t>
      </w:r>
      <w:r>
        <w:rPr>
          <w:rStyle w:val="mord"/>
          <w:rFonts w:ascii="KaTeX_Math" w:hAnsi="KaTeX_Math"/>
          <w:i/>
          <w:iCs/>
          <w:color w:val="373A3C"/>
          <w:sz w:val="25"/>
          <w:szCs w:val="25"/>
        </w:rPr>
        <w:t>θ</w:t>
      </w:r>
      <w:r>
        <w:rPr>
          <w:rStyle w:val="mrel"/>
          <w:color w:val="373A3C"/>
          <w:sz w:val="25"/>
          <w:szCs w:val="25"/>
        </w:rPr>
        <w:t>:=</w:t>
      </w:r>
      <w:r>
        <w:rPr>
          <w:rStyle w:val="mord"/>
          <w:rFonts w:ascii="KaTeX_Math" w:hAnsi="KaTeX_Math"/>
          <w:i/>
          <w:iCs/>
          <w:color w:val="373A3C"/>
          <w:sz w:val="25"/>
          <w:szCs w:val="25"/>
        </w:rPr>
        <w:t>θ</w:t>
      </w:r>
      <w:r>
        <w:rPr>
          <w:rStyle w:val="mbin"/>
          <w:color w:val="373A3C"/>
          <w:sz w:val="25"/>
          <w:szCs w:val="25"/>
        </w:rPr>
        <w:t>−</w:t>
      </w:r>
      <w:r>
        <w:rPr>
          <w:rStyle w:val="mord"/>
          <w:rFonts w:ascii="KaTeX_Math" w:hAnsi="KaTeX_Math"/>
          <w:i/>
          <w:iCs/>
          <w:color w:val="373A3C"/>
          <w:sz w:val="18"/>
          <w:szCs w:val="18"/>
        </w:rPr>
        <w:t>mα</w:t>
      </w:r>
      <w:r>
        <w:rPr>
          <w:rStyle w:val="vlist-s"/>
          <w:color w:val="373A3C"/>
          <w:sz w:val="2"/>
          <w:szCs w:val="2"/>
        </w:rPr>
        <w:t>​</w:t>
      </w:r>
      <w:r>
        <w:rPr>
          <w:rStyle w:val="mord"/>
          <w:rFonts w:ascii="KaTeX_Math" w:hAnsi="KaTeX_Math"/>
          <w:i/>
          <w:iCs/>
          <w:color w:val="373A3C"/>
          <w:sz w:val="25"/>
          <w:szCs w:val="25"/>
        </w:rPr>
        <w:t>X</w:t>
      </w:r>
      <w:r>
        <w:rPr>
          <w:rStyle w:val="mord"/>
          <w:rFonts w:ascii="KaTeX_Math" w:hAnsi="KaTeX_Math"/>
          <w:i/>
          <w:iCs/>
          <w:color w:val="373A3C"/>
          <w:sz w:val="18"/>
          <w:szCs w:val="18"/>
        </w:rPr>
        <w:t>T</w:t>
      </w:r>
      <w:r>
        <w:rPr>
          <w:rStyle w:val="mopen"/>
          <w:color w:val="373A3C"/>
          <w:sz w:val="25"/>
          <w:szCs w:val="25"/>
        </w:rPr>
        <w:t>(</w:t>
      </w:r>
      <w:r>
        <w:rPr>
          <w:rStyle w:val="mord"/>
          <w:rFonts w:ascii="KaTeX_Math" w:hAnsi="KaTeX_Math"/>
          <w:i/>
          <w:iCs/>
          <w:color w:val="373A3C"/>
          <w:sz w:val="25"/>
          <w:szCs w:val="25"/>
        </w:rPr>
        <w:t>g</w:t>
      </w:r>
      <w:r>
        <w:rPr>
          <w:rStyle w:val="mopen"/>
          <w:color w:val="373A3C"/>
          <w:sz w:val="25"/>
          <w:szCs w:val="25"/>
        </w:rPr>
        <w:t>(</w:t>
      </w:r>
      <w:proofErr w:type="spellStart"/>
      <w:r>
        <w:rPr>
          <w:rStyle w:val="mord"/>
          <w:rFonts w:ascii="KaTeX_Math" w:hAnsi="KaTeX_Math"/>
          <w:i/>
          <w:iCs/>
          <w:color w:val="373A3C"/>
          <w:sz w:val="25"/>
          <w:szCs w:val="25"/>
        </w:rPr>
        <w:t>Xθ</w:t>
      </w:r>
      <w:proofErr w:type="spellEnd"/>
      <w:r>
        <w:rPr>
          <w:rStyle w:val="mclose"/>
          <w:color w:val="373A3C"/>
          <w:sz w:val="25"/>
          <w:szCs w:val="25"/>
        </w:rPr>
        <w:t>)</w:t>
      </w:r>
      <w:r>
        <w:rPr>
          <w:rStyle w:val="mbin"/>
          <w:color w:val="373A3C"/>
          <w:sz w:val="25"/>
          <w:szCs w:val="25"/>
        </w:rPr>
        <w:t>−</w:t>
      </w:r>
      <w:r>
        <w:rPr>
          <w:rStyle w:val="mord"/>
          <w:rFonts w:ascii="KaTeX_Math" w:hAnsi="KaTeX_Math"/>
          <w:i/>
          <w:iCs/>
          <w:color w:val="373A3C"/>
          <w:sz w:val="25"/>
          <w:szCs w:val="25"/>
        </w:rPr>
        <w:t>y</w:t>
      </w:r>
      <w:r>
        <w:rPr>
          <w:rStyle w:val="vlist-s"/>
          <w:color w:val="373A3C"/>
          <w:sz w:val="2"/>
          <w:szCs w:val="2"/>
        </w:rPr>
        <w:t>​</w:t>
      </w:r>
      <w:r>
        <w:rPr>
          <w:rStyle w:val="mclose"/>
          <w:color w:val="373A3C"/>
          <w:sz w:val="25"/>
          <w:szCs w:val="25"/>
        </w:rPr>
        <w:t>)</w:t>
      </w:r>
    </w:p>
    <w:p w:rsidR="00BE52BC" w:rsidRDefault="00BE52BC" w:rsidP="00BE52BC">
      <w:pPr>
        <w:pStyle w:val="Heading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Multiclass Classification: One-</w:t>
      </w:r>
      <w:proofErr w:type="spellStart"/>
      <w:r>
        <w:rPr>
          <w:rFonts w:ascii="Arial" w:hAnsi="Arial" w:cs="Arial"/>
          <w:b w:val="0"/>
          <w:bCs w:val="0"/>
          <w:color w:val="373A3C"/>
        </w:rPr>
        <w:t>vs</w:t>
      </w:r>
      <w:proofErr w:type="spellEnd"/>
      <w:r>
        <w:rPr>
          <w:rFonts w:ascii="Arial" w:hAnsi="Arial" w:cs="Arial"/>
          <w:b w:val="0"/>
          <w:bCs w:val="0"/>
          <w:color w:val="373A3C"/>
        </w:rPr>
        <w:t>-all</w:t>
      </w:r>
    </w:p>
    <w:p w:rsidR="00BE52BC" w:rsidRDefault="00BE52BC" w:rsidP="00BE52BC">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Now we will approach the classification of data when we have more than two categories. Instead of y = {0</w:t>
      </w:r>
      <w:proofErr w:type="gramStart"/>
      <w:r>
        <w:rPr>
          <w:rFonts w:ascii="Arial" w:hAnsi="Arial" w:cs="Arial"/>
          <w:color w:val="373A3C"/>
          <w:sz w:val="21"/>
          <w:szCs w:val="21"/>
        </w:rPr>
        <w:t>,1</w:t>
      </w:r>
      <w:proofErr w:type="gramEnd"/>
      <w:r>
        <w:rPr>
          <w:rFonts w:ascii="Arial" w:hAnsi="Arial" w:cs="Arial"/>
          <w:color w:val="373A3C"/>
          <w:sz w:val="21"/>
          <w:szCs w:val="21"/>
        </w:rPr>
        <w:t>} we will expand our definition so that y = {0,1...n}.</w:t>
      </w:r>
    </w:p>
    <w:p w:rsidR="00BE52BC" w:rsidRDefault="00BE52BC" w:rsidP="00BE52BC">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Since y = {0</w:t>
      </w:r>
      <w:proofErr w:type="gramStart"/>
      <w:r>
        <w:rPr>
          <w:rFonts w:ascii="Arial" w:hAnsi="Arial" w:cs="Arial"/>
          <w:color w:val="373A3C"/>
          <w:sz w:val="21"/>
          <w:szCs w:val="21"/>
        </w:rPr>
        <w:t>,1</w:t>
      </w:r>
      <w:proofErr w:type="gramEnd"/>
      <w:r>
        <w:rPr>
          <w:rFonts w:ascii="Arial" w:hAnsi="Arial" w:cs="Arial"/>
          <w:color w:val="373A3C"/>
          <w:sz w:val="21"/>
          <w:szCs w:val="21"/>
        </w:rPr>
        <w:t>...n}, we divide our problem into n+1 (+1 because the index starts at 0) binary classification problems; in each one, we predict the probability that 'y' is a member of one of our classes.</w:t>
      </w:r>
    </w:p>
    <w:tbl>
      <w:tblPr>
        <w:tblW w:w="1256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64"/>
      </w:tblGrid>
      <w:tr w:rsidR="00BE52BC" w:rsidTr="00BE52B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BE52BC" w:rsidRDefault="00BE52BC">
            <w:pPr>
              <w:rPr>
                <w:rFonts w:ascii="Arial" w:hAnsi="Arial" w:cs="Arial"/>
                <w:color w:val="373A3C"/>
                <w:sz w:val="19"/>
                <w:szCs w:val="19"/>
              </w:rPr>
            </w:pPr>
            <w:r>
              <w:rPr>
                <w:rStyle w:val="mi"/>
                <w:rFonts w:ascii="MathJax_Math" w:hAnsi="MathJax_Math" w:cs="Arial"/>
                <w:i/>
                <w:iCs/>
                <w:color w:val="373A3C"/>
                <w:sz w:val="23"/>
                <w:szCs w:val="23"/>
                <w:bdr w:val="none" w:sz="0" w:space="0" w:color="auto" w:frame="1"/>
              </w:rPr>
              <w:t>y</w:t>
            </w:r>
            <w:r>
              <w:rPr>
                <w:rStyle w:val="mo"/>
                <w:rFonts w:ascii="Cambria Math" w:hAnsi="Cambria Math" w:cs="Cambria Math"/>
                <w:color w:val="373A3C"/>
                <w:sz w:val="23"/>
                <w:szCs w:val="23"/>
                <w:bdr w:val="none" w:sz="0" w:space="0" w:color="auto" w:frame="1"/>
              </w:rPr>
              <w:t>∈</w:t>
            </w:r>
            <w:r>
              <w:rPr>
                <w:rStyle w:val="mo"/>
                <w:rFonts w:ascii="MathJax_Main" w:hAnsi="MathJax_Main"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0</w:t>
            </w:r>
            <w:r>
              <w:rPr>
                <w:rStyle w:val="mo"/>
                <w:rFonts w:ascii="MathJax_Main" w:hAnsi="MathJax_Main"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1</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n</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h</w:t>
            </w:r>
            <w:r>
              <w:rPr>
                <w:rStyle w:val="mo"/>
                <w:rFonts w:ascii="MathJax_Main" w:hAnsi="MathJax_Main" w:cs="Arial"/>
                <w:color w:val="373A3C"/>
                <w:sz w:val="17"/>
                <w:szCs w:val="17"/>
                <w:bdr w:val="none" w:sz="0" w:space="0" w:color="auto" w:frame="1"/>
              </w:rPr>
              <w:t>(</w:t>
            </w:r>
            <w:r>
              <w:rPr>
                <w:rStyle w:val="mn"/>
                <w:rFonts w:ascii="MathJax_Main" w:hAnsi="MathJax_Main" w:cs="Arial"/>
                <w:color w:val="373A3C"/>
                <w:sz w:val="17"/>
                <w:szCs w:val="17"/>
                <w:bdr w:val="none" w:sz="0" w:space="0" w:color="auto" w:frame="1"/>
              </w:rPr>
              <w:t>0</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θ</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P</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y</w:t>
            </w:r>
            <w:r>
              <w:rPr>
                <w:rStyle w:val="mo"/>
                <w:rFonts w:ascii="MathJax_Main" w:hAnsi="MathJax_Main"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0</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θ</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h</w:t>
            </w:r>
            <w:r>
              <w:rPr>
                <w:rStyle w:val="mo"/>
                <w:rFonts w:ascii="MathJax_Main" w:hAnsi="MathJax_Main" w:cs="Arial"/>
                <w:color w:val="373A3C"/>
                <w:sz w:val="17"/>
                <w:szCs w:val="17"/>
                <w:bdr w:val="none" w:sz="0" w:space="0" w:color="auto" w:frame="1"/>
              </w:rPr>
              <w:t>(</w:t>
            </w:r>
            <w:r>
              <w:rPr>
                <w:rStyle w:val="mn"/>
                <w:rFonts w:ascii="MathJax_Main" w:hAnsi="MathJax_Main" w:cs="Arial"/>
                <w:color w:val="373A3C"/>
                <w:sz w:val="17"/>
                <w:szCs w:val="17"/>
                <w:bdr w:val="none" w:sz="0" w:space="0" w:color="auto" w:frame="1"/>
              </w:rPr>
              <w:t>1</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θ</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P</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y</w:t>
            </w:r>
            <w:r>
              <w:rPr>
                <w:rStyle w:val="mo"/>
                <w:rFonts w:ascii="MathJax_Main" w:hAnsi="MathJax_Main" w:cs="Arial"/>
                <w:color w:val="373A3C"/>
                <w:sz w:val="23"/>
                <w:szCs w:val="23"/>
                <w:bdr w:val="none" w:sz="0" w:space="0" w:color="auto" w:frame="1"/>
              </w:rPr>
              <w:t>=</w:t>
            </w:r>
            <w:r>
              <w:rPr>
                <w:rStyle w:val="mn"/>
                <w:rFonts w:ascii="MathJax_Main" w:hAnsi="MathJax_Main" w:cs="Arial"/>
                <w:color w:val="373A3C"/>
                <w:sz w:val="23"/>
                <w:szCs w:val="23"/>
                <w:bdr w:val="none" w:sz="0" w:space="0" w:color="auto" w:frame="1"/>
              </w:rPr>
              <w:t>1</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θ</w:t>
            </w:r>
            <w:r>
              <w:rPr>
                <w:rStyle w:val="mo"/>
                <w:rFonts w:ascii="MathJax_Main" w:hAnsi="MathJax_Main" w:cs="Arial"/>
                <w:color w:val="373A3C"/>
                <w:sz w:val="23"/>
                <w:szCs w:val="23"/>
                <w:bdr w:val="none" w:sz="0" w:space="0" w:color="auto" w:frame="1"/>
              </w:rPr>
              <w:t>)</w:t>
            </w:r>
            <w:r>
              <w:rPr>
                <w:rStyle w:val="mo"/>
                <w:rFonts w:ascii="Cambria Math" w:hAnsi="Cambria Math" w:cs="Cambria Math"/>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h</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n</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θ</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P</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y</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n</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θ</w:t>
            </w:r>
            <w:r>
              <w:rPr>
                <w:rStyle w:val="mo"/>
                <w:rFonts w:ascii="MathJax_Main" w:hAnsi="MathJax_Main" w:cs="Arial"/>
                <w:color w:val="373A3C"/>
                <w:sz w:val="23"/>
                <w:szCs w:val="23"/>
                <w:bdr w:val="none" w:sz="0" w:space="0" w:color="auto" w:frame="1"/>
              </w:rPr>
              <w:t>)</w:t>
            </w:r>
            <w:r>
              <w:rPr>
                <w:rStyle w:val="mi"/>
                <w:rFonts w:ascii="MathJax_Main" w:hAnsi="MathJax_Main" w:cs="Arial"/>
                <w:color w:val="373A3C"/>
                <w:sz w:val="23"/>
                <w:szCs w:val="23"/>
                <w:bdr w:val="none" w:sz="0" w:space="0" w:color="auto" w:frame="1"/>
              </w:rPr>
              <w:t>prediction</w:t>
            </w:r>
            <w:r>
              <w:rPr>
                <w:rStyle w:val="mo"/>
                <w:rFonts w:ascii="MathJax_Main" w:hAnsi="MathJax_Main" w:cs="Arial"/>
                <w:color w:val="373A3C"/>
                <w:sz w:val="23"/>
                <w:szCs w:val="23"/>
                <w:bdr w:val="none" w:sz="0" w:space="0" w:color="auto" w:frame="1"/>
              </w:rPr>
              <w:t>=max</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h</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i</w:t>
            </w:r>
            <w:r>
              <w:rPr>
                <w:rStyle w:val="mo"/>
                <w:rFonts w:ascii="MathJax_Main" w:hAnsi="MathJax_Main" w:cs="Arial"/>
                <w:color w:val="373A3C"/>
                <w:sz w:val="17"/>
                <w:szCs w:val="17"/>
                <w:bdr w:val="none" w:sz="0" w:space="0" w:color="auto" w:frame="1"/>
              </w:rPr>
              <w:t>)</w:t>
            </w:r>
            <w:r>
              <w:rPr>
                <w:rStyle w:val="mi"/>
                <w:rFonts w:ascii="MathJax_Math" w:hAnsi="MathJax_Math" w:cs="Arial"/>
                <w:i/>
                <w:iCs/>
                <w:color w:val="373A3C"/>
                <w:sz w:val="17"/>
                <w:szCs w:val="17"/>
                <w:bdr w:val="none" w:sz="0" w:space="0" w:color="auto" w:frame="1"/>
              </w:rPr>
              <w:t>θ</w:t>
            </w:r>
            <w:r>
              <w:rPr>
                <w:rStyle w:val="mo"/>
                <w:rFonts w:ascii="MathJax_Main" w:hAnsi="MathJax_Main" w:cs="Arial"/>
                <w:color w:val="373A3C"/>
                <w:sz w:val="23"/>
                <w:szCs w:val="23"/>
                <w:bdr w:val="none" w:sz="0" w:space="0" w:color="auto" w:frame="1"/>
              </w:rPr>
              <w:t>(</w:t>
            </w:r>
            <w:r>
              <w:rPr>
                <w:rStyle w:val="mi"/>
                <w:rFonts w:ascii="MathJax_Math" w:hAnsi="MathJax_Math" w:cs="Arial"/>
                <w:i/>
                <w:iCs/>
                <w:color w:val="373A3C"/>
                <w:sz w:val="23"/>
                <w:szCs w:val="23"/>
                <w:bdr w:val="none" w:sz="0" w:space="0" w:color="auto" w:frame="1"/>
              </w:rPr>
              <w:t>x</w:t>
            </w:r>
            <w:r>
              <w:rPr>
                <w:rStyle w:val="mo"/>
                <w:rFonts w:ascii="MathJax_Main" w:hAnsi="MathJax_Main" w:cs="Arial"/>
                <w:color w:val="373A3C"/>
                <w:sz w:val="23"/>
                <w:szCs w:val="23"/>
                <w:bdr w:val="none" w:sz="0" w:space="0" w:color="auto" w:frame="1"/>
              </w:rPr>
              <w:t>))</w:t>
            </w:r>
          </w:p>
        </w:tc>
      </w:tr>
    </w:tbl>
    <w:p w:rsidR="00BE52BC" w:rsidRDefault="00BE52BC" w:rsidP="00BE52BC">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 xml:space="preserve">We are basically choosing one class and then </w:t>
      </w:r>
      <w:proofErr w:type="gramStart"/>
      <w:r>
        <w:rPr>
          <w:rFonts w:ascii="Arial" w:hAnsi="Arial" w:cs="Arial"/>
          <w:color w:val="373A3C"/>
          <w:sz w:val="21"/>
          <w:szCs w:val="21"/>
        </w:rPr>
        <w:t>lumping</w:t>
      </w:r>
      <w:proofErr w:type="gramEnd"/>
      <w:r>
        <w:rPr>
          <w:rFonts w:ascii="Arial" w:hAnsi="Arial" w:cs="Arial"/>
          <w:color w:val="373A3C"/>
          <w:sz w:val="21"/>
          <w:szCs w:val="21"/>
        </w:rPr>
        <w:t xml:space="preserve"> all the others into a single second class. We do this repeatedly, applying binary logistic regression to each case, and then use the hypothesis that returned the highest value as our prediction.</w:t>
      </w:r>
    </w:p>
    <w:p w:rsidR="00BE52BC" w:rsidRDefault="00BE52BC" w:rsidP="00BE52BC">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The following image shows how one could classify 3 classes:</w:t>
      </w:r>
    </w:p>
    <w:p w:rsidR="00BE52BC" w:rsidRDefault="00BE52BC" w:rsidP="00BE52BC">
      <w:pPr>
        <w:rPr>
          <w:rFonts w:ascii="Times New Roman" w:hAnsi="Times New Roman" w:cs="Times New Roman"/>
          <w:sz w:val="24"/>
          <w:szCs w:val="24"/>
        </w:rPr>
      </w:pPr>
      <w:r>
        <w:rPr>
          <w:noProof/>
        </w:rPr>
        <w:lastRenderedPageBreak/>
        <w:drawing>
          <wp:inline distT="0" distB="0" distL="0" distR="0">
            <wp:extent cx="4505325" cy="2495550"/>
            <wp:effectExtent l="0" t="0" r="9525" b="0"/>
            <wp:docPr id="3" name="Picture 3" descr="https://d3c33hcgiwev3.cloudfront.net/imageAssetProxy.v1/cqmPjanSEeawbAp5ByfpEg_299fcfbd527b6b5a7440825628339c54_Screenshot-2016-11-13-10.52.29.png?expiry=1566000000000&amp;hmac=ibeLYg-9nq2iheCQgMV3P363kI9yt5dZVHaMlxSbq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cqmPjanSEeawbAp5ByfpEg_299fcfbd527b6b5a7440825628339c54_Screenshot-2016-11-13-10.52.29.png?expiry=1566000000000&amp;hmac=ibeLYg-9nq2iheCQgMV3P363kI9yt5dZVHaMlxSbqz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2495550"/>
                    </a:xfrm>
                    <a:prstGeom prst="rect">
                      <a:avLst/>
                    </a:prstGeom>
                    <a:noFill/>
                    <a:ln>
                      <a:noFill/>
                    </a:ln>
                  </pic:spPr>
                </pic:pic>
              </a:graphicData>
            </a:graphic>
          </wp:inline>
        </w:drawing>
      </w:r>
    </w:p>
    <w:p w:rsidR="00BE52BC" w:rsidRDefault="00BE52BC" w:rsidP="00BE52BC">
      <w:pPr>
        <w:pStyle w:val="NormalWeb"/>
        <w:shd w:val="clear" w:color="auto" w:fill="FAFAFA"/>
        <w:spacing w:before="0" w:beforeAutospacing="0" w:after="300" w:afterAutospacing="0" w:line="300" w:lineRule="atLeast"/>
        <w:rPr>
          <w:rFonts w:ascii="Arial" w:hAnsi="Arial" w:cs="Arial"/>
          <w:color w:val="373A3C"/>
          <w:sz w:val="21"/>
          <w:szCs w:val="21"/>
        </w:rPr>
      </w:pPr>
      <w:r>
        <w:rPr>
          <w:rStyle w:val="Strong"/>
          <w:rFonts w:ascii="Arial" w:hAnsi="Arial" w:cs="Arial"/>
          <w:color w:val="373A3C"/>
          <w:sz w:val="21"/>
          <w:szCs w:val="21"/>
        </w:rPr>
        <w:t>To summarize:</w:t>
      </w:r>
    </w:p>
    <w:p w:rsidR="00BE52BC" w:rsidRDefault="00BE52BC" w:rsidP="00BE52BC">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Train a logistic regression classifier </w:t>
      </w:r>
      <w:r>
        <w:rPr>
          <w:rStyle w:val="katex-mathml"/>
          <w:color w:val="373A3C"/>
          <w:sz w:val="25"/>
          <w:szCs w:val="25"/>
          <w:bdr w:val="none" w:sz="0" w:space="0" w:color="auto" w:frame="1"/>
        </w:rPr>
        <w:t>h_\theta(x</w:t>
      </w:r>
      <w:proofErr w:type="gramStart"/>
      <w:r>
        <w:rPr>
          <w:rStyle w:val="katex-mathml"/>
          <w:color w:val="373A3C"/>
          <w:sz w:val="25"/>
          <w:szCs w:val="25"/>
          <w:bdr w:val="none" w:sz="0" w:space="0" w:color="auto" w:frame="1"/>
        </w:rPr>
        <w:t>)</w:t>
      </w:r>
      <w:proofErr w:type="spellStart"/>
      <w:r>
        <w:rPr>
          <w:rStyle w:val="mord"/>
          <w:rFonts w:ascii="KaTeX_Math" w:hAnsi="KaTeX_Math"/>
          <w:i/>
          <w:iCs/>
          <w:color w:val="373A3C"/>
          <w:sz w:val="25"/>
          <w:szCs w:val="25"/>
        </w:rPr>
        <w:t>h</w:t>
      </w:r>
      <w:r>
        <w:rPr>
          <w:rStyle w:val="mord"/>
          <w:rFonts w:ascii="KaTeX_Math" w:hAnsi="KaTeX_Math"/>
          <w:i/>
          <w:iCs/>
          <w:color w:val="373A3C"/>
          <w:sz w:val="18"/>
          <w:szCs w:val="18"/>
        </w:rPr>
        <w:t>θ</w:t>
      </w:r>
      <w:proofErr w:type="spellEnd"/>
      <w:proofErr w:type="gramEnd"/>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x</w:t>
      </w:r>
      <w:r>
        <w:rPr>
          <w:rStyle w:val="mclose"/>
          <w:color w:val="373A3C"/>
          <w:sz w:val="25"/>
          <w:szCs w:val="25"/>
        </w:rPr>
        <w:t>)</w:t>
      </w:r>
      <w:r>
        <w:rPr>
          <w:rFonts w:ascii="Arial" w:hAnsi="Arial" w:cs="Arial"/>
          <w:color w:val="373A3C"/>
          <w:sz w:val="21"/>
          <w:szCs w:val="21"/>
        </w:rPr>
        <w:t> for each class￼ to predict the probability that ￼ ￼y = i￼ ￼.</w:t>
      </w:r>
    </w:p>
    <w:p w:rsidR="00BE52BC" w:rsidRDefault="00BE52BC" w:rsidP="00BE52BC">
      <w:pPr>
        <w:pStyle w:val="NormalWeb"/>
        <w:shd w:val="clear" w:color="auto" w:fill="FAFAFA"/>
        <w:spacing w:before="0" w:beforeAutospacing="0" w:after="300" w:afterAutospacing="0" w:line="300" w:lineRule="atLeast"/>
        <w:rPr>
          <w:rFonts w:ascii="Arial" w:hAnsi="Arial" w:cs="Arial"/>
          <w:color w:val="373A3C"/>
          <w:sz w:val="21"/>
          <w:szCs w:val="21"/>
        </w:rPr>
      </w:pPr>
      <w:r>
        <w:rPr>
          <w:rFonts w:ascii="Arial" w:hAnsi="Arial" w:cs="Arial"/>
          <w:color w:val="373A3C"/>
          <w:sz w:val="21"/>
          <w:szCs w:val="21"/>
        </w:rPr>
        <w:t>To make a prediction on a new x, pick the class ￼that maximizes </w:t>
      </w:r>
      <w:r>
        <w:rPr>
          <w:rStyle w:val="katex-mathml"/>
          <w:color w:val="373A3C"/>
          <w:sz w:val="25"/>
          <w:szCs w:val="25"/>
          <w:bdr w:val="none" w:sz="0" w:space="0" w:color="auto" w:frame="1"/>
        </w:rPr>
        <w:t>h_\theta (x</w:t>
      </w:r>
      <w:proofErr w:type="gramStart"/>
      <w:r>
        <w:rPr>
          <w:rStyle w:val="katex-mathml"/>
          <w:color w:val="373A3C"/>
          <w:sz w:val="25"/>
          <w:szCs w:val="25"/>
          <w:bdr w:val="none" w:sz="0" w:space="0" w:color="auto" w:frame="1"/>
        </w:rPr>
        <w:t>)</w:t>
      </w:r>
      <w:proofErr w:type="spellStart"/>
      <w:r>
        <w:rPr>
          <w:rStyle w:val="mord"/>
          <w:rFonts w:ascii="KaTeX_Math" w:hAnsi="KaTeX_Math"/>
          <w:i/>
          <w:iCs/>
          <w:color w:val="373A3C"/>
          <w:sz w:val="25"/>
          <w:szCs w:val="25"/>
        </w:rPr>
        <w:t>h</w:t>
      </w:r>
      <w:r>
        <w:rPr>
          <w:rStyle w:val="mord"/>
          <w:rFonts w:ascii="KaTeX_Math" w:hAnsi="KaTeX_Math"/>
          <w:i/>
          <w:iCs/>
          <w:color w:val="373A3C"/>
          <w:sz w:val="18"/>
          <w:szCs w:val="18"/>
        </w:rPr>
        <w:t>θ</w:t>
      </w:r>
      <w:proofErr w:type="spellEnd"/>
      <w:proofErr w:type="gramEnd"/>
      <w:r>
        <w:rPr>
          <w:rStyle w:val="vlist-s"/>
          <w:color w:val="373A3C"/>
          <w:sz w:val="2"/>
          <w:szCs w:val="2"/>
        </w:rPr>
        <w:t>​</w:t>
      </w:r>
      <w:r>
        <w:rPr>
          <w:rStyle w:val="mopen"/>
          <w:color w:val="373A3C"/>
          <w:sz w:val="25"/>
          <w:szCs w:val="25"/>
        </w:rPr>
        <w:t>(</w:t>
      </w:r>
      <w:r>
        <w:rPr>
          <w:rStyle w:val="mord"/>
          <w:rFonts w:ascii="KaTeX_Math" w:hAnsi="KaTeX_Math"/>
          <w:i/>
          <w:iCs/>
          <w:color w:val="373A3C"/>
          <w:sz w:val="25"/>
          <w:szCs w:val="25"/>
        </w:rPr>
        <w:t>x</w:t>
      </w:r>
      <w:r>
        <w:rPr>
          <w:rStyle w:val="mclose"/>
          <w:color w:val="373A3C"/>
          <w:sz w:val="25"/>
          <w:szCs w:val="25"/>
        </w:rPr>
        <w:t>)</w:t>
      </w:r>
    </w:p>
    <w:p w:rsidR="002F4566" w:rsidRDefault="002F4566">
      <w:bookmarkStart w:id="0" w:name="_GoBack"/>
      <w:bookmarkEnd w:id="0"/>
    </w:p>
    <w:sectPr w:rsidR="002F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KaTeX_Size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08"/>
    <w:rsid w:val="0023473F"/>
    <w:rsid w:val="002F4566"/>
    <w:rsid w:val="00BD7708"/>
    <w:rsid w:val="00BE52BC"/>
    <w:rsid w:val="00CB25E7"/>
    <w:rsid w:val="00E8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B25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5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4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error">
    <w:name w:val="mathjax_error"/>
    <w:basedOn w:val="DefaultParagraphFont"/>
    <w:rsid w:val="002F4566"/>
  </w:style>
  <w:style w:type="character" w:customStyle="1" w:styleId="katex-mathml">
    <w:name w:val="katex-mathml"/>
    <w:basedOn w:val="DefaultParagraphFont"/>
    <w:rsid w:val="002F4566"/>
  </w:style>
  <w:style w:type="character" w:customStyle="1" w:styleId="mord">
    <w:name w:val="mord"/>
    <w:basedOn w:val="DefaultParagraphFont"/>
    <w:rsid w:val="002F4566"/>
  </w:style>
  <w:style w:type="character" w:customStyle="1" w:styleId="mopen">
    <w:name w:val="mopen"/>
    <w:basedOn w:val="DefaultParagraphFont"/>
    <w:rsid w:val="002F4566"/>
  </w:style>
  <w:style w:type="character" w:customStyle="1" w:styleId="mclose">
    <w:name w:val="mclose"/>
    <w:basedOn w:val="DefaultParagraphFont"/>
    <w:rsid w:val="002F4566"/>
  </w:style>
  <w:style w:type="character" w:customStyle="1" w:styleId="vlist-s">
    <w:name w:val="vlist-s"/>
    <w:basedOn w:val="DefaultParagraphFont"/>
    <w:rsid w:val="002F4566"/>
  </w:style>
  <w:style w:type="paragraph" w:styleId="BalloonText">
    <w:name w:val="Balloon Text"/>
    <w:basedOn w:val="Normal"/>
    <w:link w:val="BalloonTextChar"/>
    <w:uiPriority w:val="99"/>
    <w:semiHidden/>
    <w:unhideWhenUsed/>
    <w:rsid w:val="002F4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566"/>
    <w:rPr>
      <w:rFonts w:ascii="Tahoma" w:hAnsi="Tahoma" w:cs="Tahoma"/>
      <w:sz w:val="16"/>
      <w:szCs w:val="16"/>
    </w:rPr>
  </w:style>
  <w:style w:type="character" w:customStyle="1" w:styleId="Heading3Char">
    <w:name w:val="Heading 3 Char"/>
    <w:basedOn w:val="DefaultParagraphFont"/>
    <w:link w:val="Heading3"/>
    <w:uiPriority w:val="9"/>
    <w:semiHidden/>
    <w:rsid w:val="00CB25E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B25E7"/>
    <w:rPr>
      <w:b/>
      <w:bCs/>
    </w:rPr>
  </w:style>
  <w:style w:type="character" w:customStyle="1" w:styleId="mi">
    <w:name w:val="mi"/>
    <w:basedOn w:val="DefaultParagraphFont"/>
    <w:rsid w:val="00CB25E7"/>
  </w:style>
  <w:style w:type="character" w:customStyle="1" w:styleId="mo">
    <w:name w:val="mo"/>
    <w:basedOn w:val="DefaultParagraphFont"/>
    <w:rsid w:val="00CB25E7"/>
  </w:style>
  <w:style w:type="character" w:customStyle="1" w:styleId="mn">
    <w:name w:val="mn"/>
    <w:basedOn w:val="DefaultParagraphFont"/>
    <w:rsid w:val="00CB25E7"/>
  </w:style>
  <w:style w:type="character" w:customStyle="1" w:styleId="mbin">
    <w:name w:val="mbin"/>
    <w:basedOn w:val="DefaultParagraphFont"/>
    <w:rsid w:val="00CB25E7"/>
  </w:style>
  <w:style w:type="character" w:customStyle="1" w:styleId="mop">
    <w:name w:val="mop"/>
    <w:basedOn w:val="DefaultParagraphFont"/>
    <w:rsid w:val="00CB25E7"/>
  </w:style>
  <w:style w:type="character" w:customStyle="1" w:styleId="mrel">
    <w:name w:val="mrel"/>
    <w:basedOn w:val="DefaultParagraphFont"/>
    <w:rsid w:val="00CB2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B25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5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4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error">
    <w:name w:val="mathjax_error"/>
    <w:basedOn w:val="DefaultParagraphFont"/>
    <w:rsid w:val="002F4566"/>
  </w:style>
  <w:style w:type="character" w:customStyle="1" w:styleId="katex-mathml">
    <w:name w:val="katex-mathml"/>
    <w:basedOn w:val="DefaultParagraphFont"/>
    <w:rsid w:val="002F4566"/>
  </w:style>
  <w:style w:type="character" w:customStyle="1" w:styleId="mord">
    <w:name w:val="mord"/>
    <w:basedOn w:val="DefaultParagraphFont"/>
    <w:rsid w:val="002F4566"/>
  </w:style>
  <w:style w:type="character" w:customStyle="1" w:styleId="mopen">
    <w:name w:val="mopen"/>
    <w:basedOn w:val="DefaultParagraphFont"/>
    <w:rsid w:val="002F4566"/>
  </w:style>
  <w:style w:type="character" w:customStyle="1" w:styleId="mclose">
    <w:name w:val="mclose"/>
    <w:basedOn w:val="DefaultParagraphFont"/>
    <w:rsid w:val="002F4566"/>
  </w:style>
  <w:style w:type="character" w:customStyle="1" w:styleId="vlist-s">
    <w:name w:val="vlist-s"/>
    <w:basedOn w:val="DefaultParagraphFont"/>
    <w:rsid w:val="002F4566"/>
  </w:style>
  <w:style w:type="paragraph" w:styleId="BalloonText">
    <w:name w:val="Balloon Text"/>
    <w:basedOn w:val="Normal"/>
    <w:link w:val="BalloonTextChar"/>
    <w:uiPriority w:val="99"/>
    <w:semiHidden/>
    <w:unhideWhenUsed/>
    <w:rsid w:val="002F4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566"/>
    <w:rPr>
      <w:rFonts w:ascii="Tahoma" w:hAnsi="Tahoma" w:cs="Tahoma"/>
      <w:sz w:val="16"/>
      <w:szCs w:val="16"/>
    </w:rPr>
  </w:style>
  <w:style w:type="character" w:customStyle="1" w:styleId="Heading3Char">
    <w:name w:val="Heading 3 Char"/>
    <w:basedOn w:val="DefaultParagraphFont"/>
    <w:link w:val="Heading3"/>
    <w:uiPriority w:val="9"/>
    <w:semiHidden/>
    <w:rsid w:val="00CB25E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B25E7"/>
    <w:rPr>
      <w:b/>
      <w:bCs/>
    </w:rPr>
  </w:style>
  <w:style w:type="character" w:customStyle="1" w:styleId="mi">
    <w:name w:val="mi"/>
    <w:basedOn w:val="DefaultParagraphFont"/>
    <w:rsid w:val="00CB25E7"/>
  </w:style>
  <w:style w:type="character" w:customStyle="1" w:styleId="mo">
    <w:name w:val="mo"/>
    <w:basedOn w:val="DefaultParagraphFont"/>
    <w:rsid w:val="00CB25E7"/>
  </w:style>
  <w:style w:type="character" w:customStyle="1" w:styleId="mn">
    <w:name w:val="mn"/>
    <w:basedOn w:val="DefaultParagraphFont"/>
    <w:rsid w:val="00CB25E7"/>
  </w:style>
  <w:style w:type="character" w:customStyle="1" w:styleId="mbin">
    <w:name w:val="mbin"/>
    <w:basedOn w:val="DefaultParagraphFont"/>
    <w:rsid w:val="00CB25E7"/>
  </w:style>
  <w:style w:type="character" w:customStyle="1" w:styleId="mop">
    <w:name w:val="mop"/>
    <w:basedOn w:val="DefaultParagraphFont"/>
    <w:rsid w:val="00CB25E7"/>
  </w:style>
  <w:style w:type="character" w:customStyle="1" w:styleId="mrel">
    <w:name w:val="mrel"/>
    <w:basedOn w:val="DefaultParagraphFont"/>
    <w:rsid w:val="00CB2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303788">
      <w:bodyDiv w:val="1"/>
      <w:marLeft w:val="0"/>
      <w:marRight w:val="0"/>
      <w:marTop w:val="0"/>
      <w:marBottom w:val="0"/>
      <w:divBdr>
        <w:top w:val="none" w:sz="0" w:space="0" w:color="auto"/>
        <w:left w:val="none" w:sz="0" w:space="0" w:color="auto"/>
        <w:bottom w:val="none" w:sz="0" w:space="0" w:color="auto"/>
        <w:right w:val="none" w:sz="0" w:space="0" w:color="auto"/>
      </w:divBdr>
    </w:div>
    <w:div w:id="1707411072">
      <w:bodyDiv w:val="1"/>
      <w:marLeft w:val="0"/>
      <w:marRight w:val="0"/>
      <w:marTop w:val="0"/>
      <w:marBottom w:val="0"/>
      <w:divBdr>
        <w:top w:val="none" w:sz="0" w:space="0" w:color="auto"/>
        <w:left w:val="none" w:sz="0" w:space="0" w:color="auto"/>
        <w:bottom w:val="none" w:sz="0" w:space="0" w:color="auto"/>
        <w:right w:val="none" w:sz="0" w:space="0" w:color="auto"/>
      </w:divBdr>
    </w:div>
    <w:div w:id="19683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2019-08-12T20:47:00Z</dcterms:created>
  <dcterms:modified xsi:type="dcterms:W3CDTF">2019-08-15T14:18:00Z</dcterms:modified>
</cp:coreProperties>
</file>