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cz8h779ln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Branding Pros and Cons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Positive Branding Power:</w:t>
        <w:br w:type="textWrapping"/>
      </w:r>
      <w:r w:rsidDel="00000000" w:rsidR="00000000" w:rsidRPr="00000000">
        <w:rPr>
          <w:rtl w:val="0"/>
        </w:rPr>
        <w:t xml:space="preserve"> – Shows McDonald’s as family-centered and community-driven</w:t>
        <w:br w:type="textWrapping"/>
        <w:t xml:space="preserve"> – Reinforces loyalty through local impact</w:t>
        <w:br w:type="textWrapping"/>
        <w:t xml:space="preserve"> – Inspires positive press and social engagement</w:t>
        <w:br w:type="textWrapping"/>
        <w:t xml:space="preserve"> – Boosts employee morale and pride</w:t>
        <w:br w:type="textWrapping"/>
        <w:t xml:space="preserve"> – Offsets negative perceptions around price hikes with real heart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Potential Risks (and How We Address Them):</w:t>
        <w:br w:type="textWrapping"/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Donation Fatigue:</w:t>
      </w:r>
      <w:r w:rsidDel="00000000" w:rsidR="00000000" w:rsidRPr="00000000">
        <w:rPr>
          <w:rtl w:val="0"/>
        </w:rPr>
        <w:t xml:space="preserve"> Keep the ask gentle, once per visit</w:t>
        <w:br w:type="textWrapping"/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Confusion:</w:t>
      </w:r>
      <w:r w:rsidDel="00000000" w:rsidR="00000000" w:rsidRPr="00000000">
        <w:rPr>
          <w:rtl w:val="0"/>
        </w:rPr>
        <w:t xml:space="preserve"> Clear signage and cashier training</w:t>
        <w:br w:type="textWrapping"/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Cost Concerns:</w:t>
      </w:r>
      <w:r w:rsidDel="00000000" w:rsidR="00000000" w:rsidRPr="00000000">
        <w:rPr>
          <w:rtl w:val="0"/>
        </w:rPr>
        <w:t xml:space="preserve"> Participating franchisees receive a small portion of each donation</w:t>
        <w:br w:type="textWrapping"/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Media scrutiny:</w:t>
      </w:r>
      <w:r w:rsidDel="00000000" w:rsidR="00000000" w:rsidRPr="00000000">
        <w:rPr>
          <w:rtl w:val="0"/>
        </w:rPr>
        <w:t xml:space="preserve"> Transparent messaging avoids overpromising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“When you're able to give, it means the world. When you're not, we’re still glad you're here.”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