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estimated cost, we can break it down by item: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tents:</w:t>
      </w:r>
      <w:r w:rsidDel="00000000" w:rsidR="00000000" w:rsidRPr="00000000">
        <w:rPr>
          <w:rtl w:val="0"/>
        </w:rPr>
        <w:t xml:space="preserve"> Around $2 each. For 153 locations, maybe 2 per location would be about $612.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Life-size cutouts:</w:t>
      </w:r>
      <w:r w:rsidDel="00000000" w:rsidR="00000000" w:rsidRPr="00000000">
        <w:rPr>
          <w:rtl w:val="0"/>
        </w:rPr>
        <w:t xml:space="preserve"> Depending on material, around $100 each. Maybe 1 per location, so $15,300.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Door signs:</w:t>
      </w:r>
      <w:r w:rsidDel="00000000" w:rsidR="00000000" w:rsidRPr="00000000">
        <w:rPr>
          <w:rtl w:val="0"/>
        </w:rPr>
        <w:t xml:space="preserve"> Roughly $5 each. One per location totals about $765.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a ballpark estimate would be around $16,677.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