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rtl w:val="0"/>
        </w:rPr>
        <w:t xml:space="preserve">DNA PATERNITY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66666"/>
        </w:rPr>
      </w:pPr>
      <w:bookmarkStart w:colFirst="0" w:colLast="0" w:name="_qy0ehwns5zow" w:id="1"/>
      <w:bookmarkEnd w:id="1"/>
      <w:r w:rsidDel="00000000" w:rsidR="00000000" w:rsidRPr="00000000">
        <w:rPr>
          <w:rtl w:val="0"/>
        </w:rPr>
        <w:t xml:space="preserve">JANUARY 2018 - JULY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bookmarkStart w:colFirst="0" w:colLast="0" w:name="_yspy8tt3f0xe" w:id="2"/>
      <w:bookmarkEnd w:id="2"/>
      <w:r w:rsidDel="00000000" w:rsidR="00000000" w:rsidRPr="00000000">
        <w:rPr>
          <w:rtl w:val="0"/>
        </w:rPr>
        <w:t xml:space="preserve">OVERVIEW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 DNA Paternity Testing to clients throughout the Nation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creating websites and Google Map listings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b w:val="1"/>
          <w:bCs w:val="1"/>
          <w:rtl w:val="0"/>
        </w:rPr>
        <w:t xml:space="preserve">Structure and Management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bookmarkStart w:colFirst="0" w:colLast="0" w:name="_kpsgsnhcj8ts" w:id="3"/>
      <w:bookmarkEnd w:id="3"/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three years explore selling to Quest Diagnostics or equivalent.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Lease by region to different  “franchisee”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rPr/>
      </w:pPr>
      <w:bookmarkStart w:colFirst="0" w:colLast="0" w:name="_wxhvgk83kh65" w:id="4"/>
      <w:bookmarkEnd w:id="4"/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From January to July Pilot company Gross sales approx average $2500 monthly in just Northern California. Operated by one person, net margin 46%</w:t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bookmarkStart w:colFirst="0" w:colLast="0" w:name="_h57he73hvj4" w:id="5"/>
      <w:bookmarkEnd w:id="5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Starting again July 2020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radpaqvqiam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7"/>
    <w:bookmarkEnd w:id="7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8"/>
    <w:bookmarkEnd w:id="8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