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pBdr>
          <w:top w:space="0" w:sz="0" w:val="nil"/>
          <w:left w:space="0" w:sz="0" w:val="nil"/>
          <w:bottom w:space="0" w:sz="0" w:val="nil"/>
          <w:right w:space="0" w:sz="0" w:val="nil"/>
          <w:between w:space="0" w:sz="0" w:val="nil"/>
        </w:pBdr>
        <w:shd w:fill="auto" w:val="clear"/>
        <w:rPr>
          <w:rFonts w:ascii="Roboto" w:cs="Roboto" w:eastAsia="Roboto" w:hAnsi="Roboto"/>
          <w:b w:val="1"/>
          <w:bCs w:val="1"/>
          <w:sz w:val="72"/>
          <w:szCs w:val="72"/>
          <w:highlight w:val="white"/>
        </w:rPr>
      </w:pPr>
      <w:bookmarkStart w:colFirst="0" w:colLast="0" w:name="_nj23sjpj5u97" w:id="0"/>
      <w:bookmarkEnd w:id="0"/>
      <w:r w:rsidDel="00000000" w:rsidR="00000000" w:rsidRPr="00000000">
        <w:rPr>
          <w:rFonts w:ascii="Roboto" w:cs="Roboto" w:eastAsia="Roboto" w:hAnsi="Roboto"/>
          <w:b w:val="1"/>
          <w:bCs w:val="1"/>
          <w:sz w:val="72"/>
          <w:szCs w:val="72"/>
          <w:highlight w:val="white"/>
          <w:rtl w:val="0"/>
        </w:rPr>
        <w:t xml:space="preserve">DISSOLVABLE COAGULATION MESH BANDAGE </w:t>
      </w:r>
    </w:p>
    <w:p w:rsidR="00000000" w:rsidDel="00000000" w:rsidP="00000000" w:rsidRDefault="00000000" w:rsidRPr="00000000" w14:paraId="00000002">
      <w:pPr>
        <w:pStyle w:val="Title"/>
        <w:pageBreakBefore w:val="0"/>
        <w:pBdr>
          <w:top w:space="0" w:sz="0" w:val="nil"/>
          <w:left w:space="0" w:sz="0" w:val="nil"/>
          <w:bottom w:space="0" w:sz="0" w:val="nil"/>
          <w:right w:space="0" w:sz="0" w:val="nil"/>
          <w:between w:space="0" w:sz="0" w:val="nil"/>
        </w:pBdr>
        <w:shd w:fill="auto" w:val="clear"/>
        <w:rPr>
          <w:color w:val="666666"/>
        </w:rPr>
      </w:pPr>
      <w:bookmarkStart w:colFirst="0" w:colLast="0" w:name="_ph13ncfaaxu5" w:id="1"/>
      <w:bookmarkEnd w:id="1"/>
      <w:r w:rsidDel="00000000" w:rsidR="00000000" w:rsidRPr="00000000">
        <w:rPr>
          <w:sz w:val="28"/>
          <w:szCs w:val="28"/>
          <w:rtl w:val="0"/>
        </w:rPr>
        <w:t xml:space="preserve">2024</w:t>
      </w:r>
      <w:r w:rsidDel="00000000" w:rsidR="00000000" w:rsidRPr="00000000">
        <w:rPr>
          <w:rtl w:val="0"/>
        </w:rPr>
      </w:r>
    </w:p>
    <w:p w:rsidR="00000000" w:rsidDel="00000000" w:rsidP="00000000" w:rsidRDefault="00000000" w:rsidRPr="00000000" w14:paraId="00000003">
      <w:pPr>
        <w:pStyle w:val="Heading1"/>
        <w:pageBreakBefore w:val="0"/>
        <w:rPr/>
      </w:pPr>
      <w:bookmarkStart w:colFirst="0" w:colLast="0" w:name="_yspy8tt3f0xe" w:id="2"/>
      <w:bookmarkEnd w:id="2"/>
      <w:r w:rsidDel="00000000" w:rsidR="00000000" w:rsidRPr="00000000">
        <w:rPr>
          <w:rtl w:val="0"/>
        </w:rPr>
        <w:t xml:space="preserve">OVERVIEW </w:t>
      </w:r>
    </w:p>
    <w:p w:rsidR="00000000" w:rsidDel="00000000" w:rsidP="00000000" w:rsidRDefault="00000000" w:rsidRPr="00000000" w14:paraId="00000004">
      <w:pPr>
        <w:pStyle w:val="Heading1"/>
        <w:pageBreakBefore w:val="0"/>
        <w:rPr/>
      </w:pPr>
      <w:bookmarkStart w:colFirst="0" w:colLast="0" w:name="_tvz3m41x1b5e" w:id="3"/>
      <w:bookmarkEnd w:id="3"/>
      <w:r w:rsidDel="00000000" w:rsidR="00000000" w:rsidRPr="00000000">
        <w:rPr>
          <w:rtl w:val="0"/>
        </w:rPr>
        <w:t xml:space="preserve">Provide a dissolvable mesh bandage to the Burn Care Dressing Market.</w:t>
      </w:r>
    </w:p>
    <w:p w:rsidR="00000000" w:rsidDel="00000000" w:rsidP="00000000" w:rsidRDefault="00000000" w:rsidRPr="00000000" w14:paraId="00000005">
      <w:pPr>
        <w:pageBreakBefore w:val="0"/>
        <w:rPr>
          <w:rFonts w:ascii="Oswald" w:cs="Oswald" w:eastAsia="Oswald" w:hAnsi="Oswald"/>
          <w:sz w:val="28"/>
          <w:szCs w:val="28"/>
        </w:rPr>
      </w:pPr>
      <w:r w:rsidDel="00000000" w:rsidR="00000000" w:rsidRPr="00000000">
        <w:rPr>
          <w:rtl w:val="0"/>
        </w:rPr>
      </w:r>
    </w:p>
    <w:p w:rsidR="00000000" w:rsidDel="00000000" w:rsidP="00000000" w:rsidRDefault="00000000" w:rsidRPr="00000000" w14:paraId="00000006">
      <w:pPr>
        <w:pStyle w:val="Heading1"/>
        <w:pageBreakBefore w:val="0"/>
        <w:rPr/>
      </w:pPr>
      <w:bookmarkStart w:colFirst="0" w:colLast="0" w:name="_p9bxbnhxpduk" w:id="4"/>
      <w:bookmarkEnd w:id="4"/>
      <w:r w:rsidDel="00000000" w:rsidR="00000000" w:rsidRPr="00000000">
        <w:rPr>
          <w:rtl w:val="0"/>
        </w:rPr>
        <w:t xml:space="preserve">APPLICATIONS and BENEFITS</w:t>
      </w:r>
    </w:p>
    <w:p w:rsidR="00000000" w:rsidDel="00000000" w:rsidP="00000000" w:rsidRDefault="00000000" w:rsidRPr="00000000" w14:paraId="00000007">
      <w:pPr>
        <w:pageBreakBefore w:val="0"/>
        <w:numPr>
          <w:ilvl w:val="0"/>
          <w:numId w:val="2"/>
        </w:numPr>
        <w:spacing w:after="0" w:afterAutospacing="0"/>
        <w:ind w:left="720" w:hanging="360"/>
        <w:rPr>
          <w:color w:val="1155cc"/>
        </w:rPr>
      </w:pPr>
      <w:r w:rsidDel="00000000" w:rsidR="00000000" w:rsidRPr="00000000">
        <w:rPr>
          <w:rFonts w:ascii="Arial" w:cs="Arial" w:eastAsia="Arial" w:hAnsi="Arial"/>
          <w:sz w:val="24"/>
          <w:szCs w:val="24"/>
          <w:shd w:fill="fefefe" w:val="clear"/>
          <w:rtl w:val="0"/>
        </w:rPr>
        <w:t xml:space="preserve">I</w:t>
      </w:r>
      <w:hyperlink r:id="rId6">
        <w:r w:rsidDel="00000000" w:rsidR="00000000" w:rsidRPr="00000000">
          <w:rPr>
            <w:rFonts w:ascii="Arial" w:cs="Arial" w:eastAsia="Arial" w:hAnsi="Arial"/>
            <w:color w:val="1155cc"/>
            <w:sz w:val="24"/>
            <w:szCs w:val="24"/>
            <w:shd w:fill="fefefe" w:val="clear"/>
            <w:rtl w:val="0"/>
          </w:rPr>
          <w:t xml:space="preserve">n 2016</w:t>
        </w:r>
      </w:hyperlink>
      <w:hyperlink r:id="rId7">
        <w:r w:rsidDel="00000000" w:rsidR="00000000" w:rsidRPr="00000000">
          <w:rPr>
            <w:color w:val="1155cc"/>
            <w:rtl w:val="0"/>
          </w:rPr>
          <w:t xml:space="preserve">, </w:t>
        </w:r>
      </w:hyperlink>
      <w:hyperlink r:id="rId8">
        <w:r w:rsidDel="00000000" w:rsidR="00000000" w:rsidRPr="00000000">
          <w:rPr>
            <w:rFonts w:ascii="Arial" w:cs="Arial" w:eastAsia="Arial" w:hAnsi="Arial"/>
            <w:color w:val="1155cc"/>
            <w:sz w:val="24"/>
            <w:szCs w:val="24"/>
            <w:shd w:fill="fefefe" w:val="clear"/>
            <w:rtl w:val="0"/>
          </w:rPr>
          <w:t xml:space="preserve">486,000 burns required medical treatment. </w:t>
        </w:r>
      </w:hyperlink>
      <w:r w:rsidDel="00000000" w:rsidR="00000000" w:rsidRPr="00000000">
        <w:rPr>
          <w:rtl w:val="0"/>
        </w:rPr>
      </w:r>
    </w:p>
    <w:p w:rsidR="00000000" w:rsidDel="00000000" w:rsidP="00000000" w:rsidRDefault="00000000" w:rsidRPr="00000000" w14:paraId="00000008">
      <w:pPr>
        <w:pageBreakBefore w:val="0"/>
        <w:numPr>
          <w:ilvl w:val="0"/>
          <w:numId w:val="2"/>
        </w:numPr>
        <w:spacing w:after="0" w:afterAutospacing="0" w:before="0" w:beforeAutospacing="0"/>
        <w:ind w:left="720" w:hanging="360"/>
        <w:rPr>
          <w:color w:val="1155cc"/>
        </w:rPr>
      </w:pPr>
      <w:r w:rsidDel="00000000" w:rsidR="00000000" w:rsidRPr="00000000">
        <w:rPr>
          <w:rFonts w:ascii="Droid Serif" w:cs="Droid Serif" w:eastAsia="Droid Serif" w:hAnsi="Droid Serif"/>
          <w:color w:val="373737"/>
          <w:sz w:val="22"/>
          <w:szCs w:val="22"/>
          <w:rtl w:val="0"/>
        </w:rPr>
        <w:t xml:space="preserve">Enter the Medical Tapes &amp; Bandages Market Worth $10.97 Billion by 2025:</w:t>
      </w:r>
      <w:hyperlink r:id="rId9">
        <w:r w:rsidDel="00000000" w:rsidR="00000000" w:rsidRPr="00000000">
          <w:rPr>
            <w:rFonts w:ascii="Droid Serif" w:cs="Droid Serif" w:eastAsia="Droid Serif" w:hAnsi="Droid Serif"/>
            <w:color w:val="1155cc"/>
            <w:sz w:val="22"/>
            <w:szCs w:val="22"/>
            <w:u w:val="single"/>
            <w:rtl w:val="0"/>
          </w:rPr>
          <w:t xml:space="preserve"> </w:t>
        </w:r>
      </w:hyperlink>
      <w:hyperlink r:id="rId10">
        <w:r w:rsidDel="00000000" w:rsidR="00000000" w:rsidRPr="00000000">
          <w:rPr>
            <w:rFonts w:ascii="Droid Serif" w:cs="Droid Serif" w:eastAsia="Droid Serif" w:hAnsi="Droid Serif"/>
            <w:color w:val="1155cc"/>
            <w:sz w:val="22"/>
            <w:szCs w:val="22"/>
            <w:rtl w:val="0"/>
          </w:rPr>
          <w:t xml:space="preserve">Grand View Research, Inc.</w:t>
        </w:r>
      </w:hyperlink>
      <w:r w:rsidDel="00000000" w:rsidR="00000000" w:rsidRPr="00000000">
        <w:rPr>
          <w:rtl w:val="0"/>
        </w:rPr>
      </w:r>
    </w:p>
    <w:p w:rsidR="00000000" w:rsidDel="00000000" w:rsidP="00000000" w:rsidRDefault="00000000" w:rsidRPr="00000000" w14:paraId="00000009">
      <w:pPr>
        <w:pageBreakBefore w:val="0"/>
        <w:numPr>
          <w:ilvl w:val="0"/>
          <w:numId w:val="2"/>
        </w:numPr>
        <w:spacing w:after="0" w:afterAutospacing="0" w:before="0" w:beforeAutospacing="0"/>
        <w:ind w:left="720" w:hanging="360"/>
        <w:rPr>
          <w:color w:val="434343"/>
          <w:u w:val="none"/>
        </w:rPr>
      </w:pPr>
      <w:hyperlink r:id="rId11">
        <w:r w:rsidDel="00000000" w:rsidR="00000000" w:rsidRPr="00000000">
          <w:rPr>
            <w:rFonts w:ascii="Arial" w:cs="Arial" w:eastAsia="Arial" w:hAnsi="Arial"/>
            <w:color w:val="1155cc"/>
            <w:sz w:val="24"/>
            <w:szCs w:val="24"/>
            <w:highlight w:val="white"/>
            <w:rtl w:val="0"/>
          </w:rPr>
          <w:t xml:space="preserve">Seventy percent of all people with severe burns die</w:t>
        </w:r>
      </w:hyperlink>
      <w:r w:rsidDel="00000000" w:rsidR="00000000" w:rsidRPr="00000000">
        <w:rPr>
          <w:rFonts w:ascii="Arial" w:cs="Arial" w:eastAsia="Arial" w:hAnsi="Arial"/>
          <w:color w:val="333333"/>
          <w:sz w:val="24"/>
          <w:szCs w:val="24"/>
          <w:highlight w:val="white"/>
          <w:rtl w:val="0"/>
        </w:rPr>
        <w:t xml:space="preserve"> from related infections</w:t>
      </w:r>
      <w:r w:rsidDel="00000000" w:rsidR="00000000" w:rsidRPr="00000000">
        <w:rPr>
          <w:rtl w:val="0"/>
        </w:rPr>
      </w:r>
    </w:p>
    <w:p w:rsidR="00000000" w:rsidDel="00000000" w:rsidP="00000000" w:rsidRDefault="00000000" w:rsidRPr="00000000" w14:paraId="0000000A">
      <w:pPr>
        <w:pageBreakBefore w:val="0"/>
        <w:numPr>
          <w:ilvl w:val="0"/>
          <w:numId w:val="2"/>
        </w:numPr>
        <w:spacing w:after="0" w:afterAutospacing="0" w:before="0" w:beforeAutospacing="0"/>
        <w:ind w:left="720" w:hanging="360"/>
        <w:rPr>
          <w:color w:val="434343"/>
        </w:rPr>
      </w:pPr>
      <w:r w:rsidDel="00000000" w:rsidR="00000000" w:rsidRPr="00000000">
        <w:rPr>
          <w:color w:val="434343"/>
          <w:rtl w:val="0"/>
        </w:rPr>
        <w:t xml:space="preserve">Reduce pain a burn victim incurs when changing existing bandage.</w:t>
      </w:r>
    </w:p>
    <w:p w:rsidR="00000000" w:rsidDel="00000000" w:rsidP="00000000" w:rsidRDefault="00000000" w:rsidRPr="00000000" w14:paraId="0000000B">
      <w:pPr>
        <w:pageBreakBefore w:val="0"/>
        <w:numPr>
          <w:ilvl w:val="0"/>
          <w:numId w:val="2"/>
        </w:numPr>
        <w:spacing w:before="0" w:beforeAutospacing="0"/>
        <w:ind w:left="720" w:hanging="360"/>
        <w:rPr>
          <w:color w:val="434343"/>
          <w:u w:val="none"/>
        </w:rPr>
      </w:pPr>
      <w:r w:rsidDel="00000000" w:rsidR="00000000" w:rsidRPr="00000000">
        <w:rPr>
          <w:color w:val="434343"/>
          <w:rtl w:val="0"/>
        </w:rPr>
        <w:t xml:space="preserve">Reduce damage to good tissue when changing existing bandage.</w:t>
      </w:r>
    </w:p>
    <w:p w:rsidR="00000000" w:rsidDel="00000000" w:rsidP="00000000" w:rsidRDefault="00000000" w:rsidRPr="00000000" w14:paraId="0000000C">
      <w:pPr>
        <w:pageBreakBefore w:val="0"/>
        <w:shd w:fill="ffffff" w:val="clear"/>
        <w:rPr>
          <w:rFonts w:ascii="Oswald" w:cs="Oswald" w:eastAsia="Oswald" w:hAnsi="Oswald"/>
          <w:color w:val="b45f06"/>
          <w:sz w:val="28"/>
          <w:szCs w:val="28"/>
        </w:rPr>
      </w:pPr>
      <w:r w:rsidDel="00000000" w:rsidR="00000000" w:rsidRPr="00000000">
        <w:rPr>
          <w:rFonts w:ascii="Oswald" w:cs="Oswald" w:eastAsia="Oswald" w:hAnsi="Oswald"/>
          <w:color w:val="b45f06"/>
          <w:sz w:val="28"/>
          <w:szCs w:val="28"/>
          <w:rtl w:val="0"/>
        </w:rPr>
        <w:t xml:space="preserve">GOALS</w:t>
      </w:r>
    </w:p>
    <w:p w:rsidR="00000000" w:rsidDel="00000000" w:rsidP="00000000" w:rsidRDefault="00000000" w:rsidRPr="00000000" w14:paraId="0000000D">
      <w:pPr>
        <w:pageBreakBefore w:val="0"/>
        <w:numPr>
          <w:ilvl w:val="0"/>
          <w:numId w:val="1"/>
        </w:numPr>
        <w:spacing w:after="0" w:afterAutospacing="0"/>
        <w:ind w:left="720" w:hanging="360"/>
        <w:rPr>
          <w:color w:val="434343"/>
        </w:rPr>
      </w:pPr>
      <w:r w:rsidDel="00000000" w:rsidR="00000000" w:rsidRPr="00000000">
        <w:rPr>
          <w:color w:val="434343"/>
          <w:highlight w:val="white"/>
          <w:rtl w:val="0"/>
        </w:rPr>
        <w:t xml:space="preserve">Complete Provisional Patent</w:t>
      </w:r>
    </w:p>
    <w:p w:rsidR="00000000" w:rsidDel="00000000" w:rsidP="00000000" w:rsidRDefault="00000000" w:rsidRPr="00000000" w14:paraId="0000000E">
      <w:pPr>
        <w:pageBreakBefore w:val="0"/>
        <w:numPr>
          <w:ilvl w:val="0"/>
          <w:numId w:val="1"/>
        </w:numPr>
        <w:spacing w:after="0" w:afterAutospacing="0" w:before="0" w:beforeAutospacing="0"/>
        <w:ind w:left="720" w:hanging="360"/>
        <w:rPr>
          <w:color w:val="434343"/>
          <w:highlight w:val="white"/>
        </w:rPr>
      </w:pPr>
      <w:r w:rsidDel="00000000" w:rsidR="00000000" w:rsidRPr="00000000">
        <w:rPr>
          <w:color w:val="434343"/>
          <w:highlight w:val="white"/>
          <w:rtl w:val="0"/>
        </w:rPr>
        <w:t xml:space="preserve">Continue R &amp;D</w:t>
      </w:r>
    </w:p>
    <w:p w:rsidR="00000000" w:rsidDel="00000000" w:rsidP="00000000" w:rsidRDefault="00000000" w:rsidRPr="00000000" w14:paraId="0000000F">
      <w:pPr>
        <w:pageBreakBefore w:val="0"/>
        <w:numPr>
          <w:ilvl w:val="0"/>
          <w:numId w:val="1"/>
        </w:numPr>
        <w:spacing w:after="0" w:afterAutospacing="0" w:before="0" w:beforeAutospacing="0"/>
        <w:ind w:left="720" w:hanging="360"/>
        <w:rPr>
          <w:color w:val="434343"/>
        </w:rPr>
      </w:pPr>
      <w:r w:rsidDel="00000000" w:rsidR="00000000" w:rsidRPr="00000000">
        <w:rPr>
          <w:color w:val="434343"/>
          <w:rtl w:val="0"/>
        </w:rPr>
        <w:t xml:space="preserve">Obtain Utility Patent</w:t>
      </w:r>
    </w:p>
    <w:p w:rsidR="00000000" w:rsidDel="00000000" w:rsidP="00000000" w:rsidRDefault="00000000" w:rsidRPr="00000000" w14:paraId="00000010">
      <w:pPr>
        <w:pageBreakBefore w:val="0"/>
        <w:numPr>
          <w:ilvl w:val="0"/>
          <w:numId w:val="1"/>
        </w:numPr>
        <w:spacing w:before="0" w:beforeAutospacing="0"/>
        <w:ind w:left="720" w:hanging="360"/>
        <w:rPr>
          <w:color w:val="434343"/>
        </w:rPr>
      </w:pPr>
      <w:r w:rsidDel="00000000" w:rsidR="00000000" w:rsidRPr="00000000">
        <w:rPr>
          <w:color w:val="434343"/>
          <w:rtl w:val="0"/>
        </w:rPr>
        <w:t xml:space="preserve">Introduce Dissolvable Coagulation Mesh Bandage to the billion dollar wound care market</w:t>
      </w:r>
    </w:p>
    <w:p w:rsidR="00000000" w:rsidDel="00000000" w:rsidP="00000000" w:rsidRDefault="00000000" w:rsidRPr="00000000" w14:paraId="00000011">
      <w:pPr>
        <w:pageBreakBefore w:val="0"/>
        <w:shd w:fill="ffffff" w:val="clear"/>
        <w:rPr>
          <w:rFonts w:ascii="Oswald" w:cs="Oswald" w:eastAsia="Oswald" w:hAnsi="Oswald"/>
          <w:color w:val="b45f06"/>
          <w:sz w:val="28"/>
          <w:szCs w:val="28"/>
        </w:rPr>
      </w:pPr>
      <w:r w:rsidDel="00000000" w:rsidR="00000000" w:rsidRPr="00000000">
        <w:rPr>
          <w:rtl w:val="0"/>
        </w:rPr>
      </w:r>
    </w:p>
    <w:p w:rsidR="00000000" w:rsidDel="00000000" w:rsidP="00000000" w:rsidRDefault="00000000" w:rsidRPr="00000000" w14:paraId="00000012">
      <w:pPr>
        <w:pageBreakBefore w:val="0"/>
        <w:shd w:fill="ffffff" w:val="clear"/>
        <w:rPr>
          <w:rFonts w:ascii="Oswald" w:cs="Oswald" w:eastAsia="Oswald" w:hAnsi="Oswald"/>
          <w:color w:val="b45f06"/>
          <w:sz w:val="28"/>
          <w:szCs w:val="28"/>
        </w:rPr>
      </w:pPr>
      <w:r w:rsidDel="00000000" w:rsidR="00000000" w:rsidRPr="00000000">
        <w:rPr>
          <w:rFonts w:ascii="Oswald" w:cs="Oswald" w:eastAsia="Oswald" w:hAnsi="Oswald"/>
          <w:color w:val="b45f06"/>
          <w:sz w:val="28"/>
          <w:szCs w:val="28"/>
          <w:rtl w:val="0"/>
        </w:rPr>
        <w:t xml:space="preserve">Corporate Team</w:t>
      </w:r>
    </w:p>
    <w:p w:rsidR="00000000" w:rsidDel="00000000" w:rsidP="00000000" w:rsidRDefault="00000000" w:rsidRPr="00000000" w14:paraId="00000013">
      <w:pPr>
        <w:pageBreakBefore w:val="0"/>
        <w:shd w:fill="ffffff" w:val="clear"/>
        <w:rPr>
          <w:b w:val="1"/>
          <w:bCs w:val="1"/>
          <w:color w:val="434343"/>
          <w:highlight w:val="white"/>
        </w:rPr>
      </w:pPr>
      <w:r w:rsidDel="00000000" w:rsidR="00000000" w:rsidRPr="00000000">
        <w:rPr>
          <w:color w:val="434343"/>
          <w:rtl w:val="0"/>
        </w:rPr>
        <w:t xml:space="preserve">Dissolvable Coagulation Mesh Bandage was invented by Martin D. Simpson who will assist with any tasks moving forward.  However, an experienced leadership team is sought to take Dissolvable Coagulation Mesh Bandage to the next level.</w:t>
      </w:r>
      <w:r w:rsidDel="00000000" w:rsidR="00000000" w:rsidRPr="00000000">
        <w:rPr>
          <w:rtl w:val="0"/>
        </w:rPr>
      </w:r>
    </w:p>
    <w:p w:rsidR="00000000" w:rsidDel="00000000" w:rsidP="00000000" w:rsidRDefault="00000000" w:rsidRPr="00000000" w14:paraId="00000014">
      <w:pPr>
        <w:pageBreakBefore w:val="0"/>
        <w:rPr>
          <w:rFonts w:ascii="Oswald" w:cs="Oswald" w:eastAsia="Oswald" w:hAnsi="Oswald"/>
          <w:color w:val="b45f06"/>
          <w:sz w:val="28"/>
          <w:szCs w:val="28"/>
        </w:rPr>
      </w:pPr>
      <w:r w:rsidDel="00000000" w:rsidR="00000000" w:rsidRPr="00000000">
        <w:rPr>
          <w:rtl w:val="0"/>
        </w:rPr>
      </w:r>
    </w:p>
    <w:p w:rsidR="00000000" w:rsidDel="00000000" w:rsidP="00000000" w:rsidRDefault="00000000" w:rsidRPr="00000000" w14:paraId="00000015">
      <w:pPr>
        <w:pageBreakBefore w:val="0"/>
        <w:rPr/>
      </w:pPr>
      <w:r w:rsidDel="00000000" w:rsidR="00000000" w:rsidRPr="00000000">
        <w:rPr>
          <w:rtl w:val="0"/>
        </w:rPr>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sectPr>
      <w:headerReference r:id="rId12" w:type="default"/>
      <w:footerReference r:id="rId13" w:type="default"/>
      <w:footerReference r:id="rId14" w:type="first"/>
      <w:pgSz w:h="15840" w:w="12240" w:orient="portrait"/>
      <w:pgMar w:bottom="1440" w:top="1440" w:left="1440" w:right="1440"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Oswald">
    <w:embedRegular w:fontKey="{00000000-0000-0000-0000-000000000000}" r:id="rId5" w:subsetted="0"/>
    <w:embedBold w:fontKey="{00000000-0000-0000-0000-000000000000}" r:id="rId6" w:subsetted="0"/>
  </w:font>
  <w:font w:name="Droid Serif"/>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7">
    <w:pPr>
      <w:pStyle w:val="Heading4"/>
      <w:pageBreakBefore w:val="0"/>
      <w:pBdr>
        <w:top w:space="0" w:sz="0" w:val="nil"/>
        <w:left w:space="0" w:sz="0" w:val="nil"/>
        <w:bottom w:space="0" w:sz="0" w:val="nil"/>
        <w:right w:space="0" w:sz="0" w:val="nil"/>
        <w:between w:space="0" w:sz="0" w:val="nil"/>
      </w:pBdr>
      <w:shd w:fill="auto" w:val="clear"/>
      <w:jc w:val="left"/>
      <w:rPr>
        <w:b w:val="1"/>
        <w:bCs w:val="1"/>
      </w:rPr>
    </w:pPr>
    <w:bookmarkStart w:colFirst="0" w:colLast="0" w:name="_37o5xb65948r" w:id="5"/>
    <w:bookmarkEnd w:id="5"/>
    <w:r w:rsidDel="00000000" w:rsidR="00000000" w:rsidRPr="00000000">
      <w:rPr/>
      <w:fldChar w:fldCharType="begin"/>
      <w:instrText xml:space="preserve">PAGE</w:instrText>
      <w:fldChar w:fldCharType="separate"/>
      <w:fldChar w:fldCharType="end"/>
    </w:r>
    <w:r w:rsidDel="00000000" w:rsidR="00000000" w:rsidRPr="00000000">
      <w:rPr>
        <w:rtl w:val="0"/>
      </w:rPr>
      <w:t xml:space="preserve">  </w: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8">
    <w:pPr>
      <w:pStyle w:val="Heading4"/>
      <w:pageBreakBefore w:val="0"/>
      <w:pBdr>
        <w:top w:space="0" w:sz="0" w:val="nil"/>
        <w:left w:space="0" w:sz="0" w:val="nil"/>
        <w:bottom w:space="0" w:sz="0" w:val="nil"/>
        <w:right w:space="0" w:sz="0" w:val="nil"/>
        <w:between w:space="0" w:sz="0" w:val="nil"/>
      </w:pBdr>
      <w:shd w:fill="auto" w:val="clear"/>
      <w:rPr/>
    </w:pPr>
    <w:bookmarkStart w:colFirst="0" w:colLast="0" w:name="_en3vqnuvyuya" w:id="6"/>
    <w:bookmarkEnd w:id="6"/>
    <w:r w:rsidDel="00000000" w:rsidR="00000000" w:rsidRPr="00000000">
      <w:rPr/>
      <w:fldChar w:fldCharType="begin"/>
      <w:instrText xml:space="preserve">PAGE</w:instrText>
      <w:fldChar w:fldCharType="separate"/>
      <w:fldChar w:fldCharType="end"/>
    </w:r>
    <w:r w:rsidDel="00000000" w:rsidR="00000000" w:rsidRPr="00000000">
      <w:rPr>
        <w:rtl w:val="0"/>
      </w:rPr>
      <w:t xml:space="preserve">  </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9">
    <w:pPr>
      <w:pageBreakBefore w:val="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Droid Serif" w:cs="Droid Serif" w:eastAsia="Droid Serif" w:hAnsi="Droid Serif"/>
        <w:color w:val="666666"/>
        <w:sz w:val="22"/>
        <w:szCs w:val="22"/>
        <w:lang w:val="en"/>
      </w:rPr>
    </w:rPrDefault>
    <w:pPrDefault>
      <w:pPr>
        <w:widowControl w:val="0"/>
        <w:spacing w:before="200" w:line="312"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spacing w:before="480" w:lineRule="auto"/>
    </w:pPr>
    <w:rPr>
      <w:rFonts w:ascii="Oswald" w:cs="Oswald" w:eastAsia="Oswald" w:hAnsi="Oswald"/>
      <w:color w:val="b45f06"/>
      <w:sz w:val="28"/>
      <w:szCs w:val="28"/>
    </w:rPr>
  </w:style>
  <w:style w:type="paragraph" w:styleId="Heading2">
    <w:name w:val="heading 2"/>
    <w:basedOn w:val="Normal"/>
    <w:next w:val="Normal"/>
    <w:pPr>
      <w:pageBreakBefore w:val="0"/>
      <w:spacing w:after="0" w:line="240" w:lineRule="auto"/>
    </w:pPr>
    <w:rPr>
      <w:rFonts w:ascii="Oswald" w:cs="Oswald" w:eastAsia="Oswald" w:hAnsi="Oswald"/>
      <w:color w:val="783f04"/>
    </w:rPr>
  </w:style>
  <w:style w:type="paragraph" w:styleId="Heading3">
    <w:name w:val="heading 3"/>
    <w:basedOn w:val="Normal"/>
    <w:next w:val="Normal"/>
    <w:pPr>
      <w:pageBreakBefore w:val="0"/>
      <w:spacing w:line="240" w:lineRule="auto"/>
      <w:jc w:val="center"/>
    </w:pPr>
    <w:rPr>
      <w:b w:val="1"/>
      <w:bCs w:val="1"/>
      <w:color w:val="783f04"/>
      <w:sz w:val="36"/>
      <w:szCs w:val="36"/>
    </w:rPr>
  </w:style>
  <w:style w:type="paragraph" w:styleId="Heading4">
    <w:name w:val="heading 4"/>
    <w:basedOn w:val="Normal"/>
    <w:next w:val="Normal"/>
    <w:pPr>
      <w:pageBreakBefore w:val="0"/>
    </w:pPr>
    <w:rPr>
      <w:rFonts w:ascii="Oswald" w:cs="Oswald" w:eastAsia="Oswald" w:hAnsi="Oswald"/>
      <w:sz w:val="22"/>
      <w:szCs w:val="22"/>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pageBreakBefore w:val="0"/>
      <w:spacing w:line="240" w:lineRule="auto"/>
      <w:jc w:val="center"/>
    </w:pPr>
    <w:rPr>
      <w:rFonts w:ascii="Oswald" w:cs="Oswald" w:eastAsia="Oswald" w:hAnsi="Oswald"/>
      <w:color w:val="b45f06"/>
      <w:sz w:val="84"/>
      <w:szCs w:val="84"/>
    </w:rPr>
  </w:style>
  <w:style w:type="paragraph" w:styleId="Subtitle">
    <w:name w:val="Subtitle"/>
    <w:basedOn w:val="Normal"/>
    <w:next w:val="Normal"/>
    <w:pPr>
      <w:pageBreakBefore w:val="0"/>
      <w:spacing w:before="120" w:lineRule="auto"/>
      <w:jc w:val="center"/>
    </w:pPr>
    <w:rPr>
      <w:i w:val="1"/>
      <w:iCs w:val="1"/>
      <w:sz w:val="26"/>
      <w:szCs w:val="26"/>
    </w:rPr>
  </w:style>
</w:styles>
</file>

<file path=word/_rels/document.xml.rels><?xml version="1.0" encoding="UTF-8" standalone="yes"?><Relationships xmlns="http://schemas.openxmlformats.org/package/2006/relationships"><Relationship Id="rId11" Type="http://schemas.openxmlformats.org/officeDocument/2006/relationships/hyperlink" Target="https://www.sciencedaily.com/releases/2009/11/091117124015.htm" TargetMode="External"/><Relationship Id="rId10" Type="http://schemas.openxmlformats.org/officeDocument/2006/relationships/hyperlink" Target="https://www.grandviewresearch.com/press-release/global-medical-tapes-bandages-market" TargetMode="External"/><Relationship Id="rId13" Type="http://schemas.openxmlformats.org/officeDocument/2006/relationships/footer" Target="footer1.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grandviewresearch.com/press-release/global-medical-tapes-bandages-market" TargetMode="External"/><Relationship Id="rId14" Type="http://schemas.openxmlformats.org/officeDocument/2006/relationships/footer" Target="footer2.xml"/><Relationship Id="rId5" Type="http://schemas.openxmlformats.org/officeDocument/2006/relationships/styles" Target="styles.xml"/><Relationship Id="rId6" Type="http://schemas.openxmlformats.org/officeDocument/2006/relationships/hyperlink" Target="http://www.cdc.gov/nchs/ahcd/web_tables.htm#2011" TargetMode="External"/><Relationship Id="rId7" Type="http://schemas.openxmlformats.org/officeDocument/2006/relationships/hyperlink" Target="http://www.cdc.gov/nchs/ahcd/web_tables.htm#2011" TargetMode="External"/><Relationship Id="rId8" Type="http://schemas.openxmlformats.org/officeDocument/2006/relationships/hyperlink" Target="http://www.cdc.gov/nchs/ahcd/web_tables.htm#2011"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Oswald-regular.ttf"/><Relationship Id="rId6" Type="http://schemas.openxmlformats.org/officeDocument/2006/relationships/font" Target="fonts/Oswal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