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2A849" w14:textId="410E1345" w:rsidR="00A22518" w:rsidRPr="00F05025" w:rsidRDefault="00E871FE" w:rsidP="00E871FE">
      <w:pPr>
        <w:pStyle w:val="Title"/>
      </w:pPr>
      <w:r>
        <w:t xml:space="preserve">Title </w:t>
      </w:r>
      <w:r w:rsidRPr="00E871FE">
        <w:t>Style</w:t>
      </w:r>
    </w:p>
    <w:p w14:paraId="78901FFD" w14:textId="6EB02D19" w:rsidR="005B49AC" w:rsidRPr="00F05025" w:rsidRDefault="005B49AC" w:rsidP="005B49AC">
      <w:pPr>
        <w:pStyle w:val="Author"/>
        <w:rPr>
          <w:lang w:val="en-NZ"/>
        </w:rPr>
      </w:pPr>
      <w:r w:rsidRPr="00F05025">
        <w:rPr>
          <w:lang w:val="en-NZ"/>
        </w:rPr>
        <w:t>Authors</w:t>
      </w:r>
    </w:p>
    <w:p w14:paraId="4924CC78" w14:textId="77777777" w:rsidR="0050022D" w:rsidRDefault="00437412" w:rsidP="005B49AC">
      <w:pPr>
        <w:pStyle w:val="Author"/>
        <w:rPr>
          <w:lang w:val="en-NZ"/>
        </w:rPr>
      </w:pPr>
      <w:r w:rsidRPr="00F05025">
        <w:rPr>
          <w:lang w:val="en-NZ"/>
        </w:rPr>
        <w:t>Michael Sinclair</w:t>
      </w:r>
      <w:r w:rsidR="005B49AC" w:rsidRPr="00F05025">
        <w:rPr>
          <w:lang w:val="en-NZ"/>
        </w:rPr>
        <w:t xml:space="preserve"> </w:t>
      </w:r>
    </w:p>
    <w:p w14:paraId="4C283667" w14:textId="72D74FFF" w:rsidR="005B49AC" w:rsidRPr="00F05025" w:rsidRDefault="00057357" w:rsidP="005B49AC">
      <w:pPr>
        <w:pStyle w:val="Author"/>
        <w:rPr>
          <w:lang w:val="en-NZ"/>
        </w:rPr>
      </w:pPr>
      <w:r>
        <w:rPr>
          <w:rFonts w:cs="Times New Roman"/>
        </w:rPr>
        <w:t>Charles Sturt University</w:t>
      </w:r>
      <w:r w:rsidR="005B49AC" w:rsidRPr="00F05025">
        <w:rPr>
          <w:lang w:val="en-NZ"/>
        </w:rPr>
        <w:t xml:space="preserve"> [ORCID]</w:t>
      </w:r>
    </w:p>
    <w:p w14:paraId="3DBBF33F" w14:textId="51DAFAED" w:rsidR="005B49AC" w:rsidRPr="00F05025" w:rsidRDefault="00437412" w:rsidP="005B49AC">
      <w:pPr>
        <w:pStyle w:val="Author"/>
        <w:rPr>
          <w:lang w:val="en-NZ"/>
        </w:rPr>
      </w:pPr>
      <w:r w:rsidRPr="00F05025">
        <w:rPr>
          <w:lang w:val="en-NZ"/>
        </w:rPr>
        <w:t>Jian Liu, Yang Fong</w:t>
      </w:r>
      <w:r w:rsidR="005B49AC" w:rsidRPr="00F05025">
        <w:rPr>
          <w:lang w:val="en-NZ"/>
        </w:rPr>
        <w:t xml:space="preserve"> </w:t>
      </w:r>
      <w:r w:rsidRPr="00F05025">
        <w:rPr>
          <w:lang w:val="en-NZ"/>
        </w:rPr>
        <w:t>CSU</w:t>
      </w:r>
    </w:p>
    <w:p w14:paraId="6E6F8BF4" w14:textId="77777777" w:rsidR="005B49AC" w:rsidRPr="00F05025" w:rsidRDefault="005B49AC" w:rsidP="00E871FE">
      <w:pPr>
        <w:pStyle w:val="Subtitle"/>
      </w:pPr>
      <w:r w:rsidRPr="00F05025">
        <w:t>Abstract</w:t>
      </w:r>
    </w:p>
    <w:p w14:paraId="6A4A65B8" w14:textId="748946D1" w:rsidR="00C71932" w:rsidRPr="00F30CF6" w:rsidRDefault="00E65601" w:rsidP="00F30CF6">
      <w:pPr>
        <w:pStyle w:val="Abstract"/>
      </w:pPr>
      <w:r w:rsidRPr="00F05025">
        <w:t xml:space="preserve">Agricultural rhizosphere research informs </w:t>
      </w:r>
      <w:r w:rsidR="00DE7938">
        <w:t xml:space="preserve">decisions about inoculants, soil amendments, and crop rotation, yet operates almost entirely at the </w:t>
      </w:r>
      <w:r w:rsidRPr="00F05025">
        <w:t>amplicon and isolate resolution. Genome-resolved approaches</w:t>
      </w:r>
      <w:r w:rsidR="00CE1B91">
        <w:t xml:space="preserve">, </w:t>
      </w:r>
      <w:r w:rsidRPr="00F05025">
        <w:t xml:space="preserve">metagenome-assembled genomes, genome-scale metabolic models, and community flux balance analysis are well established in non-agricultural soils but rare in agricultural soils. This review asks </w:t>
      </w:r>
      <w:r w:rsidR="00DE7938">
        <w:t>what the field stands to gain from adoption and why</w:t>
      </w:r>
      <w:r w:rsidRPr="00F05025">
        <w:t>. A six-stage computational pipeline mapped ~810,000 soil microbiome papers using SPECTER2 embeddings, a hybrid citation–semantic graph</w:t>
      </w:r>
      <w:r w:rsidR="00640140">
        <w:t xml:space="preserve"> </w:t>
      </w:r>
      <w:r w:rsidR="00C85405">
        <w:t xml:space="preserve">comprising ~1.9 million papers and clustered them using Leiden community detection. Bridge signals between thematic clusters and genome-resolved methods clusters </w:t>
      </w:r>
      <w:r w:rsidR="00C82A59">
        <w:t>were</w:t>
      </w:r>
      <w:r w:rsidRPr="00F05025">
        <w:t xml:space="preserve"> quantified </w:t>
      </w:r>
      <w:r w:rsidR="00C82A59">
        <w:t xml:space="preserve">as </w:t>
      </w:r>
      <w:r w:rsidRPr="00F05025">
        <w:t>method-transfer gaps. Signals between agricultural rhizosphere communities</w:t>
      </w:r>
      <w:r w:rsidR="00B151FE">
        <w:t>, metagenomic</w:t>
      </w:r>
      <w:r w:rsidR="00F60367">
        <w:t xml:space="preserve"> assembl</w:t>
      </w:r>
      <w:r w:rsidR="008E4262">
        <w:t>y</w:t>
      </w:r>
      <w:r w:rsidR="00D81207">
        <w:t xml:space="preserve"> (MAG),</w:t>
      </w:r>
      <w:r w:rsidR="008E4262">
        <w:t xml:space="preserve"> and </w:t>
      </w:r>
      <w:r w:rsidR="00D81207">
        <w:t>genome-scale metabolic modelling (GSMM)</w:t>
      </w:r>
      <w:r w:rsidRPr="00F05025">
        <w:t xml:space="preserve"> clusters ranged from 0.749 to 0.94, indicating near-complete vocabulary divergence despite substantial citation traffic. A hub classification framework confirmed that the divergence reflects genuine non-adoption rather than disciplinary reframing of shared methods. Directed reading of over 90 papers across four functional dimensions</w:t>
      </w:r>
      <w:r w:rsidR="00CE1B91">
        <w:t xml:space="preserve">, </w:t>
      </w:r>
      <w:r w:rsidRPr="00F05025">
        <w:t xml:space="preserve">disease suppression, abiotic stress tolerance, nutrient cycling, and </w:t>
      </w:r>
      <w:proofErr w:type="spellStart"/>
      <w:r w:rsidRPr="00F05025">
        <w:t>resistome</w:t>
      </w:r>
      <w:proofErr w:type="spellEnd"/>
      <w:r w:rsidRPr="00F05025">
        <w:t xml:space="preserve"> dynamics converged on four findings. Functional attribution at amplicon resolution is unreliable, and its error rate can be measured against MAG-level data. Culture-dependent screening systematically excludes organisms that community-level analysis identifies as keystones. Community metabolic modelling</w:t>
      </w:r>
      <w:r w:rsidR="00562C9F">
        <w:t xml:space="preserve"> </w:t>
      </w:r>
      <w:r w:rsidR="001F6036">
        <w:t xml:space="preserve">leading to synthetic community transplantation </w:t>
      </w:r>
      <w:r w:rsidR="00562C9F">
        <w:t>has been demonstrated only once in an agricultural system</w:t>
      </w:r>
      <w:r w:rsidRPr="00F05025">
        <w:t>.</w:t>
      </w:r>
      <w:r w:rsidR="00AB3055">
        <w:t xml:space="preserve"> This review concludes that </w:t>
      </w:r>
      <w:r w:rsidR="00AD6A35">
        <w:t>multifunctional</w:t>
      </w:r>
      <w:r w:rsidRPr="00F05025">
        <w:t xml:space="preserve"> organisms are the rule, not the exception, and strain selection for one function </w:t>
      </w:r>
      <w:r w:rsidR="00AD6A35">
        <w:t>should not</w:t>
      </w:r>
      <w:r w:rsidRPr="00F05025">
        <w:t xml:space="preserve"> proceed without genome-level information about the others. Their shared </w:t>
      </w:r>
      <w:r w:rsidR="002F7C47">
        <w:t>trend</w:t>
      </w:r>
      <w:r w:rsidRPr="00F05025">
        <w:t xml:space="preserve"> is that amplicon resolution</w:t>
      </w:r>
      <w:r w:rsidR="002F7C47">
        <w:t xml:space="preserve"> relates</w:t>
      </w:r>
      <w:r w:rsidRPr="00F05025">
        <w:t xml:space="preserve"> organism identity to function via databases of cultured isolates</w:t>
      </w:r>
      <w:r w:rsidR="002F7C47">
        <w:t>. However, th</w:t>
      </w:r>
      <w:r w:rsidR="007D67B6">
        <w:t>ese</w:t>
      </w:r>
      <w:r w:rsidR="002F7C47">
        <w:t xml:space="preserve"> </w:t>
      </w:r>
      <w:r w:rsidR="007D67B6">
        <w:t>relationships</w:t>
      </w:r>
      <w:r w:rsidR="002F7C47">
        <w:t xml:space="preserve"> </w:t>
      </w:r>
      <w:r w:rsidRPr="00F05025">
        <w:t xml:space="preserve">fail whenever the organisms present lack close cultured relatives or carry traits beyond their database entries. </w:t>
      </w:r>
      <w:r w:rsidR="00AB59D3">
        <w:t>Further</w:t>
      </w:r>
      <w:r w:rsidR="007D67B6">
        <w:t xml:space="preserve"> research is required </w:t>
      </w:r>
      <w:r w:rsidR="002011EF">
        <w:t xml:space="preserve">to report and analyse these </w:t>
      </w:r>
      <w:r w:rsidRPr="00F05025">
        <w:t>limitation</w:t>
      </w:r>
      <w:r w:rsidR="002011EF">
        <w:t>s</w:t>
      </w:r>
      <w:r w:rsidRPr="00F05025">
        <w:t xml:space="preserve">. </w:t>
      </w:r>
      <w:r w:rsidR="002011EF">
        <w:t xml:space="preserve">Public data already </w:t>
      </w:r>
      <w:r w:rsidRPr="00F05025">
        <w:t>exist</w:t>
      </w:r>
      <w:r w:rsidR="002011EF">
        <w:t>s</w:t>
      </w:r>
      <w:r w:rsidRPr="00F05025">
        <w:t>,</w:t>
      </w:r>
      <w:r w:rsidR="002011EF">
        <w:t xml:space="preserve"> and many </w:t>
      </w:r>
      <w:r w:rsidR="00733F73">
        <w:t>developing tools are</w:t>
      </w:r>
      <w:r w:rsidRPr="00F05025">
        <w:t xml:space="preserve"> open-source and validated</w:t>
      </w:r>
      <w:r w:rsidR="00733F73">
        <w:t>. T</w:t>
      </w:r>
      <w:r w:rsidRPr="00F05025">
        <w:t>he biological questions</w:t>
      </w:r>
      <w:r w:rsidR="00AB59D3">
        <w:t>,</w:t>
      </w:r>
      <w:r w:rsidRPr="00F05025">
        <w:t xml:space="preserve"> </w:t>
      </w:r>
      <w:r w:rsidR="00AB59D3">
        <w:t>implications and limitations are presented here</w:t>
      </w:r>
      <w:r w:rsidRPr="00F05025">
        <w:t>; what remains is to apply the methods to the agricultural systems where the questions are most pressing.</w:t>
      </w:r>
      <w:r w:rsidR="00C71932" w:rsidRPr="00F05025">
        <w:br w:type="page"/>
      </w:r>
    </w:p>
    <w:p w14:paraId="0AFF53ED" w14:textId="287033CF" w:rsidR="00437412" w:rsidRPr="00F05025" w:rsidRDefault="00437412" w:rsidP="005B5D34">
      <w:pPr>
        <w:pStyle w:val="BodyText"/>
      </w:pPr>
    </w:p>
    <w:p w14:paraId="21053162" w14:textId="2B91DB1E" w:rsidR="005B49AC" w:rsidRPr="00F05025" w:rsidRDefault="00E871FE" w:rsidP="00E871FE">
      <w:pPr>
        <w:pStyle w:val="Subtitle"/>
      </w:pPr>
      <w:r>
        <w:t>Table Style</w:t>
      </w:r>
    </w:p>
    <w:tbl>
      <w:tblPr>
        <w:tblStyle w:val="Style1"/>
        <w:tblW w:w="0" w:type="auto"/>
        <w:tblLook w:val="04A0" w:firstRow="1" w:lastRow="0" w:firstColumn="1" w:lastColumn="0" w:noHBand="0" w:noVBand="1"/>
      </w:tblPr>
      <w:tblGrid>
        <w:gridCol w:w="742"/>
        <w:gridCol w:w="644"/>
      </w:tblGrid>
      <w:tr w:rsidR="00437412" w:rsidRPr="00F05025" w14:paraId="227B015C" w14:textId="77777777" w:rsidTr="00437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44C53" w14:textId="3093A111" w:rsidR="005B49AC" w:rsidRPr="00F05025" w:rsidRDefault="00E871FE" w:rsidP="00437412">
            <w:r>
              <w:t>Col1</w:t>
            </w:r>
          </w:p>
        </w:tc>
        <w:tc>
          <w:tcPr>
            <w:tcW w:w="0" w:type="auto"/>
            <w:hideMark/>
          </w:tcPr>
          <w:p w14:paraId="5A30F02E" w14:textId="7345A209" w:rsidR="005B49AC" w:rsidRPr="00F05025" w:rsidRDefault="00E871FE" w:rsidP="00437412">
            <w:pPr>
              <w:cnfStyle w:val="100000000000" w:firstRow="1" w:lastRow="0" w:firstColumn="0" w:lastColumn="0" w:oddVBand="0" w:evenVBand="0" w:oddHBand="0" w:evenHBand="0" w:firstRowFirstColumn="0" w:firstRowLastColumn="0" w:lastRowFirstColumn="0" w:lastRowLastColumn="0"/>
            </w:pPr>
            <w:r>
              <w:t>Col2</w:t>
            </w:r>
          </w:p>
        </w:tc>
      </w:tr>
      <w:tr w:rsidR="005B49AC" w:rsidRPr="00F05025" w14:paraId="02FBAF41" w14:textId="77777777" w:rsidTr="00437412">
        <w:tc>
          <w:tcPr>
            <w:cnfStyle w:val="001000000000" w:firstRow="0" w:lastRow="0" w:firstColumn="1" w:lastColumn="0" w:oddVBand="0" w:evenVBand="0" w:oddHBand="0" w:evenHBand="0" w:firstRowFirstColumn="0" w:firstRowLastColumn="0" w:lastRowFirstColumn="0" w:lastRowLastColumn="0"/>
            <w:tcW w:w="0" w:type="auto"/>
            <w:hideMark/>
          </w:tcPr>
          <w:p w14:paraId="63EFE86F" w14:textId="0C9AC3F3" w:rsidR="005B49AC" w:rsidRPr="00F05025" w:rsidRDefault="00E871FE" w:rsidP="00437412">
            <w:r>
              <w:t>Value</w:t>
            </w:r>
          </w:p>
        </w:tc>
        <w:tc>
          <w:tcPr>
            <w:tcW w:w="0" w:type="auto"/>
            <w:hideMark/>
          </w:tcPr>
          <w:p w14:paraId="05B4C524" w14:textId="2A941E11" w:rsidR="005B49AC" w:rsidRPr="00F05025" w:rsidRDefault="00E871FE" w:rsidP="00437412">
            <w:pPr>
              <w:cnfStyle w:val="000000000000" w:firstRow="0" w:lastRow="0" w:firstColumn="0" w:lastColumn="0" w:oddVBand="0" w:evenVBand="0" w:oddHBand="0" w:evenHBand="0" w:firstRowFirstColumn="0" w:firstRowLastColumn="0" w:lastRowFirstColumn="0" w:lastRowLastColumn="0"/>
            </w:pPr>
            <w:r>
              <w:t>Text</w:t>
            </w:r>
          </w:p>
        </w:tc>
      </w:tr>
      <w:tr w:rsidR="005B49AC" w:rsidRPr="00F05025" w14:paraId="644061C7" w14:textId="77777777" w:rsidTr="00437412">
        <w:tc>
          <w:tcPr>
            <w:cnfStyle w:val="001000000000" w:firstRow="0" w:lastRow="0" w:firstColumn="1" w:lastColumn="0" w:oddVBand="0" w:evenVBand="0" w:oddHBand="0" w:evenHBand="0" w:firstRowFirstColumn="0" w:firstRowLastColumn="0" w:lastRowFirstColumn="0" w:lastRowLastColumn="0"/>
            <w:tcW w:w="0" w:type="auto"/>
            <w:hideMark/>
          </w:tcPr>
          <w:p w14:paraId="0C7EF46F" w14:textId="1F7B456C" w:rsidR="005B49AC" w:rsidRPr="00F05025" w:rsidRDefault="00E871FE" w:rsidP="00437412">
            <w:r>
              <w:t>Value</w:t>
            </w:r>
          </w:p>
        </w:tc>
        <w:tc>
          <w:tcPr>
            <w:tcW w:w="0" w:type="auto"/>
            <w:hideMark/>
          </w:tcPr>
          <w:p w14:paraId="7D73F30E" w14:textId="34ACBCF9" w:rsidR="005B49AC" w:rsidRPr="00F05025" w:rsidRDefault="00E871FE" w:rsidP="00437412">
            <w:pPr>
              <w:cnfStyle w:val="000000000000" w:firstRow="0" w:lastRow="0" w:firstColumn="0" w:lastColumn="0" w:oddVBand="0" w:evenVBand="0" w:oddHBand="0" w:evenHBand="0" w:firstRowFirstColumn="0" w:firstRowLastColumn="0" w:lastRowFirstColumn="0" w:lastRowLastColumn="0"/>
            </w:pPr>
            <w:r>
              <w:t>Text</w:t>
            </w:r>
          </w:p>
        </w:tc>
      </w:tr>
      <w:tr w:rsidR="005B49AC" w:rsidRPr="00F05025" w14:paraId="221FA942" w14:textId="77777777" w:rsidTr="00437412">
        <w:tc>
          <w:tcPr>
            <w:cnfStyle w:val="001000000000" w:firstRow="0" w:lastRow="0" w:firstColumn="1" w:lastColumn="0" w:oddVBand="0" w:evenVBand="0" w:oddHBand="0" w:evenHBand="0" w:firstRowFirstColumn="0" w:firstRowLastColumn="0" w:lastRowFirstColumn="0" w:lastRowLastColumn="0"/>
            <w:tcW w:w="0" w:type="auto"/>
            <w:hideMark/>
          </w:tcPr>
          <w:p w14:paraId="14F3EA09" w14:textId="61BC271F" w:rsidR="005B49AC" w:rsidRPr="00F05025" w:rsidRDefault="00E871FE" w:rsidP="00437412">
            <w:r>
              <w:t>Value</w:t>
            </w:r>
          </w:p>
        </w:tc>
        <w:tc>
          <w:tcPr>
            <w:tcW w:w="0" w:type="auto"/>
            <w:hideMark/>
          </w:tcPr>
          <w:p w14:paraId="6C660D78" w14:textId="6AFBCBB9" w:rsidR="005B49AC" w:rsidRPr="00F05025" w:rsidRDefault="00E871FE" w:rsidP="00437412">
            <w:pPr>
              <w:cnfStyle w:val="000000000000" w:firstRow="0" w:lastRow="0" w:firstColumn="0" w:lastColumn="0" w:oddVBand="0" w:evenVBand="0" w:oddHBand="0" w:evenHBand="0" w:firstRowFirstColumn="0" w:firstRowLastColumn="0" w:lastRowFirstColumn="0" w:lastRowLastColumn="0"/>
            </w:pPr>
            <w:r>
              <w:t>Text</w:t>
            </w:r>
          </w:p>
        </w:tc>
      </w:tr>
    </w:tbl>
    <w:p w14:paraId="4573A219" w14:textId="20DF9A2C" w:rsidR="00437412" w:rsidRPr="00F05025" w:rsidRDefault="00437412" w:rsidP="00437412">
      <w:r w:rsidRPr="00F05025">
        <w:br w:type="page"/>
      </w:r>
    </w:p>
    <w:sdt>
      <w:sdtPr>
        <w:rPr>
          <w:rFonts w:eastAsiaTheme="minorHAnsi" w:cstheme="minorBidi"/>
          <w:sz w:val="24"/>
          <w:szCs w:val="24"/>
        </w:rPr>
        <w:id w:val="125818957"/>
        <w:docPartObj>
          <w:docPartGallery w:val="Table of Contents"/>
          <w:docPartUnique/>
        </w:docPartObj>
      </w:sdtPr>
      <w:sdtEndPr>
        <w:rPr>
          <w:b/>
          <w:bCs/>
          <w:noProof/>
        </w:rPr>
      </w:sdtEndPr>
      <w:sdtContent>
        <w:p w14:paraId="4FEEDC34" w14:textId="0B974661" w:rsidR="00437412" w:rsidRPr="00F05025" w:rsidRDefault="00437412" w:rsidP="00437412">
          <w:pPr>
            <w:pStyle w:val="TOCHeading"/>
            <w:numPr>
              <w:ilvl w:val="0"/>
              <w:numId w:val="0"/>
            </w:numPr>
          </w:pPr>
          <w:r w:rsidRPr="00F05025">
            <w:t>Contents</w:t>
          </w:r>
        </w:p>
        <w:p w14:paraId="4AFAB066" w14:textId="01CCF423" w:rsidR="00E871FE" w:rsidRDefault="00437412">
          <w:pPr>
            <w:pStyle w:val="TOC1"/>
            <w:tabs>
              <w:tab w:val="left" w:pos="480"/>
              <w:tab w:val="right" w:leader="dot" w:pos="9350"/>
            </w:tabs>
            <w:rPr>
              <w:rFonts w:asciiTheme="minorHAnsi" w:eastAsiaTheme="minorEastAsia" w:hAnsiTheme="minorHAnsi"/>
              <w:noProof/>
              <w:kern w:val="2"/>
              <w:lang w:eastAsia="en-NZ"/>
              <w14:ligatures w14:val="standardContextual"/>
            </w:rPr>
          </w:pPr>
          <w:r w:rsidRPr="00F05025">
            <w:fldChar w:fldCharType="begin"/>
          </w:r>
          <w:r w:rsidRPr="00F05025">
            <w:instrText xml:space="preserve"> TOC \o "1-3" \h \z \u </w:instrText>
          </w:r>
          <w:r w:rsidRPr="00F05025">
            <w:fldChar w:fldCharType="separate"/>
          </w:r>
          <w:hyperlink w:anchor="_Toc231989208" w:history="1">
            <w:r w:rsidR="00E871FE" w:rsidRPr="00E1495C">
              <w:rPr>
                <w:rStyle w:val="Hyperlink"/>
                <w:noProof/>
              </w:rPr>
              <w:t>1</w:t>
            </w:r>
            <w:r w:rsidR="00E871FE">
              <w:rPr>
                <w:rFonts w:asciiTheme="minorHAnsi" w:eastAsiaTheme="minorEastAsia" w:hAnsiTheme="minorHAnsi"/>
                <w:noProof/>
                <w:kern w:val="2"/>
                <w:lang w:eastAsia="en-NZ"/>
                <w14:ligatures w14:val="standardContextual"/>
              </w:rPr>
              <w:tab/>
            </w:r>
            <w:r w:rsidR="00E871FE" w:rsidRPr="00E1495C">
              <w:rPr>
                <w:rStyle w:val="Hyperlink"/>
                <w:noProof/>
              </w:rPr>
              <w:t>Introduction</w:t>
            </w:r>
            <w:r w:rsidR="00E871FE">
              <w:rPr>
                <w:noProof/>
                <w:webHidden/>
              </w:rPr>
              <w:tab/>
            </w:r>
            <w:r w:rsidR="00E871FE">
              <w:rPr>
                <w:noProof/>
                <w:webHidden/>
              </w:rPr>
              <w:fldChar w:fldCharType="begin"/>
            </w:r>
            <w:r w:rsidR="00E871FE">
              <w:rPr>
                <w:noProof/>
                <w:webHidden/>
              </w:rPr>
              <w:instrText xml:space="preserve"> PAGEREF _Toc231989208 \h </w:instrText>
            </w:r>
            <w:r w:rsidR="00E871FE">
              <w:rPr>
                <w:noProof/>
                <w:webHidden/>
              </w:rPr>
            </w:r>
            <w:r w:rsidR="00E871FE">
              <w:rPr>
                <w:noProof/>
                <w:webHidden/>
              </w:rPr>
              <w:fldChar w:fldCharType="separate"/>
            </w:r>
            <w:r w:rsidR="00E871FE">
              <w:rPr>
                <w:noProof/>
                <w:webHidden/>
              </w:rPr>
              <w:t>i</w:t>
            </w:r>
            <w:r w:rsidR="00E871FE">
              <w:rPr>
                <w:noProof/>
                <w:webHidden/>
              </w:rPr>
              <w:fldChar w:fldCharType="end"/>
            </w:r>
          </w:hyperlink>
        </w:p>
        <w:p w14:paraId="0E4E204F" w14:textId="60190D09" w:rsidR="00E871FE" w:rsidRDefault="00E871FE">
          <w:pPr>
            <w:pStyle w:val="TOC1"/>
            <w:tabs>
              <w:tab w:val="left" w:pos="480"/>
              <w:tab w:val="right" w:leader="dot" w:pos="9350"/>
            </w:tabs>
            <w:rPr>
              <w:rFonts w:asciiTheme="minorHAnsi" w:eastAsiaTheme="minorEastAsia" w:hAnsiTheme="minorHAnsi"/>
              <w:noProof/>
              <w:kern w:val="2"/>
              <w:lang w:eastAsia="en-NZ"/>
              <w14:ligatures w14:val="standardContextual"/>
            </w:rPr>
          </w:pPr>
          <w:hyperlink w:anchor="_Toc231989209" w:history="1">
            <w:r w:rsidRPr="00E1495C">
              <w:rPr>
                <w:rStyle w:val="Hyperlink"/>
                <w:noProof/>
              </w:rPr>
              <w:t>2</w:t>
            </w:r>
            <w:r>
              <w:rPr>
                <w:rFonts w:asciiTheme="minorHAnsi" w:eastAsiaTheme="minorEastAsia" w:hAnsiTheme="minorHAnsi"/>
                <w:noProof/>
                <w:kern w:val="2"/>
                <w:lang w:eastAsia="en-NZ"/>
                <w14:ligatures w14:val="standardContextual"/>
              </w:rPr>
              <w:tab/>
            </w:r>
            <w:r w:rsidRPr="00E1495C">
              <w:rPr>
                <w:rStyle w:val="Hyperlink"/>
                <w:noProof/>
              </w:rPr>
              <w:t>Methods</w:t>
            </w:r>
            <w:r>
              <w:rPr>
                <w:noProof/>
                <w:webHidden/>
              </w:rPr>
              <w:tab/>
            </w:r>
            <w:r>
              <w:rPr>
                <w:noProof/>
                <w:webHidden/>
              </w:rPr>
              <w:fldChar w:fldCharType="begin"/>
            </w:r>
            <w:r>
              <w:rPr>
                <w:noProof/>
                <w:webHidden/>
              </w:rPr>
              <w:instrText xml:space="preserve"> PAGEREF _Toc231989209 \h </w:instrText>
            </w:r>
            <w:r>
              <w:rPr>
                <w:noProof/>
                <w:webHidden/>
              </w:rPr>
            </w:r>
            <w:r>
              <w:rPr>
                <w:noProof/>
                <w:webHidden/>
              </w:rPr>
              <w:fldChar w:fldCharType="separate"/>
            </w:r>
            <w:r>
              <w:rPr>
                <w:noProof/>
                <w:webHidden/>
              </w:rPr>
              <w:t>i</w:t>
            </w:r>
            <w:r>
              <w:rPr>
                <w:noProof/>
                <w:webHidden/>
              </w:rPr>
              <w:fldChar w:fldCharType="end"/>
            </w:r>
          </w:hyperlink>
        </w:p>
        <w:p w14:paraId="663A35B6" w14:textId="31407223" w:rsidR="00E871FE" w:rsidRDefault="00E871FE">
          <w:pPr>
            <w:pStyle w:val="TOC2"/>
            <w:tabs>
              <w:tab w:val="left" w:pos="960"/>
              <w:tab w:val="right" w:leader="dot" w:pos="9350"/>
            </w:tabs>
            <w:rPr>
              <w:rFonts w:asciiTheme="minorHAnsi" w:eastAsiaTheme="minorEastAsia" w:hAnsiTheme="minorHAnsi"/>
              <w:noProof/>
              <w:kern w:val="2"/>
              <w:lang w:eastAsia="en-NZ"/>
              <w14:ligatures w14:val="standardContextual"/>
            </w:rPr>
          </w:pPr>
          <w:hyperlink w:anchor="_Toc231989210" w:history="1">
            <w:r w:rsidRPr="00E1495C">
              <w:rPr>
                <w:rStyle w:val="Hyperlink"/>
                <w:noProof/>
              </w:rPr>
              <w:t>2.1</w:t>
            </w:r>
            <w:r>
              <w:rPr>
                <w:rFonts w:asciiTheme="minorHAnsi" w:eastAsiaTheme="minorEastAsia" w:hAnsiTheme="minorHAnsi"/>
                <w:noProof/>
                <w:kern w:val="2"/>
                <w:lang w:eastAsia="en-NZ"/>
                <w14:ligatures w14:val="standardContextual"/>
              </w:rPr>
              <w:tab/>
            </w:r>
            <w:r w:rsidRPr="00E1495C">
              <w:rPr>
                <w:rStyle w:val="Hyperlink"/>
                <w:noProof/>
              </w:rPr>
              <w:t>Reference Database Retrieval</w:t>
            </w:r>
            <w:r>
              <w:rPr>
                <w:noProof/>
                <w:webHidden/>
              </w:rPr>
              <w:tab/>
            </w:r>
            <w:r>
              <w:rPr>
                <w:noProof/>
                <w:webHidden/>
              </w:rPr>
              <w:fldChar w:fldCharType="begin"/>
            </w:r>
            <w:r>
              <w:rPr>
                <w:noProof/>
                <w:webHidden/>
              </w:rPr>
              <w:instrText xml:space="preserve"> PAGEREF _Toc231989210 \h </w:instrText>
            </w:r>
            <w:r>
              <w:rPr>
                <w:noProof/>
                <w:webHidden/>
              </w:rPr>
            </w:r>
            <w:r>
              <w:rPr>
                <w:noProof/>
                <w:webHidden/>
              </w:rPr>
              <w:fldChar w:fldCharType="separate"/>
            </w:r>
            <w:r>
              <w:rPr>
                <w:noProof/>
                <w:webHidden/>
              </w:rPr>
              <w:t>i</w:t>
            </w:r>
            <w:r>
              <w:rPr>
                <w:noProof/>
                <w:webHidden/>
              </w:rPr>
              <w:fldChar w:fldCharType="end"/>
            </w:r>
          </w:hyperlink>
        </w:p>
        <w:p w14:paraId="622B7E1A" w14:textId="6BBDEDA3" w:rsidR="00E871FE" w:rsidRDefault="00E871FE">
          <w:pPr>
            <w:pStyle w:val="TOC3"/>
            <w:tabs>
              <w:tab w:val="left" w:pos="1440"/>
              <w:tab w:val="right" w:leader="dot" w:pos="9350"/>
            </w:tabs>
            <w:rPr>
              <w:rFonts w:asciiTheme="minorHAnsi" w:eastAsiaTheme="minorEastAsia" w:hAnsiTheme="minorHAnsi"/>
              <w:noProof/>
              <w:kern w:val="2"/>
              <w:lang w:eastAsia="en-NZ"/>
              <w14:ligatures w14:val="standardContextual"/>
            </w:rPr>
          </w:pPr>
          <w:hyperlink w:anchor="_Toc231989211" w:history="1">
            <w:r w:rsidRPr="00E1495C">
              <w:rPr>
                <w:rStyle w:val="Hyperlink"/>
                <w:noProof/>
              </w:rPr>
              <w:t>2.1.1</w:t>
            </w:r>
            <w:r>
              <w:rPr>
                <w:rFonts w:asciiTheme="minorHAnsi" w:eastAsiaTheme="minorEastAsia" w:hAnsiTheme="minorHAnsi"/>
                <w:noProof/>
                <w:kern w:val="2"/>
                <w:lang w:eastAsia="en-NZ"/>
                <w14:ligatures w14:val="standardContextual"/>
              </w:rPr>
              <w:tab/>
            </w:r>
            <w:r w:rsidRPr="00E1495C">
              <w:rPr>
                <w:rStyle w:val="Hyperlink"/>
                <w:noProof/>
              </w:rPr>
              <w:t>Seed corpus and manual expansion</w:t>
            </w:r>
            <w:r>
              <w:rPr>
                <w:noProof/>
                <w:webHidden/>
              </w:rPr>
              <w:tab/>
            </w:r>
            <w:r>
              <w:rPr>
                <w:noProof/>
                <w:webHidden/>
              </w:rPr>
              <w:fldChar w:fldCharType="begin"/>
            </w:r>
            <w:r>
              <w:rPr>
                <w:noProof/>
                <w:webHidden/>
              </w:rPr>
              <w:instrText xml:space="preserve"> PAGEREF _Toc231989211 \h </w:instrText>
            </w:r>
            <w:r>
              <w:rPr>
                <w:noProof/>
                <w:webHidden/>
              </w:rPr>
            </w:r>
            <w:r>
              <w:rPr>
                <w:noProof/>
                <w:webHidden/>
              </w:rPr>
              <w:fldChar w:fldCharType="separate"/>
            </w:r>
            <w:r>
              <w:rPr>
                <w:noProof/>
                <w:webHidden/>
              </w:rPr>
              <w:t>i</w:t>
            </w:r>
            <w:r>
              <w:rPr>
                <w:noProof/>
                <w:webHidden/>
              </w:rPr>
              <w:fldChar w:fldCharType="end"/>
            </w:r>
          </w:hyperlink>
        </w:p>
        <w:p w14:paraId="3991965E" w14:textId="286BCF16" w:rsidR="00E871FE" w:rsidRDefault="00E871FE">
          <w:pPr>
            <w:pStyle w:val="TOC3"/>
            <w:tabs>
              <w:tab w:val="left" w:pos="1440"/>
              <w:tab w:val="right" w:leader="dot" w:pos="9350"/>
            </w:tabs>
            <w:rPr>
              <w:rFonts w:asciiTheme="minorHAnsi" w:eastAsiaTheme="minorEastAsia" w:hAnsiTheme="minorHAnsi"/>
              <w:noProof/>
              <w:kern w:val="2"/>
              <w:lang w:eastAsia="en-NZ"/>
              <w14:ligatures w14:val="standardContextual"/>
            </w:rPr>
          </w:pPr>
          <w:hyperlink w:anchor="_Toc231989212" w:history="1">
            <w:r w:rsidRPr="00E1495C">
              <w:rPr>
                <w:rStyle w:val="Hyperlink"/>
                <w:noProof/>
              </w:rPr>
              <w:t>2.1.2</w:t>
            </w:r>
            <w:r>
              <w:rPr>
                <w:rFonts w:asciiTheme="minorHAnsi" w:eastAsiaTheme="minorEastAsia" w:hAnsiTheme="minorHAnsi"/>
                <w:noProof/>
                <w:kern w:val="2"/>
                <w:lang w:eastAsia="en-NZ"/>
                <w14:ligatures w14:val="standardContextual"/>
              </w:rPr>
              <w:tab/>
            </w:r>
            <w:r w:rsidRPr="00E1495C">
              <w:rPr>
                <w:rStyle w:val="Hyperlink"/>
                <w:noProof/>
              </w:rPr>
              <w:t>Hybrid Graph Construction</w:t>
            </w:r>
            <w:r>
              <w:rPr>
                <w:noProof/>
                <w:webHidden/>
              </w:rPr>
              <w:tab/>
            </w:r>
            <w:r>
              <w:rPr>
                <w:noProof/>
                <w:webHidden/>
              </w:rPr>
              <w:fldChar w:fldCharType="begin"/>
            </w:r>
            <w:r>
              <w:rPr>
                <w:noProof/>
                <w:webHidden/>
              </w:rPr>
              <w:instrText xml:space="preserve"> PAGEREF _Toc231989212 \h </w:instrText>
            </w:r>
            <w:r>
              <w:rPr>
                <w:noProof/>
                <w:webHidden/>
              </w:rPr>
            </w:r>
            <w:r>
              <w:rPr>
                <w:noProof/>
                <w:webHidden/>
              </w:rPr>
              <w:fldChar w:fldCharType="separate"/>
            </w:r>
            <w:r>
              <w:rPr>
                <w:noProof/>
                <w:webHidden/>
              </w:rPr>
              <w:t>ii</w:t>
            </w:r>
            <w:r>
              <w:rPr>
                <w:noProof/>
                <w:webHidden/>
              </w:rPr>
              <w:fldChar w:fldCharType="end"/>
            </w:r>
          </w:hyperlink>
        </w:p>
        <w:p w14:paraId="214275B5" w14:textId="18601351" w:rsidR="00E871FE" w:rsidRDefault="00E871FE">
          <w:pPr>
            <w:pStyle w:val="TOC2"/>
            <w:tabs>
              <w:tab w:val="left" w:pos="960"/>
              <w:tab w:val="right" w:leader="dot" w:pos="9350"/>
            </w:tabs>
            <w:rPr>
              <w:rFonts w:asciiTheme="minorHAnsi" w:eastAsiaTheme="minorEastAsia" w:hAnsiTheme="minorHAnsi"/>
              <w:noProof/>
              <w:kern w:val="2"/>
              <w:lang w:eastAsia="en-NZ"/>
              <w14:ligatures w14:val="standardContextual"/>
            </w:rPr>
          </w:pPr>
          <w:hyperlink w:anchor="_Toc231989213" w:history="1">
            <w:r w:rsidRPr="00E1495C">
              <w:rPr>
                <w:rStyle w:val="Hyperlink"/>
                <w:noProof/>
              </w:rPr>
              <w:t>2.2</w:t>
            </w:r>
            <w:r>
              <w:rPr>
                <w:rFonts w:asciiTheme="minorHAnsi" w:eastAsiaTheme="minorEastAsia" w:hAnsiTheme="minorHAnsi"/>
                <w:noProof/>
                <w:kern w:val="2"/>
                <w:lang w:eastAsia="en-NZ"/>
                <w14:ligatures w14:val="standardContextual"/>
              </w:rPr>
              <w:tab/>
            </w:r>
            <w:r w:rsidRPr="00E1495C">
              <w:rPr>
                <w:rStyle w:val="Hyperlink"/>
                <w:noProof/>
              </w:rPr>
              <w:t>Thematic landscape</w:t>
            </w:r>
            <w:r>
              <w:rPr>
                <w:noProof/>
                <w:webHidden/>
              </w:rPr>
              <w:tab/>
            </w:r>
            <w:r>
              <w:rPr>
                <w:noProof/>
                <w:webHidden/>
              </w:rPr>
              <w:fldChar w:fldCharType="begin"/>
            </w:r>
            <w:r>
              <w:rPr>
                <w:noProof/>
                <w:webHidden/>
              </w:rPr>
              <w:instrText xml:space="preserve"> PAGEREF _Toc231989213 \h </w:instrText>
            </w:r>
            <w:r>
              <w:rPr>
                <w:noProof/>
                <w:webHidden/>
              </w:rPr>
            </w:r>
            <w:r>
              <w:rPr>
                <w:noProof/>
                <w:webHidden/>
              </w:rPr>
              <w:fldChar w:fldCharType="separate"/>
            </w:r>
            <w:r>
              <w:rPr>
                <w:noProof/>
                <w:webHidden/>
              </w:rPr>
              <w:t>ii</w:t>
            </w:r>
            <w:r>
              <w:rPr>
                <w:noProof/>
                <w:webHidden/>
              </w:rPr>
              <w:fldChar w:fldCharType="end"/>
            </w:r>
          </w:hyperlink>
        </w:p>
        <w:p w14:paraId="0DAA6744" w14:textId="62271050" w:rsidR="00E871FE" w:rsidRDefault="00E871FE">
          <w:pPr>
            <w:pStyle w:val="TOC1"/>
            <w:tabs>
              <w:tab w:val="left" w:pos="480"/>
              <w:tab w:val="right" w:leader="dot" w:pos="9350"/>
            </w:tabs>
            <w:rPr>
              <w:rFonts w:asciiTheme="minorHAnsi" w:eastAsiaTheme="minorEastAsia" w:hAnsiTheme="minorHAnsi"/>
              <w:noProof/>
              <w:kern w:val="2"/>
              <w:lang w:eastAsia="en-NZ"/>
              <w14:ligatures w14:val="standardContextual"/>
            </w:rPr>
          </w:pPr>
          <w:hyperlink w:anchor="_Toc231989214" w:history="1">
            <w:r w:rsidRPr="00E1495C">
              <w:rPr>
                <w:rStyle w:val="Hyperlink"/>
                <w:noProof/>
              </w:rPr>
              <w:t>3</w:t>
            </w:r>
            <w:r>
              <w:rPr>
                <w:rFonts w:asciiTheme="minorHAnsi" w:eastAsiaTheme="minorEastAsia" w:hAnsiTheme="minorHAnsi"/>
                <w:noProof/>
                <w:kern w:val="2"/>
                <w:lang w:eastAsia="en-NZ"/>
                <w14:ligatures w14:val="standardContextual"/>
              </w:rPr>
              <w:tab/>
            </w:r>
            <w:r w:rsidRPr="00E1495C">
              <w:rPr>
                <w:rStyle w:val="Hyperlink"/>
                <w:noProof/>
              </w:rPr>
              <w:t>References</w:t>
            </w:r>
            <w:r>
              <w:rPr>
                <w:noProof/>
                <w:webHidden/>
              </w:rPr>
              <w:tab/>
            </w:r>
            <w:r>
              <w:rPr>
                <w:noProof/>
                <w:webHidden/>
              </w:rPr>
              <w:fldChar w:fldCharType="begin"/>
            </w:r>
            <w:r>
              <w:rPr>
                <w:noProof/>
                <w:webHidden/>
              </w:rPr>
              <w:instrText xml:space="preserve"> PAGEREF _Toc231989214 \h </w:instrText>
            </w:r>
            <w:r>
              <w:rPr>
                <w:noProof/>
                <w:webHidden/>
              </w:rPr>
            </w:r>
            <w:r>
              <w:rPr>
                <w:noProof/>
                <w:webHidden/>
              </w:rPr>
              <w:fldChar w:fldCharType="separate"/>
            </w:r>
            <w:r>
              <w:rPr>
                <w:noProof/>
                <w:webHidden/>
              </w:rPr>
              <w:t>vi</w:t>
            </w:r>
            <w:r>
              <w:rPr>
                <w:noProof/>
                <w:webHidden/>
              </w:rPr>
              <w:fldChar w:fldCharType="end"/>
            </w:r>
          </w:hyperlink>
        </w:p>
        <w:p w14:paraId="516276D7" w14:textId="5D484C41" w:rsidR="004155C1" w:rsidRPr="00F05025" w:rsidRDefault="00437412" w:rsidP="004155C1">
          <w:pPr>
            <w:rPr>
              <w:b/>
              <w:bCs/>
              <w:noProof/>
            </w:rPr>
          </w:pPr>
          <w:r w:rsidRPr="00F05025">
            <w:rPr>
              <w:b/>
              <w:bCs/>
              <w:noProof/>
            </w:rPr>
            <w:fldChar w:fldCharType="end"/>
          </w:r>
        </w:p>
      </w:sdtContent>
    </w:sdt>
    <w:p w14:paraId="00D6530E" w14:textId="1AC1DE16" w:rsidR="008C42CD" w:rsidRPr="00F05025" w:rsidRDefault="001F5E2E" w:rsidP="00E871FE">
      <w:pPr>
        <w:pStyle w:val="Subtitle"/>
        <w:rPr>
          <w:szCs w:val="24"/>
        </w:rPr>
      </w:pPr>
      <w:r w:rsidRPr="00F05025">
        <w:br w:type="page"/>
      </w:r>
    </w:p>
    <w:p w14:paraId="5690A834" w14:textId="77777777" w:rsidR="005B49AC" w:rsidRPr="00F05025" w:rsidRDefault="005B49AC" w:rsidP="00437412">
      <w:pPr>
        <w:pStyle w:val="BodyText"/>
        <w:sectPr w:rsidR="005B49AC" w:rsidRPr="00F05025" w:rsidSect="00845BCB">
          <w:headerReference w:type="default" r:id="rId8"/>
          <w:footerReference w:type="default" r:id="rId9"/>
          <w:pgSz w:w="12240" w:h="15840"/>
          <w:pgMar w:top="1440" w:right="1440" w:bottom="1440" w:left="1440" w:header="567" w:footer="567" w:gutter="0"/>
          <w:pgNumType w:fmt="lowerRoman"/>
          <w:cols w:space="720"/>
          <w:docGrid w:linePitch="326"/>
        </w:sectPr>
      </w:pPr>
    </w:p>
    <w:p w14:paraId="1FC0D3EF" w14:textId="3C0C395D" w:rsidR="005B49AC" w:rsidRPr="00F05025" w:rsidRDefault="005B49AC" w:rsidP="00437412">
      <w:pPr>
        <w:pStyle w:val="Heading1"/>
      </w:pPr>
      <w:bookmarkStart w:id="0" w:name="_Toc231989208"/>
      <w:r w:rsidRPr="00F05025">
        <w:lastRenderedPageBreak/>
        <w:t>Introduction</w:t>
      </w:r>
      <w:bookmarkEnd w:id="0"/>
    </w:p>
    <w:p w14:paraId="438F4A78" w14:textId="60A784E6" w:rsidR="005B49AC" w:rsidRPr="00F05025" w:rsidRDefault="00F207E0" w:rsidP="00437412">
      <w:pPr>
        <w:pStyle w:val="BodyText"/>
      </w:pPr>
      <w:r w:rsidRPr="004C2D37">
        <w:t xml:space="preserve">The ecological work done by soil microbial communities (nutrient cycling, decomposition, pathogen suppression, </w:t>
      </w:r>
      <w:r w:rsidR="00A8770D">
        <w:t xml:space="preserve">and </w:t>
      </w:r>
      <w:r w:rsidRPr="004C2D37">
        <w:t xml:space="preserve">the maintenance of soil structure) is heterogeneous in a specific way: the organisms and mechanisms involved change with soil type, land use, climate, and disturbance history, and findings from one system rarely transfer cleanly to another. The research literature responds to this by being similarly heterogeneous. It draws on molecular microbiology, agronomy, ecosystem ecology, remediation science, and applied biotechnology at once, and a reader trying to understand a particular process in a particular soil is usually reading across several of those fields rather than within any one of them. Conventional reading, one paper at a time, is a reasonable way to develop depth in a </w:t>
      </w:r>
      <w:r w:rsidR="00A8770D">
        <w:t>subfield</w:t>
      </w:r>
      <w:r w:rsidRPr="004C2D37">
        <w:t xml:space="preserve">. It is not a reliable way to see the </w:t>
      </w:r>
      <w:r w:rsidR="00A8770D">
        <w:t>field's overall structure</w:t>
      </w:r>
      <w:r w:rsidRPr="004C2D37">
        <w:t>.</w:t>
      </w:r>
    </w:p>
    <w:p w14:paraId="1ADC1F0D" w14:textId="7D286AC1" w:rsidR="005B49AC" w:rsidRPr="00F05025" w:rsidRDefault="005B49AC" w:rsidP="00437412">
      <w:pPr>
        <w:pStyle w:val="Heading1"/>
      </w:pPr>
      <w:bookmarkStart w:id="1" w:name="_Ref227531540"/>
      <w:bookmarkStart w:id="2" w:name="_Ref227531573"/>
      <w:bookmarkStart w:id="3" w:name="_Toc231989209"/>
      <w:r w:rsidRPr="00F05025">
        <w:t>Methods</w:t>
      </w:r>
      <w:bookmarkEnd w:id="1"/>
      <w:bookmarkEnd w:id="2"/>
      <w:bookmarkEnd w:id="3"/>
    </w:p>
    <w:p w14:paraId="099FE9A7" w14:textId="5331A955" w:rsidR="005B49AC" w:rsidRPr="00F05025" w:rsidRDefault="005B49AC" w:rsidP="00437412">
      <w:pPr>
        <w:pStyle w:val="BodyText"/>
      </w:pPr>
      <w:r w:rsidRPr="00F05025">
        <w:t xml:space="preserve">The computational pipeline constructs a thematic map of the soil microbiome literature from the ground up, treating the corpus of retrieved papers as a network rather than a list. The pipeline proceeds in six stages, </w:t>
      </w:r>
      <w:r w:rsidR="00C53316">
        <w:t xml:space="preserve">summarised in </w:t>
      </w:r>
      <w:r w:rsidR="00C53316">
        <w:fldChar w:fldCharType="begin"/>
      </w:r>
      <w:r w:rsidR="00C53316">
        <w:instrText xml:space="preserve"> REF _Ref_fig1_pipeline \h </w:instrText>
      </w:r>
      <w:r w:rsidR="00C53316">
        <w:fldChar w:fldCharType="separate"/>
      </w:r>
      <w:r w:rsidR="00C53316">
        <w:t xml:space="preserve">Figure </w:t>
      </w:r>
      <w:r w:rsidR="00C53316">
        <w:rPr>
          <w:noProof/>
        </w:rPr>
        <w:t>1</w:t>
      </w:r>
      <w:r w:rsidR="00C53316">
        <w:fldChar w:fldCharType="end"/>
      </w:r>
      <w:r w:rsidR="00C53316">
        <w:t xml:space="preserve"> and described in the sections</w:t>
      </w:r>
      <w:r w:rsidRPr="00F05025">
        <w:t xml:space="preserve"> that follow.</w:t>
      </w:r>
    </w:p>
    <w:p w14:paraId="56D35A6C" w14:textId="74ABEC73" w:rsidR="005B49AC" w:rsidRPr="00F05025" w:rsidRDefault="005B49AC" w:rsidP="00437412">
      <w:pPr>
        <w:pStyle w:val="BodyText"/>
      </w:pPr>
      <w:r w:rsidRPr="00F05025">
        <w:t>References were retrieved from literature databases through systematic keyword searching, supplemented by citation graph expansion (</w:t>
      </w:r>
      <w:r w:rsidR="00AB2189">
        <w:t xml:space="preserve">Section </w:t>
      </w:r>
      <w:r w:rsidR="005438F4" w:rsidRPr="00F05025">
        <w:fldChar w:fldCharType="begin"/>
      </w:r>
      <w:r w:rsidR="005438F4" w:rsidRPr="00F05025">
        <w:instrText xml:space="preserve"> REF _Ref_s2_1 \r \h </w:instrText>
      </w:r>
      <w:r w:rsidR="005438F4" w:rsidRPr="00F05025">
        <w:fldChar w:fldCharType="separate"/>
      </w:r>
      <w:r w:rsidR="00455592">
        <w:t>2.1</w:t>
      </w:r>
      <w:r w:rsidR="005438F4" w:rsidRPr="00F05025">
        <w:fldChar w:fldCharType="end"/>
      </w:r>
      <w:r w:rsidRPr="00F05025">
        <w:t>). An iterative refinement loop ensured that each network analysis informed the next round of queries. SPECTER2 (Singh et al., 2022), a transformer model fine-tuned on citation triplets from the Semantic Scholar Academic Graph, generated semantic embeddings from paper titles and abstracts. These embeddings were combined with citation edges to produce a hybrid graph in which edge weights reflect both thematic similarity and scholarly citation structure (</w:t>
      </w:r>
      <w:r w:rsidR="00AB2189">
        <w:t xml:space="preserve">Section </w:t>
      </w:r>
      <w:r w:rsidR="005438F4" w:rsidRPr="00F05025">
        <w:fldChar w:fldCharType="begin"/>
      </w:r>
      <w:r w:rsidR="005438F4" w:rsidRPr="00F05025">
        <w:instrText xml:space="preserve"> REF _Ref_s2_2 \r \h </w:instrText>
      </w:r>
      <w:r w:rsidR="005438F4" w:rsidRPr="00F05025">
        <w:fldChar w:fldCharType="separate"/>
      </w:r>
      <w:r w:rsidR="00455592">
        <w:t>2.2</w:t>
      </w:r>
      <w:r w:rsidR="005438F4" w:rsidRPr="00F05025">
        <w:fldChar w:fldCharType="end"/>
      </w:r>
      <w:r w:rsidRPr="00F05025">
        <w:t>). Community detection via the Leiden algorithm (</w:t>
      </w:r>
      <w:proofErr w:type="spellStart"/>
      <w:r w:rsidRPr="00F05025">
        <w:t>Traag</w:t>
      </w:r>
      <w:proofErr w:type="spellEnd"/>
      <w:r w:rsidRPr="00F05025">
        <w:t xml:space="preserve"> et al., 2019) then organised the hybrid network into a recursive hierarchy of major themes, sub-topics, and bridge </w:t>
      </w:r>
      <w:r w:rsidR="00AF39FD">
        <w:t>communities (</w:t>
      </w:r>
      <w:r w:rsidR="00AB2189">
        <w:t xml:space="preserve">Section </w:t>
      </w:r>
      <w:r w:rsidR="005438F4" w:rsidRPr="00F05025">
        <w:fldChar w:fldCharType="begin"/>
      </w:r>
      <w:r w:rsidR="005438F4" w:rsidRPr="00F05025">
        <w:instrText xml:space="preserve"> REF _Ref_s2_3 \r \h </w:instrText>
      </w:r>
      <w:r w:rsidR="005438F4" w:rsidRPr="00F05025">
        <w:fldChar w:fldCharType="separate"/>
      </w:r>
      <w:r w:rsidR="00455592">
        <w:t>2.3</w:t>
      </w:r>
      <w:r w:rsidR="005438F4" w:rsidRPr="00F05025">
        <w:fldChar w:fldCharType="end"/>
      </w:r>
      <w:r w:rsidRPr="00F05025">
        <w:t>).</w:t>
      </w:r>
    </w:p>
    <w:p w14:paraId="0540C844" w14:textId="13BC02B3" w:rsidR="005B49AC" w:rsidRPr="00F05025" w:rsidRDefault="00416213" w:rsidP="00437412">
      <w:pPr>
        <w:pStyle w:val="BodyText"/>
      </w:pPr>
      <w:r>
        <w:t xml:space="preserve">The six-stage pipeline is summarised in </w:t>
      </w:r>
      <w:r w:rsidR="006E0AFE">
        <w:fldChar w:fldCharType="begin"/>
      </w:r>
      <w:r w:rsidR="006E0AFE">
        <w:instrText xml:space="preserve"> REF _Ref227339848 \h </w:instrText>
      </w:r>
      <w:r w:rsidR="006E0AFE">
        <w:fldChar w:fldCharType="separate"/>
      </w:r>
      <w:r w:rsidR="006E0AFE" w:rsidRPr="00F05025">
        <w:t xml:space="preserve">Figure </w:t>
      </w:r>
      <w:r w:rsidR="006E0AFE">
        <w:rPr>
          <w:noProof/>
        </w:rPr>
        <w:t>1</w:t>
      </w:r>
      <w:r w:rsidR="006E0AFE">
        <w:fldChar w:fldCharType="end"/>
      </w:r>
      <w:r w:rsidR="00C61B8E">
        <w:t xml:space="preserve">; stages 4–6 (topology analysis, relevance scoring, and cross-domain bridge detection) </w:t>
      </w:r>
      <w:proofErr w:type="gramStart"/>
      <w:r w:rsidR="00C61B8E">
        <w:t>are</w:t>
      </w:r>
      <w:proofErr w:type="gramEnd"/>
      <w:r w:rsidR="00C61B8E">
        <w:t xml:space="preserve"> detailed in </w:t>
      </w:r>
      <w:r w:rsidR="00AB2189">
        <w:t xml:space="preserve">Sections </w:t>
      </w:r>
      <w:r w:rsidR="005438F4" w:rsidRPr="00F05025">
        <w:fldChar w:fldCharType="begin"/>
      </w:r>
      <w:r w:rsidR="005438F4" w:rsidRPr="00F05025">
        <w:instrText xml:space="preserve"> REF _Ref_s2_4 \r \h </w:instrText>
      </w:r>
      <w:r w:rsidR="005438F4" w:rsidRPr="00F05025">
        <w:fldChar w:fldCharType="separate"/>
      </w:r>
      <w:r w:rsidR="00455592">
        <w:t>2.4</w:t>
      </w:r>
      <w:r w:rsidR="005438F4" w:rsidRPr="00F05025">
        <w:fldChar w:fldCharType="end"/>
      </w:r>
      <w:r w:rsidR="009360E1" w:rsidRPr="00F05025">
        <w:t>–</w:t>
      </w:r>
      <w:r w:rsidR="005438F4" w:rsidRPr="00F05025">
        <w:fldChar w:fldCharType="begin"/>
      </w:r>
      <w:r w:rsidR="005438F4" w:rsidRPr="00F05025">
        <w:instrText xml:space="preserve"> REF _Ref_s2_6 \r \h </w:instrText>
      </w:r>
      <w:r w:rsidR="005438F4" w:rsidRPr="00F05025">
        <w:fldChar w:fldCharType="separate"/>
      </w:r>
      <w:r w:rsidR="00455592">
        <w:t>2.6</w:t>
      </w:r>
      <w:r w:rsidR="005438F4" w:rsidRPr="00F05025">
        <w:fldChar w:fldCharType="end"/>
      </w:r>
      <w:r w:rsidR="002B7733" w:rsidRPr="00F05025">
        <w:t xml:space="preserve">. In-text links direct the reader to technical documents about tools, algorithms, and method descriptions; see </w:t>
      </w:r>
      <w:r w:rsidR="00EC1EB3" w:rsidRPr="00F05025">
        <w:fldChar w:fldCharType="begin"/>
      </w:r>
      <w:r w:rsidR="00EC1EB3" w:rsidRPr="00F05025">
        <w:instrText xml:space="preserve"> REF SI_S15 \r \h </w:instrText>
      </w:r>
      <w:r w:rsidR="00EC1EB3" w:rsidRPr="00F05025">
        <w:fldChar w:fldCharType="separate"/>
      </w:r>
      <w:r w:rsidR="00455592">
        <w:t>SI 23</w:t>
      </w:r>
      <w:r w:rsidR="00EC1EB3" w:rsidRPr="00F05025">
        <w:fldChar w:fldCharType="end"/>
      </w:r>
      <w:r w:rsidR="002B7733" w:rsidRPr="00F05025">
        <w:t xml:space="preserve"> for a complete list of terms.</w:t>
      </w:r>
    </w:p>
    <w:p w14:paraId="75D00CBF" w14:textId="2C8A79DA" w:rsidR="005B49AC" w:rsidRPr="00F05025" w:rsidRDefault="005B49AC" w:rsidP="00437412">
      <w:pPr>
        <w:pStyle w:val="Heading2"/>
      </w:pPr>
      <w:bookmarkStart w:id="4" w:name="_Ref_s2_1"/>
      <w:bookmarkStart w:id="5" w:name="_Toc231989210"/>
      <w:r w:rsidRPr="00F05025">
        <w:t>Reference Database Retrieval</w:t>
      </w:r>
      <w:bookmarkEnd w:id="5"/>
    </w:p>
    <w:bookmarkEnd w:id="4"/>
    <w:p w14:paraId="4985FAC4" w14:textId="5C5C98FC" w:rsidR="005B49AC" w:rsidRPr="00F05025" w:rsidRDefault="000310FF" w:rsidP="00437412">
      <w:pPr>
        <w:pStyle w:val="BodyText"/>
      </w:pPr>
      <w:r>
        <w:t>The corpus was assembled in three stages corresponding to the subsections below. An initial manually directed phase (</w:t>
      </w:r>
      <w:r w:rsidR="00AB2189">
        <w:t xml:space="preserve">Section </w:t>
      </w:r>
      <w:r w:rsidR="00BE7EA8">
        <w:fldChar w:fldCharType="begin"/>
      </w:r>
      <w:r w:rsidR="006F05BC">
        <w:instrText xml:space="preserve"> REF _Ref_s2_1_1 \r \h </w:instrText>
      </w:r>
      <w:r w:rsidR="00BE7EA8">
        <w:fldChar w:fldCharType="separate"/>
      </w:r>
      <w:r w:rsidR="00455592">
        <w:t>2.1.1</w:t>
      </w:r>
      <w:r w:rsidR="00BE7EA8">
        <w:fldChar w:fldCharType="end"/>
      </w:r>
      <w:r>
        <w:t>) built a seed corpus through theme-based search and targeted iterative expansion to correct for citation bias. A validation-control phase (</w:t>
      </w:r>
      <w:r w:rsidR="00AB2189">
        <w:t xml:space="preserve">Section </w:t>
      </w:r>
      <w:r w:rsidR="006F05BC">
        <w:fldChar w:fldCharType="begin"/>
      </w:r>
      <w:r w:rsidR="006F05BC">
        <w:instrText xml:space="preserve"> REF _Ref_s2_1_2 \r \h </w:instrText>
      </w:r>
      <w:r w:rsidR="006F05BC">
        <w:fldChar w:fldCharType="separate"/>
      </w:r>
      <w:r w:rsidR="00455592">
        <w:t>2.1.2</w:t>
      </w:r>
      <w:r w:rsidR="006F05BC">
        <w:fldChar w:fldCharType="end"/>
      </w:r>
      <w:r>
        <w:t>) added off-topic anchor papers to the corpus before any citation-based expansion was run. A citation-graph expansion (</w:t>
      </w:r>
      <w:r w:rsidR="00AB2189">
        <w:t xml:space="preserve">Section </w:t>
      </w:r>
      <w:r w:rsidR="006F05BC">
        <w:fldChar w:fldCharType="begin"/>
      </w:r>
      <w:r w:rsidR="006F05BC">
        <w:instrText xml:space="preserve"> REF _Ref_s2_1_3 \r \h </w:instrText>
      </w:r>
      <w:r w:rsidR="006F05BC">
        <w:fldChar w:fldCharType="separate"/>
      </w:r>
      <w:r w:rsidR="00455592">
        <w:t>2.1.3</w:t>
      </w:r>
      <w:r w:rsidR="006F05BC">
        <w:fldChar w:fldCharType="end"/>
      </w:r>
      <w:r>
        <w:t>) then grew the combined pool into the final corpus used for network analysis.</w:t>
      </w:r>
    </w:p>
    <w:p w14:paraId="452B682D" w14:textId="77777777" w:rsidR="00A70C3F" w:rsidRDefault="00A70C3F" w:rsidP="00437412">
      <w:pPr>
        <w:pStyle w:val="Heading3"/>
      </w:pPr>
      <w:bookmarkStart w:id="6" w:name="_Ref_s2_1_1"/>
      <w:bookmarkStart w:id="7" w:name="_Toc231989211"/>
      <w:r>
        <w:t>Seed corpus and manual expansion</w:t>
      </w:r>
      <w:bookmarkEnd w:id="7"/>
    </w:p>
    <w:bookmarkEnd w:id="6"/>
    <w:p w14:paraId="4A7166BB" w14:textId="4F888BA1" w:rsidR="00A70C3F" w:rsidRDefault="00A70C3F" w:rsidP="00A70C3F">
      <w:r w:rsidRPr="00A70C3F">
        <w:t xml:space="preserve">The review began with </w:t>
      </w:r>
      <w:proofErr w:type="spellStart"/>
      <w:r w:rsidRPr="00A70C3F">
        <w:t>SciSpace</w:t>
      </w:r>
      <w:proofErr w:type="spellEnd"/>
      <w:r w:rsidRPr="00A70C3F">
        <w:t xml:space="preserve">, a GPT-powered literature search application, to identify an initial seed corpus of approximately 400 papers. References were managed in a shared Zotero </w:t>
      </w:r>
      <w:r w:rsidRPr="00A70C3F">
        <w:lastRenderedPageBreak/>
        <w:t xml:space="preserve">library throughout (see </w:t>
      </w:r>
      <w:r w:rsidR="00855F12">
        <w:fldChar w:fldCharType="begin"/>
      </w:r>
      <w:r w:rsidR="00236F85">
        <w:instrText xml:space="preserve"> REF SI_S7 \r \h </w:instrText>
      </w:r>
      <w:r w:rsidR="00855F12">
        <w:fldChar w:fldCharType="separate"/>
      </w:r>
      <w:r w:rsidR="00455592">
        <w:t>SI 7</w:t>
      </w:r>
      <w:r w:rsidR="00855F12">
        <w:fldChar w:fldCharType="end"/>
      </w:r>
      <w:r w:rsidRPr="00A70C3F">
        <w:t xml:space="preserve"> for the prompts used). TF-IDF (Salton &amp; Buckley, 1988) generation and manual review identified five search themes that structured the initial retrieval: nitrogen cycling, disease suppression, pathogen dynamics, abiotic factors, and dysbiosis. Theme-based retrieval </w:t>
      </w:r>
      <w:r w:rsidR="006B529B">
        <w:t xml:space="preserve">using </w:t>
      </w:r>
      <w:proofErr w:type="spellStart"/>
      <w:r w:rsidR="006B529B">
        <w:t>SciSpace</w:t>
      </w:r>
      <w:proofErr w:type="spellEnd"/>
      <w:r w:rsidR="006B529B">
        <w:t xml:space="preserve"> and Zotero expanded the initial set into</w:t>
      </w:r>
      <w:r w:rsidRPr="00A70C3F">
        <w:t xml:space="preserve"> a seed corpus of approximately 600 papers.</w:t>
      </w:r>
    </w:p>
    <w:p w14:paraId="32EF4BE4" w14:textId="4FE07AE4" w:rsidR="005B49AC" w:rsidRPr="00F05025" w:rsidRDefault="005B49AC" w:rsidP="00437412">
      <w:pPr>
        <w:pStyle w:val="Heading3"/>
      </w:pPr>
      <w:bookmarkStart w:id="8" w:name="_Toc231989212"/>
      <w:r w:rsidRPr="00F05025">
        <w:t>Hybrid Graph Construction</w:t>
      </w:r>
      <w:bookmarkEnd w:id="8"/>
    </w:p>
    <w:p w14:paraId="213F2ADE" w14:textId="68E25A35" w:rsidR="005B49AC" w:rsidRPr="00F05025" w:rsidRDefault="007D165E" w:rsidP="00437412">
      <w:pPr>
        <w:pStyle w:val="BodyText"/>
      </w:pPr>
      <w:r>
        <w:t xml:space="preserve">The citation backbone was taken from the expansion described in </w:t>
      </w:r>
      <w:r w:rsidR="00483643">
        <w:t xml:space="preserve">Section </w:t>
      </w:r>
      <w:r w:rsidR="00B71214">
        <w:fldChar w:fldCharType="begin"/>
      </w:r>
      <w:r w:rsidR="00B71214">
        <w:instrText xml:space="preserve"> REF _Ref_s2_1_3 \r \h </w:instrText>
      </w:r>
      <w:r w:rsidR="00B71214">
        <w:fldChar w:fldCharType="separate"/>
      </w:r>
      <w:r w:rsidR="00455592">
        <w:t>2.1.3</w:t>
      </w:r>
      <w:r w:rsidR="00B71214">
        <w:fldChar w:fldCharType="end"/>
      </w:r>
      <w:r>
        <w:t>. Citation edges encode a factual relationship, one paper cites another, and were retained regardless of whether both endpoints possessed embeddings. All citation relationships were treated as undirected for graph fusion.</w:t>
      </w:r>
    </w:p>
    <w:p w14:paraId="0D0E3F48" w14:textId="43763A06" w:rsidR="00437412" w:rsidRPr="00F05025" w:rsidRDefault="005B49AC" w:rsidP="00437412">
      <w:pPr>
        <w:pStyle w:val="BodyText"/>
      </w:pPr>
      <w:r w:rsidRPr="00F05025">
        <w:t xml:space="preserve">Semantic reweighting was then applied to </w:t>
      </w:r>
      <w:r w:rsidR="00437412" w:rsidRPr="00F05025">
        <w:t>adjust citation edge weights based on</w:t>
      </w:r>
      <w:r w:rsidRPr="00F05025">
        <w:t xml:space="preserve"> the thematic similarity between connected papers. For edges where both endpoints possessed SPECTER2 embeddings, the hybrid weight was computed as a linear blend of cosine similarity and a default prior:</w:t>
      </w:r>
    </w:p>
    <w:p w14:paraId="03404B9D" w14:textId="4A5CE031" w:rsidR="006F56A1" w:rsidRDefault="00000000" w:rsidP="00437412">
      <w:pPr>
        <w:pStyle w:val="BodyText"/>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r>
            <m:rPr>
              <m:sty m:val="p"/>
            </m:rPr>
            <w:rPr>
              <w:rFonts w:ascii="Cambria Math" w:hAnsi="Cambria Math"/>
            </w:rPr>
            <m:t>α⋅</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fun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r>
            <m:rPr>
              <m:sty m:val="p"/>
            </m:rPr>
            <w:rPr>
              <w:rFonts w:ascii="Cambria Math" w:hAnsi="Cambria Math"/>
            </w:rPr>
            <m:t>⋅</m:t>
          </m:r>
          <m:r>
            <w:rPr>
              <w:rFonts w:ascii="Cambria Math" w:hAnsi="Cambria Math"/>
            </w:rPr>
            <m:t>0.3</m:t>
          </m:r>
        </m:oMath>
      </m:oMathPara>
    </w:p>
    <w:p w14:paraId="6F8C72D2" w14:textId="2C5224B9" w:rsidR="005B49AC" w:rsidRPr="00F05025" w:rsidRDefault="001A2ED1" w:rsidP="00437412">
      <w:pPr>
        <w:pStyle w:val="BodyText"/>
      </w:pPr>
      <w:r>
        <w:t xml:space="preserve">where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 xml:space="preserve"> are the SPECTER2 embedding vectors of papers </w:t>
      </w:r>
      <m:oMath>
        <m:r>
          <w:rPr>
            <w:rFonts w:ascii="Cambria Math" w:hAnsi="Cambria Math"/>
          </w:rPr>
          <m:t>i</m:t>
        </m:r>
      </m:oMath>
      <w:r>
        <w:t xml:space="preserve"> and </w:t>
      </w:r>
      <m:oMath>
        <m:r>
          <w:rPr>
            <w:rFonts w:ascii="Cambria Math" w:hAnsi="Cambria Math"/>
          </w:rPr>
          <m:t>j</m:t>
        </m:r>
      </m:oMath>
      <w:r>
        <w:t xml:space="preserve">, and </w:t>
      </w:r>
      <m:oMath>
        <m:r>
          <m:rPr>
            <m:sty m:val="p"/>
          </m:rPr>
          <w:rPr>
            <w:rFonts w:ascii="Cambria Math" w:hAnsi="Cambria Math"/>
          </w:rPr>
          <m:t>α</m:t>
        </m:r>
        <m:r>
          <w:rPr>
            <w:rFonts w:ascii="Cambria Math" w:hAnsi="Cambria Math"/>
          </w:rPr>
          <m:t xml:space="preserve">= 0.5 </m:t>
        </m:r>
      </m:oMath>
      <w:r w:rsidR="008713F2">
        <w:t xml:space="preserve"> </w:t>
      </w:r>
      <w:r>
        <w:t>assigns equal weight to the semantic and citation components. For edges where one or both endpoints lacked embeddings, a default weight of 0.3 was assigned. This default is a principled prior: the citation relationship is known to be real, but the degree of thematic proximity cannot be quantified from text alone.</w:t>
      </w:r>
    </w:p>
    <w:p w14:paraId="49E2334A" w14:textId="4E287AFB" w:rsidR="00437412" w:rsidRPr="00F05025" w:rsidRDefault="00437412" w:rsidP="00437412">
      <w:pPr>
        <w:pStyle w:val="Caption"/>
        <w:keepNext/>
      </w:pPr>
      <w:bookmarkStart w:id="9" w:name="_Ref227344452"/>
      <w:bookmarkStart w:id="10" w:name="_Toc227940023"/>
      <w:r w:rsidRPr="00F05025">
        <w:t xml:space="preserve">Table </w:t>
      </w:r>
      <w:r w:rsidRPr="00F05025">
        <w:fldChar w:fldCharType="begin"/>
      </w:r>
      <w:r w:rsidRPr="00F05025">
        <w:instrText xml:space="preserve"> SEQ Table \* ARABIC </w:instrText>
      </w:r>
      <w:r w:rsidRPr="00F05025">
        <w:fldChar w:fldCharType="separate"/>
      </w:r>
      <w:r w:rsidR="00455592">
        <w:rPr>
          <w:noProof/>
        </w:rPr>
        <w:t>1</w:t>
      </w:r>
      <w:r w:rsidRPr="00F05025">
        <w:fldChar w:fldCharType="end"/>
      </w:r>
      <w:bookmarkEnd w:id="9"/>
      <w:r w:rsidRPr="00F05025">
        <w:br/>
        <w:t>Far-field control domain clusters</w:t>
      </w:r>
      <w:bookmarkEnd w:id="10"/>
    </w:p>
    <w:tbl>
      <w:tblPr>
        <w:tblStyle w:val="Style1"/>
        <w:tblW w:w="0" w:type="auto"/>
        <w:tblLayout w:type="fixed"/>
        <w:tblLook w:val="04A0" w:firstRow="1" w:lastRow="0" w:firstColumn="1" w:lastColumn="0" w:noHBand="0" w:noVBand="1"/>
      </w:tblPr>
      <w:tblGrid>
        <w:gridCol w:w="2339"/>
        <w:gridCol w:w="2339"/>
        <w:gridCol w:w="2339"/>
        <w:gridCol w:w="2339"/>
      </w:tblGrid>
      <w:tr w:rsidR="00437412" w:rsidRPr="00F05025" w14:paraId="719D52BA" w14:textId="77777777" w:rsidTr="00437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9" w:type="dxa"/>
            <w:hideMark/>
          </w:tcPr>
          <w:p w14:paraId="7B784EBF" w14:textId="77777777" w:rsidR="005B49AC" w:rsidRPr="00F05025" w:rsidRDefault="005B49AC" w:rsidP="00437412">
            <w:r w:rsidRPr="00F05025">
              <w:t>Domain</w:t>
            </w:r>
          </w:p>
        </w:tc>
        <w:tc>
          <w:tcPr>
            <w:tcW w:w="2339" w:type="dxa"/>
            <w:hideMark/>
          </w:tcPr>
          <w:p w14:paraId="5171ED32" w14:textId="77777777"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r w:rsidRPr="00F05025">
              <w:t>L1 cluster</w:t>
            </w:r>
          </w:p>
        </w:tc>
        <w:tc>
          <w:tcPr>
            <w:tcW w:w="2339" w:type="dxa"/>
            <w:hideMark/>
          </w:tcPr>
          <w:p w14:paraId="1AA58217" w14:textId="77777777"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r w:rsidRPr="00F05025">
              <w:t>Papers</w:t>
            </w:r>
          </w:p>
        </w:tc>
        <w:tc>
          <w:tcPr>
            <w:tcW w:w="2339" w:type="dxa"/>
            <w:hideMark/>
          </w:tcPr>
          <w:p w14:paraId="5A7C678C" w14:textId="77777777"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r w:rsidRPr="00F05025">
              <w:t>Score</w:t>
            </w:r>
          </w:p>
        </w:tc>
      </w:tr>
      <w:tr w:rsidR="00437412" w:rsidRPr="00F05025" w14:paraId="1AD7C3F5"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3B7BA6DA" w14:textId="77777777" w:rsidR="005B49AC" w:rsidRPr="00F05025" w:rsidRDefault="005B49AC" w:rsidP="00437412">
            <w:r w:rsidRPr="00F05025">
              <w:t>Quantum computing</w:t>
            </w:r>
          </w:p>
        </w:tc>
        <w:tc>
          <w:tcPr>
            <w:tcW w:w="2339" w:type="dxa"/>
            <w:hideMark/>
          </w:tcPr>
          <w:p w14:paraId="11BCC7A6"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L1=9</w:t>
            </w:r>
          </w:p>
        </w:tc>
        <w:tc>
          <w:tcPr>
            <w:tcW w:w="2339" w:type="dxa"/>
            <w:hideMark/>
          </w:tcPr>
          <w:p w14:paraId="1243E59A"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18,864</w:t>
            </w:r>
          </w:p>
        </w:tc>
        <w:tc>
          <w:tcPr>
            <w:tcW w:w="2339" w:type="dxa"/>
            <w:hideMark/>
          </w:tcPr>
          <w:p w14:paraId="51CC048F"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65D3A3D0"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628557F5" w14:textId="77777777" w:rsidR="005B49AC" w:rsidRPr="00F05025" w:rsidRDefault="005B49AC" w:rsidP="00437412">
            <w:r w:rsidRPr="00F05025">
              <w:t>Synthetic chemistry</w:t>
            </w:r>
          </w:p>
        </w:tc>
        <w:tc>
          <w:tcPr>
            <w:tcW w:w="2339" w:type="dxa"/>
            <w:hideMark/>
          </w:tcPr>
          <w:p w14:paraId="308C368F"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L1=19</w:t>
            </w:r>
          </w:p>
        </w:tc>
        <w:tc>
          <w:tcPr>
            <w:tcW w:w="2339" w:type="dxa"/>
            <w:hideMark/>
          </w:tcPr>
          <w:p w14:paraId="0E15DCA6"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12,414</w:t>
            </w:r>
          </w:p>
        </w:tc>
        <w:tc>
          <w:tcPr>
            <w:tcW w:w="2339" w:type="dxa"/>
            <w:hideMark/>
          </w:tcPr>
          <w:p w14:paraId="77BE97D4"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47404406"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03404FE3" w14:textId="77777777" w:rsidR="005B49AC" w:rsidRPr="00F05025" w:rsidRDefault="005B49AC" w:rsidP="00437412">
            <w:r w:rsidRPr="00F05025">
              <w:t>Astrophysics</w:t>
            </w:r>
          </w:p>
        </w:tc>
        <w:tc>
          <w:tcPr>
            <w:tcW w:w="2339" w:type="dxa"/>
            <w:hideMark/>
          </w:tcPr>
          <w:p w14:paraId="55456B77"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L1=11</w:t>
            </w:r>
          </w:p>
        </w:tc>
        <w:tc>
          <w:tcPr>
            <w:tcW w:w="2339" w:type="dxa"/>
            <w:hideMark/>
          </w:tcPr>
          <w:p w14:paraId="63389051"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17,562</w:t>
            </w:r>
          </w:p>
        </w:tc>
        <w:tc>
          <w:tcPr>
            <w:tcW w:w="2339" w:type="dxa"/>
            <w:hideMark/>
          </w:tcPr>
          <w:p w14:paraId="0C056D56"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422415FE"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077E7479" w14:textId="16FA111F" w:rsidR="005B49AC" w:rsidRPr="00F05025" w:rsidRDefault="005B49AC" w:rsidP="00437412">
            <w:r w:rsidRPr="00F05025">
              <w:t xml:space="preserve">Social </w:t>
            </w:r>
            <w:r w:rsidR="00437412" w:rsidRPr="00F05025">
              <w:t>Sciences/Economics</w:t>
            </w:r>
          </w:p>
        </w:tc>
        <w:tc>
          <w:tcPr>
            <w:tcW w:w="2339" w:type="dxa"/>
            <w:hideMark/>
          </w:tcPr>
          <w:p w14:paraId="1946F4B7"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L1=13</w:t>
            </w:r>
          </w:p>
        </w:tc>
        <w:tc>
          <w:tcPr>
            <w:tcW w:w="2339" w:type="dxa"/>
            <w:hideMark/>
          </w:tcPr>
          <w:p w14:paraId="5226D125"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16,372</w:t>
            </w:r>
          </w:p>
        </w:tc>
        <w:tc>
          <w:tcPr>
            <w:tcW w:w="2339" w:type="dxa"/>
            <w:hideMark/>
          </w:tcPr>
          <w:p w14:paraId="363248EA"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4E2427DC"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7D6C9B12" w14:textId="77777777" w:rsidR="005B49AC" w:rsidRPr="00F05025" w:rsidRDefault="005B49AC" w:rsidP="00437412">
            <w:r w:rsidRPr="00F05025">
              <w:t>Computer vision / ML</w:t>
            </w:r>
          </w:p>
        </w:tc>
        <w:tc>
          <w:tcPr>
            <w:tcW w:w="2339" w:type="dxa"/>
            <w:hideMark/>
          </w:tcPr>
          <w:p w14:paraId="4A85EDA9"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L1=17</w:t>
            </w:r>
          </w:p>
        </w:tc>
        <w:tc>
          <w:tcPr>
            <w:tcW w:w="2339" w:type="dxa"/>
            <w:hideMark/>
          </w:tcPr>
          <w:p w14:paraId="0EFB4A6F"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13,738</w:t>
            </w:r>
          </w:p>
        </w:tc>
        <w:tc>
          <w:tcPr>
            <w:tcW w:w="2339" w:type="dxa"/>
            <w:hideMark/>
          </w:tcPr>
          <w:p w14:paraId="5963363A"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bl>
    <w:p w14:paraId="0523ACE9" w14:textId="061632D9" w:rsidR="005B49AC" w:rsidRPr="00F05025" w:rsidRDefault="00FB5E70" w:rsidP="00437412">
      <w:pPr>
        <w:pStyle w:val="BodyText"/>
      </w:pPr>
      <w:r>
        <w:t>The validation prediction holds at both scales</w:t>
      </w:r>
      <w:r w:rsidR="00B2600F" w:rsidRPr="00B2600F">
        <w:t xml:space="preserve">, between clusters (centroid similarity) and within clusters (spatial modes). Details on embedding geometry, dynamic range, and within-cluster spatial structure are reported in </w:t>
      </w:r>
      <w:r w:rsidR="003B6DE9" w:rsidRPr="00F05025">
        <w:fldChar w:fldCharType="begin"/>
      </w:r>
      <w:r w:rsidR="007D0B88">
        <w:instrText xml:space="preserve"> REF SI_MethValidation \r \h </w:instrText>
      </w:r>
      <w:r w:rsidR="003B6DE9" w:rsidRPr="00F05025">
        <w:fldChar w:fldCharType="separate"/>
      </w:r>
      <w:r w:rsidR="00455592">
        <w:t>SI 18</w:t>
      </w:r>
      <w:r w:rsidR="003B6DE9" w:rsidRPr="00F05025">
        <w:fldChar w:fldCharType="end"/>
      </w:r>
      <w:r w:rsidR="00B2600F" w:rsidRPr="00B2600F">
        <w:t>.</w:t>
      </w:r>
    </w:p>
    <w:p w14:paraId="44AD07C3" w14:textId="1C8E0B29" w:rsidR="005B49AC" w:rsidRPr="00F05025" w:rsidRDefault="005B49AC" w:rsidP="00437412">
      <w:pPr>
        <w:pStyle w:val="Heading2"/>
      </w:pPr>
      <w:bookmarkStart w:id="11" w:name="_Ref228009068"/>
      <w:bookmarkStart w:id="12" w:name="_Ref_s3_2"/>
      <w:bookmarkStart w:id="13" w:name="_Toc231989213"/>
      <w:r w:rsidRPr="00F05025">
        <w:t>Thematic landscape</w:t>
      </w:r>
      <w:bookmarkEnd w:id="11"/>
      <w:bookmarkEnd w:id="13"/>
    </w:p>
    <w:bookmarkEnd w:id="12"/>
    <w:p w14:paraId="3D0FA89E" w14:textId="2AC2A499" w:rsidR="005B49AC" w:rsidRPr="00F05025" w:rsidRDefault="005B49AC" w:rsidP="00DC75D6">
      <w:pPr>
        <w:pStyle w:val="BodyText"/>
      </w:pPr>
      <w:r w:rsidRPr="00F05025">
        <w:t>The Leiden algorithm (</w:t>
      </w:r>
      <w:proofErr w:type="spellStart"/>
      <w:r w:rsidRPr="00F05025">
        <w:t>Traag</w:t>
      </w:r>
      <w:proofErr w:type="spellEnd"/>
      <w:r w:rsidRPr="00F05025">
        <w:t xml:space="preserve"> et al., 2019) was applied to the full hybrid network at resolution γ = 1.0 (</w:t>
      </w:r>
      <w:r w:rsidR="002A5F12">
        <w:t xml:space="preserve">Section </w:t>
      </w:r>
      <w:r w:rsidR="005D7871" w:rsidRPr="00F05025">
        <w:fldChar w:fldCharType="begin"/>
      </w:r>
      <w:r w:rsidR="005D7871" w:rsidRPr="00F05025">
        <w:instrText xml:space="preserve"> REF _Ref_s2_3_1 \r \h </w:instrText>
      </w:r>
      <w:r w:rsidR="005D7871" w:rsidRPr="00F05025">
        <w:fldChar w:fldCharType="separate"/>
      </w:r>
      <w:r w:rsidR="00455592">
        <w:t>2.3.1</w:t>
      </w:r>
      <w:r w:rsidR="005D7871" w:rsidRPr="00F05025">
        <w:fldChar w:fldCharType="end"/>
      </w:r>
      <w:r w:rsidRPr="00F05025">
        <w:t xml:space="preserve">). </w:t>
      </w:r>
      <w:r w:rsidR="00FB5E70">
        <w:t>Dissolution of clusters with fewer than 100 papers reduced the L1 partition to 45 real clusters</w:t>
      </w:r>
      <w:r w:rsidRPr="00F05025">
        <w:t xml:space="preserve"> plus one unassigned pseudo-cluster (L1 = −1, containing 16,834 isolated papers, </w:t>
      </w:r>
      <w:r w:rsidR="00FB5E70">
        <w:t>2.1% of the corpus</w:t>
      </w:r>
      <w:r w:rsidRPr="00F05025">
        <w:t>)</w:t>
      </w:r>
      <w:r w:rsidR="00FB5E70">
        <w:t>. Members of dissolved clusters were reassigned to the nearest large cluster by total edge weight. Human-readable labels were generated</w:t>
      </w:r>
      <w:r w:rsidRPr="00F05025">
        <w:t xml:space="preserve"> for each cluster using TF-IDF contrastive analysis of paper titles. The full 45-cluster TF-IDF inventory is </w:t>
      </w:r>
      <w:r w:rsidR="00651575">
        <w:t xml:space="preserve">provided in </w:t>
      </w:r>
      <w:r w:rsidR="00651575">
        <w:fldChar w:fldCharType="begin"/>
      </w:r>
      <w:r w:rsidR="00651575">
        <w:instrText xml:space="preserve"> REF _Ref_tblSI_TFIDF \h </w:instrText>
      </w:r>
      <w:r w:rsidR="00651575">
        <w:fldChar w:fldCharType="separate"/>
      </w:r>
      <w:r w:rsidR="00651575" w:rsidRPr="00300725">
        <w:t>Supplementary Table S1</w:t>
      </w:r>
      <w:r w:rsidR="00651575">
        <w:fldChar w:fldCharType="end"/>
      </w:r>
      <w:r w:rsidR="00651575">
        <w:t>.</w:t>
      </w:r>
      <w:r w:rsidRPr="00F05025">
        <w:t xml:space="preserve"> The resulting thematic landscape is visualised in </w:t>
      </w:r>
      <w:r w:rsidR="00437412" w:rsidRPr="00F05025">
        <w:fldChar w:fldCharType="begin"/>
      </w:r>
      <w:r w:rsidR="00437412" w:rsidRPr="00F05025">
        <w:instrText xml:space="preserve"> REF _Ref227339848 \h </w:instrText>
      </w:r>
      <w:r w:rsidR="00437412" w:rsidRPr="00F05025">
        <w:fldChar w:fldCharType="separate"/>
      </w:r>
      <w:r w:rsidR="00455592" w:rsidRPr="00F05025">
        <w:t xml:space="preserve">Figure </w:t>
      </w:r>
      <w:r w:rsidR="00455592">
        <w:rPr>
          <w:noProof/>
        </w:rPr>
        <w:t>1</w:t>
      </w:r>
      <w:r w:rsidR="00437412" w:rsidRPr="00F05025">
        <w:fldChar w:fldCharType="end"/>
      </w:r>
      <w:r w:rsidRPr="00F05025">
        <w:t>.</w:t>
      </w:r>
    </w:p>
    <w:p w14:paraId="429DE1B6" w14:textId="77777777" w:rsidR="00437412" w:rsidRPr="00F05025" w:rsidRDefault="00437412" w:rsidP="00437412">
      <w:pPr>
        <w:pStyle w:val="Figure"/>
        <w:keepNext/>
      </w:pPr>
      <w:r w:rsidRPr="00F05025">
        <w:rPr>
          <w:noProof/>
        </w:rPr>
        <w:lastRenderedPageBreak/>
        <w:drawing>
          <wp:inline distT="0" distB="0" distL="0" distR="0" wp14:anchorId="629C605C" wp14:editId="19ADA2FE">
            <wp:extent cx="5943600" cy="4612005"/>
            <wp:effectExtent l="0" t="0" r="0" b="0"/>
            <wp:docPr id="139840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08523" name="Picture 13984085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612005"/>
                    </a:xfrm>
                    <a:prstGeom prst="rect">
                      <a:avLst/>
                    </a:prstGeom>
                  </pic:spPr>
                </pic:pic>
              </a:graphicData>
            </a:graphic>
          </wp:inline>
        </w:drawing>
      </w:r>
    </w:p>
    <w:p w14:paraId="76CB724D" w14:textId="534EDC3D" w:rsidR="00437412" w:rsidRPr="00F05025" w:rsidRDefault="00437412" w:rsidP="00437412">
      <w:pPr>
        <w:pStyle w:val="Caption"/>
        <w:jc w:val="both"/>
      </w:pPr>
      <w:bookmarkStart w:id="14" w:name="_Ref227339848"/>
      <w:bookmarkStart w:id="15" w:name="_Toc227940018"/>
      <w:r w:rsidRPr="00F05025">
        <w:t xml:space="preserve">Figure </w:t>
      </w:r>
      <w:r w:rsidRPr="00F05025">
        <w:fldChar w:fldCharType="begin"/>
      </w:r>
      <w:r w:rsidRPr="00F05025">
        <w:instrText xml:space="preserve"> SEQ Figure \* ARABIC </w:instrText>
      </w:r>
      <w:r w:rsidRPr="00F05025">
        <w:fldChar w:fldCharType="separate"/>
      </w:r>
      <w:r w:rsidR="00AE4DFA">
        <w:rPr>
          <w:noProof/>
        </w:rPr>
        <w:t>2</w:t>
      </w:r>
      <w:r w:rsidRPr="00F05025">
        <w:fldChar w:fldCharType="end"/>
      </w:r>
      <w:bookmarkEnd w:id="14"/>
      <w:r w:rsidRPr="00F05025">
        <w:t xml:space="preserve"> Semantic landscape of the soil microbiome literature: 45 major themes</w:t>
      </w:r>
      <w:bookmarkEnd w:id="15"/>
    </w:p>
    <w:p w14:paraId="1CC49B01" w14:textId="5ED0940F" w:rsidR="005B49AC" w:rsidRPr="00F05025" w:rsidRDefault="00717968" w:rsidP="00437412">
      <w:pPr>
        <w:pStyle w:val="ImageCaption"/>
      </w:pPr>
      <w:r>
        <w:t xml:space="preserve">Two-dimensional UMAP projection of 810,517 papers coloured by scoring tier: core (red, 12 clusters by pipeline scoring, 323,551 papers, &gt;50% score 4–5), adjacent (orange, 11 clusters, 229,953 papers, &gt;50% score 3), low relevance (blue, 10 clusters, 70,487 papers, &gt;50% score 2), far-field (grey, 8 clusters, 101,813 papers, &gt;50% score 1), and mixed (green, 4 clusters, 67,879 papers). A further 16,834 orphan papers (2.1%) are shown in light grey. Cluster display names positioned at centroids. Spatial proximity reflects semantic similarity in 768-dimensional SPECTER2 embedding space. Display names assigned by presenting </w:t>
      </w:r>
      <w:proofErr w:type="gramStart"/>
      <w:r>
        <w:t>top-8</w:t>
      </w:r>
      <w:proofErr w:type="gramEnd"/>
      <w:r>
        <w:t xml:space="preserve"> TF-IDF contrastive labels to Claude Opus 4 (Anthropic, 2026) and reviewed by the author. One cluster (L1=15, COVID-19 &amp; Respiratory Virology) exceeded the core scoring threshold on shared sequencing vocabulary rather than topical relevance and was reclassified as adjacent for thematic purposes </w:t>
      </w:r>
      <w:r w:rsidR="00A33950">
        <w:t xml:space="preserve">(see </w:t>
      </w:r>
      <w:r w:rsidR="00A33950">
        <w:fldChar w:fldCharType="begin"/>
      </w:r>
      <w:r w:rsidR="00A33950">
        <w:instrText xml:space="preserve"> REF _Ref227344473 \h </w:instrText>
      </w:r>
      <w:r w:rsidR="00A33950">
        <w:fldChar w:fldCharType="separate"/>
      </w:r>
      <w:r w:rsidR="00A33950" w:rsidRPr="00F05025">
        <w:t xml:space="preserve">Table </w:t>
      </w:r>
      <w:r w:rsidR="00A33950">
        <w:rPr>
          <w:noProof/>
        </w:rPr>
        <w:t>2</w:t>
      </w:r>
      <w:r w:rsidR="00A33950">
        <w:fldChar w:fldCharType="end"/>
      </w:r>
      <w:r w:rsidR="00A33950">
        <w:t>)</w:t>
      </w:r>
      <w:r>
        <w:t>.</w:t>
      </w:r>
    </w:p>
    <w:p w14:paraId="3D7B3487" w14:textId="65525CEB" w:rsidR="005B49AC" w:rsidRPr="00F05025" w:rsidRDefault="005B49AC" w:rsidP="00437412">
      <w:pPr>
        <w:pStyle w:val="BodyText"/>
      </w:pPr>
      <w:r w:rsidRPr="00F05025">
        <w:t>The 45 L1 clusters resolved into four scoring tiers (</w:t>
      </w:r>
      <w:r w:rsidR="00437412" w:rsidRPr="00F05025">
        <w:fldChar w:fldCharType="begin"/>
      </w:r>
      <w:r w:rsidR="00437412" w:rsidRPr="00F05025">
        <w:instrText xml:space="preserve"> REF _Ref227339848 \h  \* MERGEFORMAT </w:instrText>
      </w:r>
      <w:r w:rsidR="00437412" w:rsidRPr="00F05025">
        <w:fldChar w:fldCharType="separate"/>
      </w:r>
      <w:r w:rsidR="00455592" w:rsidRPr="00F05025">
        <w:t xml:space="preserve">Figure </w:t>
      </w:r>
      <w:r w:rsidR="00455592">
        <w:rPr>
          <w:noProof/>
        </w:rPr>
        <w:t>1</w:t>
      </w:r>
      <w:r w:rsidR="00437412" w:rsidRPr="00F05025">
        <w:fldChar w:fldCharType="end"/>
      </w:r>
      <w:r w:rsidRPr="00F05025">
        <w:t xml:space="preserve">). The pipeline scoring classified </w:t>
      </w:r>
      <w:r w:rsidR="00437412" w:rsidRPr="00F05025">
        <w:t>12 clusters as core (&gt;50% of papers with scores</w:t>
      </w:r>
      <w:r w:rsidRPr="00F05025">
        <w:t xml:space="preserve"> 4–5), containing 323,551 papers. </w:t>
      </w:r>
      <w:r w:rsidR="006C5F28" w:rsidRPr="001327DF">
        <w:t xml:space="preserve">One of these, COVID-19 &amp; Respiratory Virology (L1=15, 14,665 papers), exceeded the core threshold on shared sequencing and bioinformatics vocabulary rather than topical relevance; the split-score evidence from its L2 sub-clusters is </w:t>
      </w:r>
      <w:r w:rsidR="00A347C8">
        <w:t xml:space="preserve">reported in </w:t>
      </w:r>
      <w:r w:rsidR="00A347C8">
        <w:fldChar w:fldCharType="begin"/>
      </w:r>
      <w:r w:rsidR="00A347C8">
        <w:instrText xml:space="preserve"> REF _Ref_tblS16 \h </w:instrText>
      </w:r>
      <w:r w:rsidR="00A347C8">
        <w:fldChar w:fldCharType="separate"/>
      </w:r>
      <w:r w:rsidR="00A347C8">
        <w:t xml:space="preserve">Table S </w:t>
      </w:r>
      <w:r w:rsidR="00A347C8">
        <w:rPr>
          <w:noProof/>
        </w:rPr>
        <w:t>16</w:t>
      </w:r>
      <w:r w:rsidR="00A347C8">
        <w:fldChar w:fldCharType="end"/>
      </w:r>
      <w:r w:rsidR="00A347C8">
        <w:t>.</w:t>
      </w:r>
      <w:r w:rsidR="006C5F28" w:rsidRPr="001327DF">
        <w:t xml:space="preserve"> L1=15 </w:t>
      </w:r>
      <w:r w:rsidR="00717968">
        <w:t>was reclassified as adjacent for thematic interpretation</w:t>
      </w:r>
      <w:r w:rsidR="006C5F28" w:rsidRPr="001327DF">
        <w:t xml:space="preserve">, yielding 11 core clusters (308,886 papers) </w:t>
      </w:r>
      <w:r w:rsidR="00FB5E70">
        <w:t xml:space="preserve">and 12 adjacent clusters (244,618 papers, </w:t>
      </w:r>
      <w:r w:rsidR="00FB5E70">
        <w:lastRenderedPageBreak/>
        <w:t>including reclassified L1=15).</w:t>
      </w:r>
      <w:r w:rsidRPr="00F05025">
        <w:t xml:space="preserve"> Ten low-relevance clusters (&gt;50% score 2) contained 70,487 papers. Eight far-field clusters (&gt;50% score 1) contained 101,813 papers, including the five named controls and three citation-drift clusters described in </w:t>
      </w:r>
      <w:r w:rsidR="00FB5E70">
        <w:t xml:space="preserve">Section </w:t>
      </w:r>
      <w:r w:rsidR="005D7871" w:rsidRPr="00F05025">
        <w:fldChar w:fldCharType="begin"/>
      </w:r>
      <w:r w:rsidR="005D7871" w:rsidRPr="00F05025">
        <w:instrText xml:space="preserve"> REF _Ref_s3_1 \r \h </w:instrText>
      </w:r>
      <w:r w:rsidR="005D7871" w:rsidRPr="00F05025">
        <w:fldChar w:fldCharType="separate"/>
      </w:r>
      <w:r w:rsidR="00455592">
        <w:t>3.1</w:t>
      </w:r>
      <w:r w:rsidR="005D7871" w:rsidRPr="00F05025">
        <w:fldChar w:fldCharType="end"/>
      </w:r>
      <w:r w:rsidRPr="00F05025">
        <w:t>. Four clusters with mixed score distributions contained 67,879 papers.</w:t>
      </w:r>
    </w:p>
    <w:p w14:paraId="537239F9" w14:textId="6B1D8EE8" w:rsidR="00437412" w:rsidRPr="00F05025" w:rsidRDefault="00437412" w:rsidP="00437412">
      <w:pPr>
        <w:pStyle w:val="Caption"/>
        <w:keepNext/>
      </w:pPr>
      <w:bookmarkStart w:id="16" w:name="_Ref227344473"/>
      <w:bookmarkStart w:id="17" w:name="_Toc227940024"/>
      <w:r w:rsidRPr="00F05025">
        <w:t xml:space="preserve">Table </w:t>
      </w:r>
      <w:r w:rsidRPr="00F05025">
        <w:fldChar w:fldCharType="begin"/>
      </w:r>
      <w:r w:rsidRPr="00F05025">
        <w:instrText xml:space="preserve"> SEQ Table \* ARABIC </w:instrText>
      </w:r>
      <w:r w:rsidRPr="00F05025">
        <w:fldChar w:fldCharType="separate"/>
      </w:r>
      <w:r w:rsidR="00455592">
        <w:rPr>
          <w:noProof/>
        </w:rPr>
        <w:t>2</w:t>
      </w:r>
      <w:r w:rsidRPr="00F05025">
        <w:fldChar w:fldCharType="end"/>
      </w:r>
      <w:bookmarkEnd w:id="16"/>
      <w:r w:rsidRPr="00F05025">
        <w:br/>
        <w:t>Core and adjacent research domains. 11 core and 12 adjacent clusters by research domain, with human-readable names assigned from TF-IDF labels and representative paper titles</w:t>
      </w:r>
      <w:bookmarkEnd w:id="17"/>
    </w:p>
    <w:tbl>
      <w:tblPr>
        <w:tblStyle w:val="Style1"/>
        <w:tblW w:w="0" w:type="auto"/>
        <w:tblLook w:val="04A0" w:firstRow="1" w:lastRow="0" w:firstColumn="1" w:lastColumn="0" w:noHBand="0" w:noVBand="1"/>
      </w:tblPr>
      <w:tblGrid>
        <w:gridCol w:w="222"/>
        <w:gridCol w:w="222"/>
        <w:gridCol w:w="222"/>
        <w:gridCol w:w="222"/>
        <w:gridCol w:w="222"/>
      </w:tblGrid>
      <w:tr w:rsidR="00437412" w:rsidRPr="00F05025" w14:paraId="36886248" w14:textId="77777777" w:rsidTr="00E87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32DF6F" w14:textId="783FD807" w:rsidR="005B49AC" w:rsidRPr="00F05025" w:rsidRDefault="005B49AC" w:rsidP="00437412"/>
        </w:tc>
        <w:tc>
          <w:tcPr>
            <w:tcW w:w="0" w:type="auto"/>
          </w:tcPr>
          <w:p w14:paraId="17B264CB" w14:textId="17321AEE"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p>
        </w:tc>
        <w:tc>
          <w:tcPr>
            <w:tcW w:w="0" w:type="auto"/>
          </w:tcPr>
          <w:p w14:paraId="31D16D74" w14:textId="7A9091B1"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p>
        </w:tc>
        <w:tc>
          <w:tcPr>
            <w:tcW w:w="0" w:type="auto"/>
          </w:tcPr>
          <w:p w14:paraId="4A60D8D7" w14:textId="7F36F637"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p>
        </w:tc>
        <w:tc>
          <w:tcPr>
            <w:tcW w:w="0" w:type="auto"/>
          </w:tcPr>
          <w:p w14:paraId="006B7C33" w14:textId="58F9B8E4"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p>
        </w:tc>
      </w:tr>
      <w:tr w:rsidR="00437412" w:rsidRPr="00F05025" w14:paraId="782E103E"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292F2F03" w14:textId="6400907E" w:rsidR="005B49AC" w:rsidRPr="00F05025" w:rsidRDefault="005B49AC" w:rsidP="00437412"/>
        </w:tc>
        <w:tc>
          <w:tcPr>
            <w:tcW w:w="0" w:type="auto"/>
          </w:tcPr>
          <w:p w14:paraId="122B56A4" w14:textId="177E5145"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23A78F2C" w14:textId="10E760EE"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E2C4A4C" w14:textId="3637ACA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342B321B" w14:textId="444F6DE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2431FF4E"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1A3223F2" w14:textId="0213BC89" w:rsidR="005B49AC" w:rsidRPr="00F05025" w:rsidRDefault="005B49AC" w:rsidP="00437412"/>
        </w:tc>
        <w:tc>
          <w:tcPr>
            <w:tcW w:w="0" w:type="auto"/>
          </w:tcPr>
          <w:p w14:paraId="1099B37D" w14:textId="52E6FA0E"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73877B34" w14:textId="7D697CD5"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2F8E6DF5" w14:textId="0BC0C59B"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61D116C" w14:textId="04B4161B"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48480F31"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2D1C071D" w14:textId="66110753" w:rsidR="005B49AC" w:rsidRPr="00F05025" w:rsidRDefault="005B49AC" w:rsidP="00437412"/>
        </w:tc>
        <w:tc>
          <w:tcPr>
            <w:tcW w:w="0" w:type="auto"/>
          </w:tcPr>
          <w:p w14:paraId="2749AAB8" w14:textId="2FE7AE28"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0271DC0" w14:textId="4C5D3C8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7AD1E7A" w14:textId="5EC1D03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1776EBFD" w14:textId="4A349841"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68B284AE"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0F7BB32E" w14:textId="2FB975C0" w:rsidR="005B49AC" w:rsidRPr="00F05025" w:rsidRDefault="005B49AC" w:rsidP="00437412"/>
        </w:tc>
        <w:tc>
          <w:tcPr>
            <w:tcW w:w="0" w:type="auto"/>
          </w:tcPr>
          <w:p w14:paraId="1795A02A" w14:textId="455A2E92"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22E246D" w14:textId="3E044865"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1F385A24" w14:textId="26DB16BE"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FE6EA2C" w14:textId="3652F05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6137AA9A"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2398FA3A" w14:textId="53608201" w:rsidR="005B49AC" w:rsidRPr="00F05025" w:rsidRDefault="005B49AC" w:rsidP="00437412"/>
        </w:tc>
        <w:tc>
          <w:tcPr>
            <w:tcW w:w="0" w:type="auto"/>
          </w:tcPr>
          <w:p w14:paraId="3EC455F1" w14:textId="06A06C1E"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D21D459" w14:textId="10CF955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5DC0CFB" w14:textId="53842D6D"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5EAF14B" w14:textId="78E7110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7B0F3BD4"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2F98C66A" w14:textId="5C991D5E" w:rsidR="005B49AC" w:rsidRPr="00F05025" w:rsidRDefault="005B49AC" w:rsidP="00437412"/>
        </w:tc>
        <w:tc>
          <w:tcPr>
            <w:tcW w:w="0" w:type="auto"/>
          </w:tcPr>
          <w:p w14:paraId="13009CA3" w14:textId="431375C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1985E1AC" w14:textId="2684789A"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02F4FC3" w14:textId="13B8759B"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7213C23B" w14:textId="386848AA"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11D253F6"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12773186" w14:textId="3C0F9B9A" w:rsidR="005B49AC" w:rsidRPr="00F05025" w:rsidRDefault="005B49AC" w:rsidP="00437412"/>
        </w:tc>
        <w:tc>
          <w:tcPr>
            <w:tcW w:w="0" w:type="auto"/>
          </w:tcPr>
          <w:p w14:paraId="01B39EC0" w14:textId="3ED63DDA"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2DDE0A6" w14:textId="29445DFB"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75002349" w14:textId="54F3D522"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21569657" w14:textId="7908781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462E1093"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4CEBBB5D" w14:textId="7C88646C" w:rsidR="005B49AC" w:rsidRPr="00F05025" w:rsidRDefault="005B49AC" w:rsidP="00437412"/>
        </w:tc>
        <w:tc>
          <w:tcPr>
            <w:tcW w:w="0" w:type="auto"/>
          </w:tcPr>
          <w:p w14:paraId="0A7FC511" w14:textId="37380E4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2B7CE54" w14:textId="748897E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0734C59" w14:textId="1FAE15D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2244D863" w14:textId="3DD140C2"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54DDEBAF"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703EC399" w14:textId="42AAF2EC" w:rsidR="005B49AC" w:rsidRPr="00F05025" w:rsidRDefault="005B49AC" w:rsidP="00437412"/>
        </w:tc>
        <w:tc>
          <w:tcPr>
            <w:tcW w:w="0" w:type="auto"/>
          </w:tcPr>
          <w:p w14:paraId="32E2A983" w14:textId="64A9017D"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3C8DD3D7" w14:textId="20E74E0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2804C35C" w14:textId="60A479F3"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9C77B9C" w14:textId="1781910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69A20A84"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60A77482" w14:textId="129D946A" w:rsidR="005B49AC" w:rsidRPr="00F05025" w:rsidRDefault="005B49AC" w:rsidP="00437412"/>
        </w:tc>
        <w:tc>
          <w:tcPr>
            <w:tcW w:w="0" w:type="auto"/>
          </w:tcPr>
          <w:p w14:paraId="132D9A90" w14:textId="7903674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78F390A" w14:textId="7934C8AC"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2C8C0D59" w14:textId="411FBA2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13E8EB92" w14:textId="333631C2"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5FF57F8E"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087A58ED" w14:textId="76225F82" w:rsidR="005B49AC" w:rsidRPr="00F05025" w:rsidRDefault="005B49AC" w:rsidP="00437412"/>
        </w:tc>
        <w:tc>
          <w:tcPr>
            <w:tcW w:w="0" w:type="auto"/>
          </w:tcPr>
          <w:p w14:paraId="58B22FF2" w14:textId="5A331E68"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6E64B6D" w14:textId="59BD9CBF"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BE87FC0" w14:textId="1647C0D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7179927B" w14:textId="425371F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792A1428"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682B42A0" w14:textId="5E6B1D42" w:rsidR="005B49AC" w:rsidRPr="00F05025" w:rsidRDefault="005B49AC" w:rsidP="00437412"/>
        </w:tc>
        <w:tc>
          <w:tcPr>
            <w:tcW w:w="0" w:type="auto"/>
          </w:tcPr>
          <w:p w14:paraId="5EA7DE5F" w14:textId="15AB0F0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90AD214" w14:textId="31293A3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F2A34DC" w14:textId="48EFC36E"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713AD5D4" w14:textId="1FB6F55D"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73FABBAB"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5E544355" w14:textId="4E9A0675" w:rsidR="005B49AC" w:rsidRPr="00F05025" w:rsidRDefault="005B49AC" w:rsidP="00437412"/>
        </w:tc>
        <w:tc>
          <w:tcPr>
            <w:tcW w:w="0" w:type="auto"/>
          </w:tcPr>
          <w:p w14:paraId="61A7F702" w14:textId="1F4253EA"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3BBED7C" w14:textId="3D37C30B"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B9254C9" w14:textId="2E8EF41D"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17CB7957" w14:textId="4E4E57E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0BD68F03"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74FE90BF" w14:textId="04E01D20" w:rsidR="005B49AC" w:rsidRPr="00F05025" w:rsidRDefault="005B49AC" w:rsidP="00437412"/>
        </w:tc>
        <w:tc>
          <w:tcPr>
            <w:tcW w:w="0" w:type="auto"/>
          </w:tcPr>
          <w:p w14:paraId="6503D284" w14:textId="596B4FC5"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EAFF7C7" w14:textId="29AC7E05"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1FC187BA" w14:textId="6011E5DF"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E80BCC4" w14:textId="05F6972A"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745DCADC"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41391778" w14:textId="4A239EC7" w:rsidR="005B49AC" w:rsidRPr="00F05025" w:rsidRDefault="005B49AC" w:rsidP="00437412"/>
        </w:tc>
        <w:tc>
          <w:tcPr>
            <w:tcW w:w="0" w:type="auto"/>
          </w:tcPr>
          <w:p w14:paraId="464624F8" w14:textId="37837B72"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C0517C9" w14:textId="6047A4A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3A6E3DC1" w14:textId="7446EEE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3243F6BF" w14:textId="24C9FEF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033F2AF2"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4D3C5315" w14:textId="34870787" w:rsidR="005B49AC" w:rsidRPr="00F05025" w:rsidRDefault="005B49AC" w:rsidP="00437412"/>
        </w:tc>
        <w:tc>
          <w:tcPr>
            <w:tcW w:w="0" w:type="auto"/>
          </w:tcPr>
          <w:p w14:paraId="1E4C1B88" w14:textId="2B1A8C59"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8C8EE25" w14:textId="2F2B4C4A"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7F64F50D" w14:textId="330DB025"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F19FE57" w14:textId="538F1461"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4107FCB8"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295F4980" w14:textId="1476558B" w:rsidR="005B49AC" w:rsidRPr="00F05025" w:rsidRDefault="005B49AC" w:rsidP="00437412"/>
        </w:tc>
        <w:tc>
          <w:tcPr>
            <w:tcW w:w="0" w:type="auto"/>
          </w:tcPr>
          <w:p w14:paraId="47938732" w14:textId="7906C9BD"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1B675E4" w14:textId="2A1B6BE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FD54E72" w14:textId="039FF234"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52F421C" w14:textId="3B388DAD"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6FFFFB62"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6A7702CC" w14:textId="48457E81" w:rsidR="005B49AC" w:rsidRPr="00F05025" w:rsidRDefault="005B49AC" w:rsidP="00437412"/>
        </w:tc>
        <w:tc>
          <w:tcPr>
            <w:tcW w:w="0" w:type="auto"/>
          </w:tcPr>
          <w:p w14:paraId="72B331C9" w14:textId="46F1E0AF"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F89D884" w14:textId="120AE4A2"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6441A64" w14:textId="49F9DFC8"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3DB55162" w14:textId="1ABC6EF8"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641C7379"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4A5BD630" w14:textId="7D94544A" w:rsidR="005B49AC" w:rsidRPr="00F05025" w:rsidRDefault="005B49AC" w:rsidP="00437412"/>
        </w:tc>
        <w:tc>
          <w:tcPr>
            <w:tcW w:w="0" w:type="auto"/>
          </w:tcPr>
          <w:p w14:paraId="4034C561" w14:textId="79B3B0D8"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3850131" w14:textId="022FAAAF"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08B7E4E" w14:textId="495CA4EB"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2795771" w14:textId="2D12E80A"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1A1229CA"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3286D89A" w14:textId="611C2213" w:rsidR="005B49AC" w:rsidRPr="00F05025" w:rsidRDefault="005B49AC" w:rsidP="00437412"/>
        </w:tc>
        <w:tc>
          <w:tcPr>
            <w:tcW w:w="0" w:type="auto"/>
          </w:tcPr>
          <w:p w14:paraId="7A305825" w14:textId="74C5BE22"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2BB2793B" w14:textId="3362EA5D"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78E19496" w14:textId="4DC5ABF6"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10E3BA0" w14:textId="3E729B89"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5C3259B6"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45D9FADB" w14:textId="15607DD0" w:rsidR="005B49AC" w:rsidRPr="00F05025" w:rsidRDefault="005B49AC" w:rsidP="00437412"/>
        </w:tc>
        <w:tc>
          <w:tcPr>
            <w:tcW w:w="0" w:type="auto"/>
          </w:tcPr>
          <w:p w14:paraId="56798C0C" w14:textId="5F748D6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FFE7A7C" w14:textId="023251B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30AD9D85" w14:textId="285C90F8"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0F80D32F" w14:textId="0F541955"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46B3EA9C"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12A87855" w14:textId="7583D399" w:rsidR="005B49AC" w:rsidRPr="00F05025" w:rsidRDefault="005B49AC" w:rsidP="00437412"/>
        </w:tc>
        <w:tc>
          <w:tcPr>
            <w:tcW w:w="0" w:type="auto"/>
          </w:tcPr>
          <w:p w14:paraId="641D06DB" w14:textId="5E301433"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89CDF51" w14:textId="597E5281"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45300583" w14:textId="4529390C"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E503952" w14:textId="31C74830"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r w:rsidR="00437412" w:rsidRPr="00F05025" w14:paraId="71CB753D" w14:textId="77777777" w:rsidTr="00E871FE">
        <w:tc>
          <w:tcPr>
            <w:cnfStyle w:val="001000000000" w:firstRow="0" w:lastRow="0" w:firstColumn="1" w:lastColumn="0" w:oddVBand="0" w:evenVBand="0" w:oddHBand="0" w:evenHBand="0" w:firstRowFirstColumn="0" w:firstRowLastColumn="0" w:lastRowFirstColumn="0" w:lastRowLastColumn="0"/>
            <w:tcW w:w="0" w:type="auto"/>
          </w:tcPr>
          <w:p w14:paraId="7F3C4B1E" w14:textId="70D80A82" w:rsidR="005B49AC" w:rsidRPr="00F05025" w:rsidRDefault="005B49AC" w:rsidP="00437412"/>
        </w:tc>
        <w:tc>
          <w:tcPr>
            <w:tcW w:w="0" w:type="auto"/>
          </w:tcPr>
          <w:p w14:paraId="471AC60B" w14:textId="535B4E4F"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92C6F7B" w14:textId="23A38613"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68BDB991" w14:textId="4E2CB188"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c>
          <w:tcPr>
            <w:tcW w:w="0" w:type="auto"/>
          </w:tcPr>
          <w:p w14:paraId="5184E17E" w14:textId="5D598413"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p>
        </w:tc>
      </w:tr>
    </w:tbl>
    <w:p w14:paraId="255D9687" w14:textId="5CA02965" w:rsidR="005B49AC" w:rsidRPr="00F05025" w:rsidRDefault="00FB5E70" w:rsidP="00437412">
      <w:pPr>
        <w:pStyle w:val="BodyText"/>
      </w:pPr>
      <w:r>
        <w:t>The core domain was organised around</w:t>
      </w:r>
      <w:r w:rsidR="005B49AC" w:rsidRPr="00F05025">
        <w:t xml:space="preserve"> four broad functional areas, visible as spatial groupings in </w:t>
      </w:r>
      <w:r w:rsidR="00437412" w:rsidRPr="00F05025">
        <w:fldChar w:fldCharType="begin"/>
      </w:r>
      <w:r w:rsidR="00437412" w:rsidRPr="00F05025">
        <w:instrText xml:space="preserve"> REF _Ref227339848 \h  \* MERGEFORMAT </w:instrText>
      </w:r>
      <w:r w:rsidR="00437412" w:rsidRPr="00F05025">
        <w:fldChar w:fldCharType="separate"/>
      </w:r>
      <w:r w:rsidR="00455592" w:rsidRPr="00F05025">
        <w:t xml:space="preserve">Figure </w:t>
      </w:r>
      <w:r w:rsidR="00455592">
        <w:rPr>
          <w:noProof/>
        </w:rPr>
        <w:t>1</w:t>
      </w:r>
      <w:r w:rsidR="00437412" w:rsidRPr="00F05025">
        <w:fldChar w:fldCharType="end"/>
      </w:r>
      <w:r w:rsidR="00973AF5">
        <w:t xml:space="preserve"> and confirmed by L2 sub-cluster analysis</w:t>
      </w:r>
      <w:r w:rsidR="005B49AC" w:rsidRPr="00F05025">
        <w:t>. Crop &amp; Plant Microbiome (L1=1) was the largest core cluster and the most internally diverse: its 101,165 papers spanned plant growth promotion, disease suppression, abiotic stress tolerance, and nutrient management as distinct L2 sub-communities. Environmental Biogeochemistry (L1=4) overlapped spatially with L1=1 (</w:t>
      </w:r>
      <w:r w:rsidR="00437412" w:rsidRPr="00F05025">
        <w:fldChar w:fldCharType="begin"/>
      </w:r>
      <w:r w:rsidR="00437412" w:rsidRPr="00F05025">
        <w:instrText xml:space="preserve"> REF _Ref227339921 \h  \* MERGEFORMAT </w:instrText>
      </w:r>
      <w:r w:rsidR="00437412" w:rsidRPr="00F05025">
        <w:fldChar w:fldCharType="separate"/>
      </w:r>
      <w:r w:rsidR="00455592" w:rsidRPr="00F05025">
        <w:t xml:space="preserve">Figure </w:t>
      </w:r>
      <w:r w:rsidR="00455592">
        <w:rPr>
          <w:noProof/>
        </w:rPr>
        <w:t>2</w:t>
      </w:r>
      <w:r w:rsidR="00437412" w:rsidRPr="00F05025">
        <w:fldChar w:fldCharType="end"/>
      </w:r>
      <w:r w:rsidR="005B49AC" w:rsidRPr="00F05025">
        <w:t>), reflecting shared methodological vocabulary between soil ecology and agricultural microbiome research. Terrestrial Ecology (L1=2) occupied a broader spatial footprint, connecting community ecology and biodiversity research to the soil microbiome core through shared diversity metrics and sequencing methods.</w:t>
      </w:r>
    </w:p>
    <w:p w14:paraId="12648C24" w14:textId="751D3FA4" w:rsidR="005B49AC" w:rsidRPr="00F05025" w:rsidRDefault="005B49AC" w:rsidP="00437412">
      <w:pPr>
        <w:pStyle w:val="BodyText"/>
      </w:pPr>
      <w:r w:rsidRPr="00F05025">
        <w:t xml:space="preserve">The two largest adjacent clusters occupied structurally central positions despite scoring below the core threshold. Gut &amp; Dietary Microbiome (L1=0, 102,598 papers) was the single largest cluster in the corpus and shared extensive citation traffic with the core soil clusters. Microbial Genomics &amp; Metagenomics (L1=5, 51,414 papers) contained the analytical </w:t>
      </w:r>
      <w:r w:rsidR="00437412" w:rsidRPr="00F05025">
        <w:t xml:space="preserve">method clusters genome assembly, MAG recovery, metabolic modelling, and </w:t>
      </w:r>
      <w:proofErr w:type="spellStart"/>
      <w:r w:rsidR="00437412" w:rsidRPr="00F05025">
        <w:t>virome</w:t>
      </w:r>
      <w:proofErr w:type="spellEnd"/>
      <w:r w:rsidR="00437412" w:rsidRPr="00F05025">
        <w:t xml:space="preserve"> analysis </w:t>
      </w:r>
      <w:r w:rsidRPr="00F05025">
        <w:t xml:space="preserve">that the core research </w:t>
      </w:r>
      <w:r w:rsidRPr="00F05025">
        <w:lastRenderedPageBreak/>
        <w:t xml:space="preserve">communities cite but have not uniformly adopted. The </w:t>
      </w:r>
      <w:r w:rsidR="00437412" w:rsidRPr="00F05025">
        <w:t>method-adoption</w:t>
      </w:r>
      <w:r w:rsidRPr="00F05025">
        <w:t xml:space="preserve"> gradient within L1=5 is reported in </w:t>
      </w:r>
      <w:r w:rsidR="002A5F12">
        <w:t xml:space="preserve">Section </w:t>
      </w:r>
      <w:r w:rsidR="005D7871" w:rsidRPr="00F05025">
        <w:fldChar w:fldCharType="begin"/>
      </w:r>
      <w:r w:rsidR="005D7871" w:rsidRPr="00F05025">
        <w:instrText xml:space="preserve"> REF _Ref_s3_4 \r \h </w:instrText>
      </w:r>
      <w:r w:rsidR="005D7871" w:rsidRPr="00F05025">
        <w:fldChar w:fldCharType="separate"/>
      </w:r>
      <w:r w:rsidR="00455592">
        <w:t>3.4</w:t>
      </w:r>
      <w:r w:rsidR="005D7871" w:rsidRPr="00F05025">
        <w:fldChar w:fldCharType="end"/>
      </w:r>
      <w:r w:rsidRPr="00F05025">
        <w:t>.</w:t>
      </w:r>
    </w:p>
    <w:p w14:paraId="3661056A" w14:textId="2DB86D8D" w:rsidR="005B49AC" w:rsidRPr="00F05025" w:rsidRDefault="005B49AC" w:rsidP="00437412">
      <w:pPr>
        <w:pStyle w:val="BodyText"/>
      </w:pPr>
      <w:r w:rsidRPr="00F05025">
        <w:t xml:space="preserve">Livestock &amp; Poultry Microbiome </w:t>
      </w:r>
      <w:r w:rsidR="00FB5E70">
        <w:t>(L1=12) was connected to the core domain</w:t>
      </w:r>
      <w:r w:rsidR="00437412" w:rsidRPr="00F05025">
        <w:t xml:space="preserve"> through two pathways: direct citation traffic to agricultural soil research</w:t>
      </w:r>
      <w:r w:rsidRPr="00F05025">
        <w:t xml:space="preserve"> and shared analytical methods with gut microbiome research. Antimicrobial Resistance (L1=25) bridged between clinical and environmental microbiology, with sub-clusters spanning hospital-acquired resistance, environmental ARG surveillance, and resistance gene transfer in agricultural systems.</w:t>
      </w:r>
    </w:p>
    <w:p w14:paraId="399AE78A" w14:textId="410141E4" w:rsidR="00437412" w:rsidRPr="00F05025" w:rsidRDefault="005B49AC" w:rsidP="00437412">
      <w:pPr>
        <w:pStyle w:val="BodyText"/>
      </w:pPr>
      <w:r w:rsidRPr="00F05025">
        <w:t xml:space="preserve">The spotlight </w:t>
      </w:r>
      <w:r w:rsidR="00710F3D">
        <w:t>projections in</w:t>
      </w:r>
      <w:r w:rsidR="00DA4037">
        <w:t xml:space="preserve"> </w:t>
      </w:r>
      <w:r w:rsidR="00582766">
        <w:fldChar w:fldCharType="begin"/>
      </w:r>
      <w:r w:rsidR="00582766">
        <w:instrText xml:space="preserve"> REF _Ref227339921 \h </w:instrText>
      </w:r>
      <w:r w:rsidR="00582766">
        <w:fldChar w:fldCharType="separate"/>
      </w:r>
      <w:r w:rsidR="00582766" w:rsidRPr="00F05025">
        <w:t xml:space="preserve">Figure </w:t>
      </w:r>
      <w:r w:rsidR="00582766">
        <w:rPr>
          <w:noProof/>
        </w:rPr>
        <w:t>2</w:t>
      </w:r>
      <w:r w:rsidR="00582766">
        <w:fldChar w:fldCharType="end"/>
      </w:r>
      <w:r w:rsidR="00582766">
        <w:t xml:space="preserve"> and </w:t>
      </w:r>
      <w:r w:rsidR="006E0AFE">
        <w:fldChar w:fldCharType="begin"/>
      </w:r>
      <w:r w:rsidR="006E0AFE">
        <w:instrText xml:space="preserve"> REF _Ref_fig3 \h </w:instrText>
      </w:r>
      <w:r w:rsidR="006E0AFE">
        <w:fldChar w:fldCharType="separate"/>
      </w:r>
      <w:r w:rsidR="006E0AFE" w:rsidRPr="00F05025">
        <w:t xml:space="preserve">Figure </w:t>
      </w:r>
      <w:r w:rsidR="006E0AFE">
        <w:rPr>
          <w:noProof/>
        </w:rPr>
        <w:t>3</w:t>
      </w:r>
      <w:r w:rsidR="006E0AFE">
        <w:fldChar w:fldCharType="end"/>
      </w:r>
      <w:r w:rsidR="006E0AFE">
        <w:t xml:space="preserve"> show</w:t>
      </w:r>
      <w:r w:rsidRPr="00F05025">
        <w:t xml:space="preserve"> the spatial footprints of selected core, adjacent, and far-field clusters.</w:t>
      </w:r>
    </w:p>
    <w:p w14:paraId="4DAAFC1E" w14:textId="77777777" w:rsidR="00437412" w:rsidRPr="00F05025" w:rsidRDefault="00437412" w:rsidP="00437412">
      <w:pPr>
        <w:pStyle w:val="Figure"/>
        <w:keepNext/>
      </w:pPr>
      <w:r w:rsidRPr="00F05025">
        <w:rPr>
          <w:noProof/>
        </w:rPr>
        <w:drawing>
          <wp:inline distT="0" distB="0" distL="0" distR="0" wp14:anchorId="1E1396B0" wp14:editId="1CA24E96">
            <wp:extent cx="5943600" cy="3616325"/>
            <wp:effectExtent l="0" t="0" r="0" b="3175"/>
            <wp:docPr id="165676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66162" name="Picture 16567661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616325"/>
                    </a:xfrm>
                    <a:prstGeom prst="rect">
                      <a:avLst/>
                    </a:prstGeom>
                  </pic:spPr>
                </pic:pic>
              </a:graphicData>
            </a:graphic>
          </wp:inline>
        </w:drawing>
      </w:r>
    </w:p>
    <w:p w14:paraId="1506264B" w14:textId="3A66C730" w:rsidR="00437412" w:rsidRPr="00F05025" w:rsidRDefault="00437412" w:rsidP="00437412">
      <w:pPr>
        <w:pStyle w:val="Caption"/>
        <w:jc w:val="both"/>
      </w:pPr>
      <w:bookmarkStart w:id="18" w:name="_Ref227339921"/>
      <w:bookmarkStart w:id="19" w:name="_Toc227940019"/>
      <w:r w:rsidRPr="00F05025">
        <w:t xml:space="preserve">Figure </w:t>
      </w:r>
      <w:r w:rsidRPr="00F05025">
        <w:fldChar w:fldCharType="begin"/>
      </w:r>
      <w:r w:rsidRPr="00F05025">
        <w:instrText xml:space="preserve"> SEQ Figure \* ARABIC </w:instrText>
      </w:r>
      <w:r w:rsidRPr="00F05025">
        <w:fldChar w:fldCharType="separate"/>
      </w:r>
      <w:r w:rsidR="00AE4DFA">
        <w:rPr>
          <w:noProof/>
        </w:rPr>
        <w:t>3</w:t>
      </w:r>
      <w:r w:rsidRPr="00F05025">
        <w:fldChar w:fldCharType="end"/>
      </w:r>
      <w:bookmarkEnd w:id="18"/>
      <w:r w:rsidRPr="00F05025">
        <w:t xml:space="preserve"> Spatial footprint of six core-domain clusters</w:t>
      </w:r>
      <w:bookmarkEnd w:id="19"/>
    </w:p>
    <w:p w14:paraId="445677C4" w14:textId="403CD9FD" w:rsidR="005B49AC" w:rsidRPr="00F05025" w:rsidRDefault="005B49AC" w:rsidP="00437412">
      <w:pPr>
        <w:pStyle w:val="ImageCaption"/>
      </w:pPr>
      <w:r w:rsidRPr="00F05025">
        <w:t xml:space="preserve">Each sub-panel highlights one L1 cluster (red) against the full corpus (grey). Clusters shown: Crop &amp; Plant Microbiome (L1=1, 101,165 papers), Environmental Biogeochemistry (L1=4, 54,445 papers), Terrestrial Ecology &amp; Biodiversity (L1=2, 66,340 papers), Insect Biology &amp; Pest Science (L1=6, 34,588 papers), Soil Carbon &amp; Composting (L1=8, 27,177 papers), and Pollinator Biology (L1=18, 13,045 papers). All six clusters have &gt;50% of papers </w:t>
      </w:r>
      <w:r w:rsidR="00437412" w:rsidRPr="00F05025">
        <w:t>with scores of</w:t>
      </w:r>
      <w:r w:rsidRPr="00F05025">
        <w:t xml:space="preserve"> 4–5. Spatial overlap between Crop &amp; Plant and Environmental Biogeochemistry reflects shared methodological vocabulary.</w:t>
      </w:r>
    </w:p>
    <w:p w14:paraId="3D0D1EB7" w14:textId="77777777" w:rsidR="00E871FE" w:rsidRDefault="005B49AC" w:rsidP="00E871FE">
      <w:pPr>
        <w:pStyle w:val="BodyText"/>
      </w:pPr>
      <w:r w:rsidRPr="00F05025">
        <w:t xml:space="preserve">The full 45-cluster TF-IDF </w:t>
      </w:r>
      <w:r w:rsidR="00651575">
        <w:t>inventory (</w:t>
      </w:r>
      <w:r w:rsidR="00651575">
        <w:fldChar w:fldCharType="begin"/>
      </w:r>
      <w:r w:rsidR="00651575">
        <w:instrText xml:space="preserve"> REF _Ref_tblSI_TFIDF \h </w:instrText>
      </w:r>
      <w:r w:rsidR="00651575">
        <w:fldChar w:fldCharType="separate"/>
      </w:r>
      <w:r w:rsidR="00651575" w:rsidRPr="00300725">
        <w:t>Supplementary Table S1</w:t>
      </w:r>
      <w:r w:rsidR="00651575">
        <w:fldChar w:fldCharType="end"/>
      </w:r>
      <w:r w:rsidR="00651575">
        <w:t>), within-cluster</w:t>
      </w:r>
      <w:r w:rsidRPr="00F05025">
        <w:t xml:space="preserve"> </w:t>
      </w:r>
      <w:r w:rsidR="00437412" w:rsidRPr="00F05025">
        <w:t>spatial-structure analysis, network-topology metrics, and the relevance-scoring</w:t>
      </w:r>
      <w:r w:rsidRPr="00F05025">
        <w:t xml:space="preserve"> workflow output are reported in SI </w:t>
      </w:r>
      <w:r w:rsidR="00437412" w:rsidRPr="00F05025">
        <w:t xml:space="preserve">Sections </w:t>
      </w:r>
      <w:r w:rsidR="005D7871" w:rsidRPr="00F05025">
        <w:fldChar w:fldCharType="begin"/>
      </w:r>
      <w:r w:rsidR="005D7871" w:rsidRPr="00F05025">
        <w:instrText xml:space="preserve"> REF SI_S3 \r \h </w:instrText>
      </w:r>
      <w:r w:rsidR="005D7871" w:rsidRPr="00F05025">
        <w:fldChar w:fldCharType="separate"/>
      </w:r>
      <w:r w:rsidR="00455592">
        <w:t>SI 3</w:t>
      </w:r>
      <w:r w:rsidR="005D7871" w:rsidRPr="00F05025">
        <w:fldChar w:fldCharType="end"/>
      </w:r>
      <w:r w:rsidR="005D7871" w:rsidRPr="00F05025">
        <w:t xml:space="preserve"> through </w:t>
      </w:r>
      <w:r w:rsidR="005D7871" w:rsidRPr="00F05025">
        <w:fldChar w:fldCharType="begin"/>
      </w:r>
      <w:r w:rsidR="005D7871" w:rsidRPr="00F05025">
        <w:instrText xml:space="preserve"> REF SI_S6 \r \h </w:instrText>
      </w:r>
      <w:r w:rsidR="005D7871" w:rsidRPr="00F05025">
        <w:fldChar w:fldCharType="separate"/>
      </w:r>
      <w:r w:rsidR="00455592">
        <w:t>SI 6</w:t>
      </w:r>
      <w:r w:rsidR="005D7871" w:rsidRPr="00F05025">
        <w:fldChar w:fldCharType="end"/>
      </w:r>
      <w:r w:rsidRPr="00F05025">
        <w:t>.</w:t>
      </w:r>
      <w:r w:rsidR="00E871FE" w:rsidRPr="00F05025">
        <w:t xml:space="preserve"> </w:t>
      </w:r>
    </w:p>
    <w:p w14:paraId="3F9B82B0" w14:textId="6772E020" w:rsidR="005B49AC" w:rsidRPr="00F05025" w:rsidRDefault="005B49AC" w:rsidP="00E871FE">
      <w:pPr>
        <w:pStyle w:val="Heading1"/>
      </w:pPr>
      <w:bookmarkStart w:id="20" w:name="_Toc231989214"/>
      <w:r w:rsidRPr="00F05025">
        <w:lastRenderedPageBreak/>
        <w:t>References</w:t>
      </w:r>
      <w:bookmarkEnd w:id="20"/>
    </w:p>
    <w:p w14:paraId="422C1973" w14:textId="3EDD42DD" w:rsidR="00437412" w:rsidRPr="00F05025" w:rsidRDefault="00437412" w:rsidP="002212F3">
      <w:pPr>
        <w:pStyle w:val="Bibliography"/>
      </w:pPr>
      <w:r w:rsidRPr="00F05025">
        <w:t xml:space="preserve">Aasfar, A., </w:t>
      </w:r>
      <w:proofErr w:type="spellStart"/>
      <w:r w:rsidRPr="00F05025">
        <w:t>Bargaz</w:t>
      </w:r>
      <w:proofErr w:type="spellEnd"/>
      <w:r w:rsidRPr="00F05025">
        <w:t xml:space="preserve">, A., </w:t>
      </w:r>
      <w:proofErr w:type="spellStart"/>
      <w:r w:rsidRPr="00F05025">
        <w:t>Yaakoubi</w:t>
      </w:r>
      <w:proofErr w:type="spellEnd"/>
      <w:r w:rsidRPr="00F05025">
        <w:t xml:space="preserve">, K., Hilali, A., Bennis, I., Zeroual, Y., &amp; </w:t>
      </w:r>
      <w:proofErr w:type="spellStart"/>
      <w:r w:rsidRPr="00F05025">
        <w:t>Kadmiri</w:t>
      </w:r>
      <w:proofErr w:type="spellEnd"/>
      <w:r w:rsidRPr="00F05025">
        <w:t xml:space="preserve">, I. M. (2021). </w:t>
      </w:r>
      <w:r w:rsidR="003F20E3" w:rsidRPr="00F05025">
        <w:t>Nitrogen-fixing</w:t>
      </w:r>
      <w:r w:rsidRPr="00F05025">
        <w:t xml:space="preserve"> Azotobacter species as potential soil biological enhancers for crop nutrition and yield stability. Frontiers in Microbiology, 12, 628379. </w:t>
      </w:r>
      <w:hyperlink r:id="rId12" w:tgtFrame="_blank" w:history="1">
        <w:r w:rsidRPr="00F05025">
          <w:rPr>
            <w:rStyle w:val="Hyperlink"/>
          </w:rPr>
          <w:t>https://doi.org/10.3389/fmicb.2021.628379</w:t>
        </w:r>
      </w:hyperlink>
    </w:p>
    <w:p w14:paraId="053B8037" w14:textId="77777777" w:rsidR="00E65601" w:rsidRPr="00F05025" w:rsidRDefault="00E65601" w:rsidP="00437412">
      <w:pPr>
        <w:pStyle w:val="Bibliography"/>
        <w:sectPr w:rsidR="00E65601" w:rsidRPr="00F05025" w:rsidSect="00437412">
          <w:footerReference w:type="default" r:id="rId13"/>
          <w:pgSz w:w="12240" w:h="15840"/>
          <w:pgMar w:top="1440" w:right="1440" w:bottom="1440" w:left="1440" w:header="567" w:footer="567" w:gutter="0"/>
          <w:pgNumType w:fmt="lowerRoman" w:start="1" w:chapSep="colon"/>
          <w:cols w:space="720"/>
          <w:docGrid w:linePitch="326"/>
        </w:sectPr>
      </w:pPr>
    </w:p>
    <w:p w14:paraId="560E7967" w14:textId="77777777" w:rsidR="00E65601" w:rsidRPr="00F05025" w:rsidRDefault="00E65601" w:rsidP="00E871FE">
      <w:pPr>
        <w:pStyle w:val="Title"/>
      </w:pPr>
      <w:r w:rsidRPr="00F05025">
        <w:lastRenderedPageBreak/>
        <w:t>Supplementary Information</w:t>
      </w:r>
    </w:p>
    <w:p w14:paraId="15A9AD41" w14:textId="77777777" w:rsidR="00300725" w:rsidRPr="00300725" w:rsidRDefault="00300725" w:rsidP="00300725">
      <w:bookmarkStart w:id="21" w:name="_Ref_tblSI_TFIDF"/>
      <w:bookmarkStart w:id="22" w:name="SI_S1"/>
      <w:r w:rsidRPr="00300725">
        <w:t>Supplementary Table S1</w:t>
      </w:r>
      <w:bookmarkEnd w:id="21"/>
      <w:r w:rsidRPr="00300725">
        <w:t xml:space="preserve"> [STAND-IN — awaiting data]. 45-cluster TF-IDF inventory: human-readable display name and top contrastive terms for each L1 cluster.</w:t>
      </w:r>
    </w:p>
    <w:tbl>
      <w:tblPr>
        <w:tblStyle w:val="Style1"/>
        <w:tblW w:w="0" w:type="auto"/>
        <w:tblLook w:val="04A0" w:firstRow="1" w:lastRow="0" w:firstColumn="1" w:lastColumn="0" w:noHBand="0" w:noVBand="1"/>
      </w:tblPr>
      <w:tblGrid>
        <w:gridCol w:w="3116"/>
        <w:gridCol w:w="3117"/>
        <w:gridCol w:w="3117"/>
      </w:tblGrid>
      <w:tr w:rsidR="00856B4B" w14:paraId="452D496A" w14:textId="77777777" w:rsidTr="00856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F4A046" w14:textId="53954877" w:rsidR="00856B4B" w:rsidRDefault="00856B4B" w:rsidP="00856B4B">
            <w:r>
              <w:t>L1</w:t>
            </w:r>
          </w:p>
        </w:tc>
        <w:tc>
          <w:tcPr>
            <w:tcW w:w="3117" w:type="dxa"/>
          </w:tcPr>
          <w:p w14:paraId="31B581FC" w14:textId="2109CED4" w:rsidR="00856B4B" w:rsidRDefault="00856B4B" w:rsidP="00856B4B">
            <w:pPr>
              <w:cnfStyle w:val="100000000000" w:firstRow="1" w:lastRow="0" w:firstColumn="0" w:lastColumn="0" w:oddVBand="0" w:evenVBand="0" w:oddHBand="0" w:evenHBand="0" w:firstRowFirstColumn="0" w:firstRowLastColumn="0" w:lastRowFirstColumn="0" w:lastRowLastColumn="0"/>
            </w:pPr>
            <w:r>
              <w:t>Display name</w:t>
            </w:r>
          </w:p>
        </w:tc>
        <w:tc>
          <w:tcPr>
            <w:tcW w:w="3117" w:type="dxa"/>
          </w:tcPr>
          <w:p w14:paraId="1B48713F" w14:textId="10506D71" w:rsidR="00856B4B" w:rsidRDefault="00856B4B" w:rsidP="00856B4B">
            <w:pPr>
              <w:cnfStyle w:val="100000000000" w:firstRow="1" w:lastRow="0" w:firstColumn="0" w:lastColumn="0" w:oddVBand="0" w:evenVBand="0" w:oddHBand="0" w:evenHBand="0" w:firstRowFirstColumn="0" w:firstRowLastColumn="0" w:lastRowFirstColumn="0" w:lastRowLastColumn="0"/>
            </w:pPr>
            <w:r>
              <w:t>Top TF-IDF terms</w:t>
            </w:r>
          </w:p>
        </w:tc>
      </w:tr>
      <w:tr w:rsidR="00856B4B" w14:paraId="2AE9D3E4" w14:textId="77777777" w:rsidTr="00856B4B">
        <w:tc>
          <w:tcPr>
            <w:cnfStyle w:val="001000000000" w:firstRow="0" w:lastRow="0" w:firstColumn="1" w:lastColumn="0" w:oddVBand="0" w:evenVBand="0" w:oddHBand="0" w:evenHBand="0" w:firstRowFirstColumn="0" w:firstRowLastColumn="0" w:lastRowFirstColumn="0" w:lastRowLastColumn="0"/>
            <w:tcW w:w="3116" w:type="dxa"/>
          </w:tcPr>
          <w:p w14:paraId="756644F1" w14:textId="78833408" w:rsidR="00856B4B" w:rsidRDefault="00856B4B" w:rsidP="00856B4B">
            <w:r>
              <w:t>0</w:t>
            </w:r>
          </w:p>
        </w:tc>
        <w:tc>
          <w:tcPr>
            <w:tcW w:w="3117" w:type="dxa"/>
          </w:tcPr>
          <w:p w14:paraId="6F6FBECB" w14:textId="5C7008A5" w:rsidR="00856B4B" w:rsidRDefault="00856B4B" w:rsidP="00856B4B">
            <w:pPr>
              <w:cnfStyle w:val="000000000000" w:firstRow="0" w:lastRow="0" w:firstColumn="0" w:lastColumn="0" w:oddVBand="0" w:evenVBand="0" w:oddHBand="0" w:evenHBand="0" w:firstRowFirstColumn="0" w:firstRowLastColumn="0" w:lastRowFirstColumn="0" w:lastRowLastColumn="0"/>
            </w:pPr>
            <w:r>
              <w:t>[TBD]</w:t>
            </w:r>
          </w:p>
        </w:tc>
        <w:tc>
          <w:tcPr>
            <w:tcW w:w="3117" w:type="dxa"/>
          </w:tcPr>
          <w:p w14:paraId="2CF76BA8" w14:textId="510897F4" w:rsidR="00856B4B" w:rsidRDefault="00856B4B" w:rsidP="00856B4B">
            <w:pPr>
              <w:cnfStyle w:val="000000000000" w:firstRow="0" w:lastRow="0" w:firstColumn="0" w:lastColumn="0" w:oddVBand="0" w:evenVBand="0" w:oddHBand="0" w:evenHBand="0" w:firstRowFirstColumn="0" w:firstRowLastColumn="0" w:lastRowFirstColumn="0" w:lastRowLastColumn="0"/>
            </w:pPr>
            <w:r>
              <w:t>[TBD]</w:t>
            </w:r>
          </w:p>
        </w:tc>
      </w:tr>
      <w:tr w:rsidR="00856B4B" w14:paraId="215BCA33" w14:textId="77777777" w:rsidTr="00856B4B">
        <w:tc>
          <w:tcPr>
            <w:cnfStyle w:val="001000000000" w:firstRow="0" w:lastRow="0" w:firstColumn="1" w:lastColumn="0" w:oddVBand="0" w:evenVBand="0" w:oddHBand="0" w:evenHBand="0" w:firstRowFirstColumn="0" w:firstRowLastColumn="0" w:lastRowFirstColumn="0" w:lastRowLastColumn="0"/>
            <w:tcW w:w="3116" w:type="dxa"/>
          </w:tcPr>
          <w:p w14:paraId="67728CB8" w14:textId="51BA48B3" w:rsidR="00856B4B" w:rsidRDefault="00856B4B" w:rsidP="00856B4B">
            <w:r>
              <w:t>1</w:t>
            </w:r>
          </w:p>
        </w:tc>
        <w:tc>
          <w:tcPr>
            <w:tcW w:w="3117" w:type="dxa"/>
          </w:tcPr>
          <w:p w14:paraId="308D6635" w14:textId="7283EBCB" w:rsidR="00856B4B" w:rsidRDefault="00856B4B" w:rsidP="00856B4B">
            <w:pPr>
              <w:cnfStyle w:val="000000000000" w:firstRow="0" w:lastRow="0" w:firstColumn="0" w:lastColumn="0" w:oddVBand="0" w:evenVBand="0" w:oddHBand="0" w:evenHBand="0" w:firstRowFirstColumn="0" w:firstRowLastColumn="0" w:lastRowFirstColumn="0" w:lastRowLastColumn="0"/>
            </w:pPr>
            <w:r>
              <w:t>[TBD]</w:t>
            </w:r>
          </w:p>
        </w:tc>
        <w:tc>
          <w:tcPr>
            <w:tcW w:w="3117" w:type="dxa"/>
          </w:tcPr>
          <w:p w14:paraId="3B96C04B" w14:textId="49F9B2BF" w:rsidR="00856B4B" w:rsidRDefault="00856B4B" w:rsidP="00856B4B">
            <w:pPr>
              <w:cnfStyle w:val="000000000000" w:firstRow="0" w:lastRow="0" w:firstColumn="0" w:lastColumn="0" w:oddVBand="0" w:evenVBand="0" w:oddHBand="0" w:evenHBand="0" w:firstRowFirstColumn="0" w:firstRowLastColumn="0" w:lastRowFirstColumn="0" w:lastRowLastColumn="0"/>
            </w:pPr>
            <w:r>
              <w:t>[TBD]</w:t>
            </w:r>
          </w:p>
        </w:tc>
      </w:tr>
      <w:tr w:rsidR="00856B4B" w14:paraId="59880E31" w14:textId="77777777" w:rsidTr="00856B4B">
        <w:tc>
          <w:tcPr>
            <w:cnfStyle w:val="001000000000" w:firstRow="0" w:lastRow="0" w:firstColumn="1" w:lastColumn="0" w:oddVBand="0" w:evenVBand="0" w:oddHBand="0" w:evenHBand="0" w:firstRowFirstColumn="0" w:firstRowLastColumn="0" w:lastRowFirstColumn="0" w:lastRowLastColumn="0"/>
            <w:tcW w:w="3116" w:type="dxa"/>
          </w:tcPr>
          <w:p w14:paraId="5968CEE8" w14:textId="0B4B27BA" w:rsidR="00856B4B" w:rsidRDefault="00856B4B" w:rsidP="00856B4B">
            <w:r>
              <w:t>2</w:t>
            </w:r>
          </w:p>
        </w:tc>
        <w:tc>
          <w:tcPr>
            <w:tcW w:w="3117" w:type="dxa"/>
          </w:tcPr>
          <w:p w14:paraId="24D685F5" w14:textId="5D3FB1FB" w:rsidR="00856B4B" w:rsidRDefault="00856B4B" w:rsidP="00856B4B">
            <w:pPr>
              <w:cnfStyle w:val="000000000000" w:firstRow="0" w:lastRow="0" w:firstColumn="0" w:lastColumn="0" w:oddVBand="0" w:evenVBand="0" w:oddHBand="0" w:evenHBand="0" w:firstRowFirstColumn="0" w:firstRowLastColumn="0" w:lastRowFirstColumn="0" w:lastRowLastColumn="0"/>
            </w:pPr>
            <w:r>
              <w:t>[TBD]</w:t>
            </w:r>
          </w:p>
        </w:tc>
        <w:tc>
          <w:tcPr>
            <w:tcW w:w="3117" w:type="dxa"/>
          </w:tcPr>
          <w:p w14:paraId="54DDBC27" w14:textId="6F9BD8DA" w:rsidR="00856B4B" w:rsidRDefault="00856B4B" w:rsidP="00856B4B">
            <w:pPr>
              <w:cnfStyle w:val="000000000000" w:firstRow="0" w:lastRow="0" w:firstColumn="0" w:lastColumn="0" w:oddVBand="0" w:evenVBand="0" w:oddHBand="0" w:evenHBand="0" w:firstRowFirstColumn="0" w:firstRowLastColumn="0" w:lastRowFirstColumn="0" w:lastRowLastColumn="0"/>
            </w:pPr>
            <w:r>
              <w:t>[TBD]</w:t>
            </w:r>
          </w:p>
        </w:tc>
      </w:tr>
    </w:tbl>
    <w:p w14:paraId="2ADE4027" w14:textId="77777777" w:rsidR="00856B4B" w:rsidRPr="00856B4B" w:rsidRDefault="00856B4B" w:rsidP="00856B4B"/>
    <w:p w14:paraId="04543A97" w14:textId="69EC574E" w:rsidR="00E65601" w:rsidRPr="00F05025" w:rsidRDefault="00DD4804" w:rsidP="00DD4804">
      <w:pPr>
        <w:pStyle w:val="Heading1SI"/>
        <w:rPr>
          <w:bCs/>
        </w:rPr>
      </w:pPr>
      <w:r w:rsidRPr="00F05025">
        <w:t>Within-Cluster Spatial Structure: Worked Examples</w:t>
      </w:r>
    </w:p>
    <w:bookmarkEnd w:id="22"/>
    <w:p w14:paraId="2E5861FD" w14:textId="30FABEE8" w:rsidR="00E65601" w:rsidRPr="00F05025" w:rsidRDefault="00E65601" w:rsidP="00A42B35">
      <w:pPr>
        <w:pStyle w:val="BodyText"/>
      </w:pPr>
      <w:r w:rsidRPr="00F05025">
        <w:t xml:space="preserve">Three clusters illustrate the range of </w:t>
      </w:r>
      <w:r w:rsidR="00A42B35" w:rsidRPr="00F05025">
        <w:t>multimodal patterns observed among the 25 multimodal</w:t>
      </w:r>
      <w:r w:rsidRPr="00F05025">
        <w:t xml:space="preserve"> L1 clusters identified in </w:t>
      </w:r>
      <w:r w:rsidR="00024124" w:rsidRPr="00F05025">
        <w:fldChar w:fldCharType="begin"/>
      </w:r>
      <w:r w:rsidR="00024124" w:rsidRPr="00F05025">
        <w:instrText xml:space="preserve"> REF _Ref_s3_3 \r \h </w:instrText>
      </w:r>
      <w:r w:rsidR="00024124" w:rsidRPr="00F05025">
        <w:fldChar w:fldCharType="separate"/>
      </w:r>
      <w:r w:rsidR="00455592">
        <w:t>3.3</w:t>
      </w:r>
      <w:r w:rsidR="00024124" w:rsidRPr="00F05025">
        <w:fldChar w:fldCharType="end"/>
      </w:r>
      <w:r w:rsidRPr="00F05025">
        <w:t>.</w:t>
      </w:r>
    </w:p>
    <w:p w14:paraId="732B7C37" w14:textId="77777777" w:rsidR="00E65601" w:rsidRPr="00F05025" w:rsidRDefault="00E65601" w:rsidP="00A42B35">
      <w:pPr>
        <w:pStyle w:val="BlockText"/>
      </w:pPr>
      <w:bookmarkStart w:id="23" w:name="_Ref_figS1"/>
      <w:r w:rsidRPr="00F05025">
        <w:rPr>
          <w:b/>
          <w:bCs/>
        </w:rPr>
        <w:t>Supplementary Figure S1</w:t>
      </w:r>
      <w:bookmarkEnd w:id="23"/>
      <w:r w:rsidRPr="00F05025">
        <w:rPr>
          <w:b/>
          <w:bCs/>
        </w:rPr>
        <w:t>. Within-cluster spatial modes in three multi-modal L1 clusters.</w:t>
      </w:r>
      <w:r w:rsidRPr="00F05025">
        <w:t xml:space="preserve"> Left column: full corpus UMAP (grey) with target L1 cluster highlighted. Right column: same view with papers coloured by spatial mode (histogram-based density peak detection, 100×100 grid, σ=2.0). (A–B) Environmental Biogeochemistry (L1=4, 54,445 papers): four modes separating the ecological core (34,621 papers), eDNA methodology (10,926), infrastructure hubs (6,122), and applied water ecology (2,472). The infrastructure mode sits 6.51 UMAP units from the ecological core. (C–D) Microbial Genomics (L1=5, 51,414 papers): two modes of near-equal size separating computational/analytical methods (25,843) from organismal/biological genomics (24,937), separated by 4.62 UMAP units. (E–F) Pollinator Biology (L1=18, 13,045 papers): three modes separating field ecology (7,342), pollinator gut microbiome research (3,072), and an intermediate interface community (2,597). The ecology–microbiome separation (8.40 UMAP units) is the largest intra-cluster distance in the corpus.</w:t>
      </w:r>
    </w:p>
    <w:p w14:paraId="0A89F32A" w14:textId="0D148954" w:rsidR="00481FCD" w:rsidRPr="00F05025" w:rsidRDefault="00DD4804" w:rsidP="00A42B35">
      <w:pPr>
        <w:pStyle w:val="Heading1SI"/>
      </w:pPr>
      <w:bookmarkStart w:id="24" w:name="SI_S2"/>
      <w:r w:rsidRPr="00F05025">
        <w:t>Scoring Validation</w:t>
      </w:r>
    </w:p>
    <w:p w14:paraId="567A85F7" w14:textId="1859C900" w:rsidR="00481FCD" w:rsidRPr="00F05025" w:rsidRDefault="00DD4804" w:rsidP="00A42B35">
      <w:pPr>
        <w:pStyle w:val="Heading2SI"/>
      </w:pPr>
      <w:bookmarkStart w:id="25" w:name="SI_S2_1"/>
      <w:bookmarkEnd w:id="24"/>
      <w:r w:rsidRPr="00F05025">
        <w:t>Relevance Scoring Rubric</w:t>
      </w:r>
    </w:p>
    <w:bookmarkEnd w:id="25"/>
    <w:p w14:paraId="1C5356C1" w14:textId="560DF62C" w:rsidR="00481FCD" w:rsidRPr="00F05025" w:rsidRDefault="00481FCD" w:rsidP="00A42B35">
      <w:pPr>
        <w:pStyle w:val="BodyText"/>
      </w:pPr>
      <w:r w:rsidRPr="00F05025">
        <w:t xml:space="preserve">Relevance was assessed on a 1–5 integer scale. Scores were assigned to clusters (not individual papers) at each depth of the recursive hierarchy and propagated to paper-level scores through the score-resolution algorithm described in Methods </w:t>
      </w:r>
      <w:r w:rsidR="00024124" w:rsidRPr="00F05025">
        <w:fldChar w:fldCharType="begin"/>
      </w:r>
      <w:r w:rsidR="00024124" w:rsidRPr="00F05025">
        <w:instrText xml:space="preserve"> REF _Ref_s2_5_3 \r \h </w:instrText>
      </w:r>
      <w:r w:rsidR="00024124" w:rsidRPr="00F05025">
        <w:fldChar w:fldCharType="separate"/>
      </w:r>
      <w:r w:rsidR="00455592">
        <w:rPr>
          <w:b/>
          <w:bCs/>
          <w:lang w:val="en-US"/>
        </w:rPr>
        <w:t>Error! Reference source not found.</w:t>
      </w:r>
      <w:r w:rsidR="00024124" w:rsidRPr="00F05025">
        <w:fldChar w:fldCharType="end"/>
      </w:r>
      <w:r w:rsidRPr="00F05025">
        <w:t>. The rubric levels are defined as follows.</w:t>
      </w:r>
    </w:p>
    <w:p w14:paraId="0C7EA409" w14:textId="77777777" w:rsidR="00281CD6" w:rsidRPr="00281CD6" w:rsidRDefault="00481FCD" w:rsidP="00A42B35">
      <w:pPr>
        <w:pStyle w:val="BodyText"/>
        <w:rPr>
          <w:b/>
          <w:bCs/>
        </w:rPr>
      </w:pPr>
      <w:r w:rsidRPr="00281CD6">
        <w:rPr>
          <w:b/>
          <w:bCs/>
        </w:rPr>
        <w:t>Score 5</w:t>
      </w:r>
    </w:p>
    <w:p w14:paraId="11C4B11E" w14:textId="122ABC18" w:rsidR="00481FCD" w:rsidRPr="00F05025" w:rsidRDefault="00481FCD" w:rsidP="00A42B35">
      <w:pPr>
        <w:pStyle w:val="BodyText"/>
      </w:pPr>
      <w:r w:rsidRPr="00F05025">
        <w:t xml:space="preserve">Core interest. The cluster's thematic focus coincides with one of the review's primary research questions: soil microbiome community structure, plant–microbe interactions under agricultural management, biogeochemical cycling in terrestrial systems, or genome-resolved methodology applied to soil. TF-IDF labels and representative paper titles both reflect this focus without competing </w:t>
      </w:r>
      <w:r w:rsidR="00A22518" w:rsidRPr="00F05025">
        <w:t>signals</w:t>
      </w:r>
      <w:r w:rsidRPr="00F05025">
        <w:t xml:space="preserve"> from non-target content. Entry into the reading pool was automatic for papers </w:t>
      </w:r>
      <w:r w:rsidR="00A22518" w:rsidRPr="00F05025">
        <w:t>assigned to a score-5 cluster</w:t>
      </w:r>
      <w:r w:rsidRPr="00F05025">
        <w:t>, subject to downstream filtering by publication type and abstract quality.</w:t>
      </w:r>
    </w:p>
    <w:p w14:paraId="4DDCC4B0" w14:textId="297279B1" w:rsidR="00281CD6" w:rsidRPr="00281CD6" w:rsidRDefault="00481FCD" w:rsidP="00A42B35">
      <w:pPr>
        <w:pStyle w:val="BodyText"/>
        <w:rPr>
          <w:b/>
          <w:bCs/>
        </w:rPr>
      </w:pPr>
      <w:r w:rsidRPr="00281CD6">
        <w:rPr>
          <w:b/>
          <w:bCs/>
        </w:rPr>
        <w:t>Score 4</w:t>
      </w:r>
    </w:p>
    <w:p w14:paraId="7E7E3867" w14:textId="325A50DC" w:rsidR="00481FCD" w:rsidRPr="00F05025" w:rsidRDefault="00481FCD" w:rsidP="00A42B35">
      <w:pPr>
        <w:pStyle w:val="BodyText"/>
      </w:pPr>
      <w:r w:rsidRPr="00F05025">
        <w:lastRenderedPageBreak/>
        <w:t xml:space="preserve">Strong alignment with partial overlap. The cluster addresses content substantially relevant to the review but with a notable non-core component: adjacent systems (e.g. aquatic or marine microbial ecology with transferable methods), shared methodology with a different system (e.g. gut microbiome sequencing papers contributing amplicon-pipeline content), or a core theme studied at a resolution lower than the review focuses on. Papers entered the reading pool contingent on additional screening; score-4 clusters contributed </w:t>
      </w:r>
      <w:proofErr w:type="gramStart"/>
      <w:r w:rsidRPr="00F05025">
        <w:t>the majority of</w:t>
      </w:r>
      <w:proofErr w:type="gramEnd"/>
      <w:r w:rsidRPr="00F05025">
        <w:t xml:space="preserve"> papers advancing to full-text review.</w:t>
      </w:r>
    </w:p>
    <w:p w14:paraId="03612210" w14:textId="77777777" w:rsidR="00281CD6" w:rsidRPr="00281CD6" w:rsidRDefault="00481FCD" w:rsidP="00A42B35">
      <w:pPr>
        <w:pStyle w:val="BodyText"/>
        <w:rPr>
          <w:b/>
          <w:bCs/>
        </w:rPr>
      </w:pPr>
      <w:r w:rsidRPr="00281CD6">
        <w:rPr>
          <w:b/>
          <w:bCs/>
        </w:rPr>
        <w:t>Score 3</w:t>
      </w:r>
    </w:p>
    <w:p w14:paraId="1EE7885C" w14:textId="48C9DE47" w:rsidR="00481FCD" w:rsidRPr="00F05025" w:rsidRDefault="00481FCD" w:rsidP="00A42B35">
      <w:pPr>
        <w:pStyle w:val="BodyText"/>
      </w:pPr>
      <w:r w:rsidRPr="00F05025">
        <w:t>Adjacent domain. The cluster shares vocabulary or methods with the review target but studies a distinct system. Typical examples: analytical chemistry applied to environmental samples, ecological statistics without a microbial focus, plant physiology without a microbiome component. Score-3 clusters did not advance into deeper scoring rounds and contributed to reading only when a bridge community connection pulled specific sub-clusters back into scope.</w:t>
      </w:r>
    </w:p>
    <w:p w14:paraId="6206E934" w14:textId="77777777" w:rsidR="00281CD6" w:rsidRPr="00281CD6" w:rsidRDefault="00481FCD" w:rsidP="00A42B35">
      <w:pPr>
        <w:pStyle w:val="BodyText"/>
        <w:rPr>
          <w:b/>
          <w:bCs/>
        </w:rPr>
      </w:pPr>
      <w:r w:rsidRPr="00281CD6">
        <w:rPr>
          <w:b/>
          <w:bCs/>
        </w:rPr>
        <w:t>Score 2</w:t>
      </w:r>
    </w:p>
    <w:p w14:paraId="66C48FE7" w14:textId="6E97D2FF" w:rsidR="00481FCD" w:rsidRPr="00F05025" w:rsidRDefault="00481FCD" w:rsidP="00A42B35">
      <w:pPr>
        <w:pStyle w:val="BodyText"/>
      </w:pPr>
      <w:r w:rsidRPr="00F05025">
        <w:t>Methodologically related, thematically unrelated. The cluster shares analytical or statistical infrastructure with the review (e.g. network analysis, dimensionality reduction, machine learning)</w:t>
      </w:r>
      <w:r w:rsidR="00C512D3">
        <w:t>,</w:t>
      </w:r>
      <w:r w:rsidRPr="00F05025">
        <w:t xml:space="preserve"> but its substantive content is outside the review's scope. Score-2 clusters served as calibration material for the embedding space and the hub-classification framework; they did not contribute to reading.</w:t>
      </w:r>
    </w:p>
    <w:p w14:paraId="6330C2D5" w14:textId="77777777" w:rsidR="00281CD6" w:rsidRPr="00281CD6" w:rsidRDefault="00481FCD" w:rsidP="00A42B35">
      <w:pPr>
        <w:pStyle w:val="BodyText"/>
        <w:rPr>
          <w:b/>
          <w:bCs/>
        </w:rPr>
      </w:pPr>
      <w:r w:rsidRPr="00281CD6">
        <w:rPr>
          <w:b/>
          <w:bCs/>
        </w:rPr>
        <w:t>Score 1</w:t>
      </w:r>
    </w:p>
    <w:p w14:paraId="5B1B1030" w14:textId="3DB641E7" w:rsidR="00481FCD" w:rsidRPr="00F05025" w:rsidRDefault="00481FCD" w:rsidP="00A42B35">
      <w:pPr>
        <w:pStyle w:val="BodyText"/>
      </w:pPr>
      <w:r w:rsidRPr="00F05025">
        <w:t>Far-field. The cluster occupies a region of the corpus with no shared vocabulary, concepts, or methods relevant to the review. Score-1 assignments include the five deliberately seeded far-field controls (quantum computing, astrophysics, synthetic chemistry, behavioural economics, computer vision/ML) and three clusters that entered the corpus through citation-chain drift (condensed matter physics, non-English-language artefact cluster, battery/energy). Score-1 clusters were retained in the analysis as validation anchors (</w:t>
      </w:r>
      <w:r w:rsidR="003B6DE9" w:rsidRPr="00F05025">
        <w:t xml:space="preserve">Section </w:t>
      </w:r>
      <w:r w:rsidR="003B6DE9" w:rsidRPr="00F05025">
        <w:fldChar w:fldCharType="begin"/>
      </w:r>
      <w:r w:rsidR="003B6DE9" w:rsidRPr="00F05025">
        <w:instrText xml:space="preserve"> REF SI_S2_3 \r \h </w:instrText>
      </w:r>
      <w:r w:rsidR="003B6DE9" w:rsidRPr="00F05025">
        <w:fldChar w:fldCharType="separate"/>
      </w:r>
      <w:r w:rsidR="00455592">
        <w:t>SI 2.3</w:t>
      </w:r>
      <w:r w:rsidR="003B6DE9" w:rsidRPr="00F05025">
        <w:fldChar w:fldCharType="end"/>
      </w:r>
      <w:r w:rsidRPr="00F05025">
        <w:t>) but were excluded from all reading.</w:t>
      </w:r>
    </w:p>
    <w:p w14:paraId="231A7122" w14:textId="06532886" w:rsidR="00E65601" w:rsidRPr="00F05025" w:rsidRDefault="00481FCD" w:rsidP="00A42B35">
      <w:pPr>
        <w:pStyle w:val="BodyText"/>
      </w:pPr>
      <w:r w:rsidRPr="00F05025">
        <w:t>A cluster's score is a statement about the cluster's typical content, not a guarantee that every paper it contains conforms to that level. Cross-dataset re-scoring (</w:t>
      </w:r>
      <w:r w:rsidR="003B6DE9" w:rsidRPr="00F05025">
        <w:t xml:space="preserve">Section </w:t>
      </w:r>
      <w:r w:rsidR="003B6DE9" w:rsidRPr="00F05025">
        <w:fldChar w:fldCharType="begin"/>
      </w:r>
      <w:r w:rsidR="003B6DE9" w:rsidRPr="00F05025">
        <w:instrText xml:space="preserve"> REF SI_S2_2 \r \h </w:instrText>
      </w:r>
      <w:r w:rsidR="003B6DE9" w:rsidRPr="00F05025">
        <w:fldChar w:fldCharType="separate"/>
      </w:r>
      <w:r w:rsidR="00455592">
        <w:t>SI 2.2</w:t>
      </w:r>
      <w:r w:rsidR="003B6DE9" w:rsidRPr="00F05025">
        <w:fldChar w:fldCharType="end"/>
      </w:r>
      <w:r w:rsidRPr="00F05025">
        <w:t xml:space="preserve">) quantifies the within-cluster heterogeneity: </w:t>
      </w:r>
      <w:proofErr w:type="gramStart"/>
      <w:r w:rsidRPr="00F05025">
        <w:t>the majority of</w:t>
      </w:r>
      <w:proofErr w:type="gramEnd"/>
      <w:r w:rsidRPr="00F05025">
        <w:t xml:space="preserve"> score-5 cluster papers moved downward during independent re-clustering (Supp</w:t>
      </w:r>
      <w:r w:rsidR="00E03257">
        <w:t xml:space="preserve">lementary </w:t>
      </w:r>
      <w:r w:rsidR="00E03257">
        <w:fldChar w:fldCharType="begin"/>
      </w:r>
      <w:r w:rsidR="00E03257">
        <w:instrText xml:space="preserve"> REF _Ref_tblS1_scoremov \h </w:instrText>
      </w:r>
      <w:r w:rsidR="00E03257">
        <w:fldChar w:fldCharType="separate"/>
      </w:r>
      <w:r w:rsidR="00E03257">
        <w:t xml:space="preserve">Table S </w:t>
      </w:r>
      <w:r w:rsidR="00E03257">
        <w:rPr>
          <w:noProof/>
        </w:rPr>
        <w:t>1</w:t>
      </w:r>
      <w:r w:rsidR="00E03257">
        <w:fldChar w:fldCharType="end"/>
      </w:r>
      <w:r w:rsidR="00E03257">
        <w:t xml:space="preserve"> ), confirm</w:t>
      </w:r>
      <w:r w:rsidRPr="00F05025">
        <w:t>ing that the score-5 category at L1 resolution aggregated genuinely core papers together with adjacent content that finer clustering could separate.</w:t>
      </w:r>
    </w:p>
    <w:sectPr w:rsidR="00E65601" w:rsidRPr="00F05025" w:rsidSect="00AC1CFC">
      <w:pgSz w:w="12240" w:h="15840"/>
      <w:pgMar w:top="1440" w:right="1440" w:bottom="1440" w:left="1440" w:header="567" w:footer="567" w:gutter="0"/>
      <w:pgNumType w:start="1" w:chapSep="colon"/>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947DC" w14:textId="77777777" w:rsidR="00283AB4" w:rsidRDefault="00283AB4" w:rsidP="00437412">
      <w:r>
        <w:separator/>
      </w:r>
    </w:p>
  </w:endnote>
  <w:endnote w:type="continuationSeparator" w:id="0">
    <w:p w14:paraId="06B4B887" w14:textId="77777777" w:rsidR="00283AB4" w:rsidRDefault="00283AB4" w:rsidP="004374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2984952"/>
      <w:docPartObj>
        <w:docPartGallery w:val="Page Numbers (Bottom of Page)"/>
        <w:docPartUnique/>
      </w:docPartObj>
    </w:sdtPr>
    <w:sdtEndPr>
      <w:rPr>
        <w:noProof/>
      </w:rPr>
    </w:sdtEndPr>
    <w:sdtContent>
      <w:p w14:paraId="2997C205" w14:textId="7A6CF335" w:rsidR="00437412" w:rsidRDefault="00437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3319C9" w14:textId="77777777" w:rsidR="00437412" w:rsidRDefault="004374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356781"/>
      <w:docPartObj>
        <w:docPartGallery w:val="Page Numbers (Bottom of Page)"/>
        <w:docPartUnique/>
      </w:docPartObj>
    </w:sdtPr>
    <w:sdtEndPr>
      <w:rPr>
        <w:noProof/>
      </w:rPr>
    </w:sdtEndPr>
    <w:sdtContent>
      <w:p w14:paraId="698C36BC" w14:textId="77777777" w:rsidR="00437412" w:rsidRDefault="00437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1CACD4" w14:textId="77777777" w:rsidR="00437412" w:rsidRDefault="004374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D287A" w14:textId="77777777" w:rsidR="00283AB4" w:rsidRDefault="00283AB4" w:rsidP="00437412">
      <w:r>
        <w:separator/>
      </w:r>
    </w:p>
  </w:footnote>
  <w:footnote w:type="continuationSeparator" w:id="0">
    <w:p w14:paraId="3505033B" w14:textId="77777777" w:rsidR="00283AB4" w:rsidRDefault="00283AB4" w:rsidP="004374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EAEB1" w14:textId="323EEE95" w:rsidR="00437412" w:rsidRDefault="00E871FE">
    <w:pPr>
      <w:pStyle w:val="Header"/>
    </w:pPr>
    <w:r>
      <w:t>Document</w:t>
    </w:r>
    <w:r w:rsidR="00437412">
      <w:tab/>
      <w:t>DRAF</w:t>
    </w:r>
    <w:r>
      <w:t>T</w:t>
    </w:r>
    <w:r w:rsidR="00437412">
      <w:tab/>
      <w:t xml:space="preserve"> Michael Sinclair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446D32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12EB4B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01291C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3B28CBB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4D0487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4C2E95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CB0C74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FB2AFB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71262C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4EC114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D22DE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B916398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BED20F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1AD50CE1"/>
    <w:multiLevelType w:val="multilevel"/>
    <w:tmpl w:val="1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DBC228D"/>
    <w:multiLevelType w:val="multilevel"/>
    <w:tmpl w:val="1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E48718B"/>
    <w:multiLevelType w:val="multilevel"/>
    <w:tmpl w:val="DE3E8930"/>
    <w:lvl w:ilvl="0">
      <w:start w:val="1"/>
      <w:numFmt w:val="decimal"/>
      <w:pStyle w:val="Heading1SI"/>
      <w:lvlText w:val="SI %1"/>
      <w:lvlJc w:val="left"/>
      <w:pPr>
        <w:ind w:left="0" w:firstLine="0"/>
      </w:pPr>
      <w:rPr>
        <w:rFonts w:hint="default"/>
      </w:rPr>
    </w:lvl>
    <w:lvl w:ilvl="1">
      <w:start w:val="1"/>
      <w:numFmt w:val="decimal"/>
      <w:pStyle w:val="Heading2SI"/>
      <w:lvlText w:val="SI %1.%2"/>
      <w:lvlJc w:val="left"/>
      <w:pPr>
        <w:ind w:left="0" w:firstLine="0"/>
      </w:pPr>
      <w:rPr>
        <w:rFonts w:hint="default"/>
      </w:rPr>
    </w:lvl>
    <w:lvl w:ilvl="2">
      <w:start w:val="1"/>
      <w:numFmt w:val="decimal"/>
      <w:pStyle w:val="Heading3SI"/>
      <w:lvlText w:val="SI %1.%2.%3"/>
      <w:lvlJc w:val="left"/>
      <w:pPr>
        <w:ind w:left="0" w:firstLine="0"/>
      </w:pPr>
      <w:rPr>
        <w:rFonts w:hint="default"/>
      </w:rPr>
    </w:lvl>
    <w:lvl w:ilvl="3">
      <w:start w:val="1"/>
      <w:numFmt w:val="decimal"/>
      <w:pStyle w:val="Heading4SI"/>
      <w:lvlText w:val="SI %1.%2.%3.%4"/>
      <w:lvlJc w:val="left"/>
      <w:pPr>
        <w:ind w:left="0" w:firstLine="0"/>
      </w:pPr>
      <w:rPr>
        <w:rFonts w:hint="default"/>
      </w:rPr>
    </w:lvl>
    <w:lvl w:ilvl="4">
      <w:start w:val="1"/>
      <w:numFmt w:val="decimal"/>
      <w:pStyle w:val="Heading5SI"/>
      <w:lvlText w:val="SI %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520D740D"/>
    <w:multiLevelType w:val="multilevel"/>
    <w:tmpl w:val="D84422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3C20F26"/>
    <w:multiLevelType w:val="multilevel"/>
    <w:tmpl w:val="CD8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A24FDC"/>
    <w:multiLevelType w:val="multilevel"/>
    <w:tmpl w:val="1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64367C4"/>
    <w:multiLevelType w:val="multilevel"/>
    <w:tmpl w:val="6FE405B0"/>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lowerLetter"/>
      <w:pStyle w:val="Heading5"/>
      <w:lvlText w:val="%5."/>
      <w:lvlJc w:val="left"/>
      <w:pPr>
        <w:ind w:left="0" w:firstLine="0"/>
      </w:pPr>
      <w:rPr>
        <w:rFonts w:hint="default"/>
      </w:rPr>
    </w:lvl>
    <w:lvl w:ilvl="5">
      <w:start w:val="1"/>
      <w:numFmt w:val="lowerRoman"/>
      <w:pStyle w:val="Heading6"/>
      <w:lvlText w:val="%6."/>
      <w:lvlJc w:val="right"/>
      <w:pPr>
        <w:ind w:left="0" w:firstLine="0"/>
      </w:pPr>
      <w:rPr>
        <w:rFonts w:hint="default"/>
      </w:rPr>
    </w:lvl>
    <w:lvl w:ilvl="6">
      <w:start w:val="1"/>
      <w:numFmt w:val="decimal"/>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right"/>
      <w:pPr>
        <w:ind w:left="0" w:firstLine="0"/>
      </w:pPr>
      <w:rPr>
        <w:rFonts w:hint="default"/>
      </w:rPr>
    </w:lvl>
  </w:abstractNum>
  <w:num w:numId="1" w16cid:durableId="1419905666">
    <w:abstractNumId w:val="10"/>
  </w:num>
  <w:num w:numId="2" w16cid:durableId="15056339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471369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90878712">
    <w:abstractNumId w:val="11"/>
  </w:num>
  <w:num w:numId="5" w16cid:durableId="1132361820">
    <w:abstractNumId w:val="11"/>
  </w:num>
  <w:num w:numId="6" w16cid:durableId="6679475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26233977">
    <w:abstractNumId w:val="11"/>
  </w:num>
  <w:num w:numId="8" w16cid:durableId="10119541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37797510">
    <w:abstractNumId w:val="11"/>
  </w:num>
  <w:num w:numId="10" w16cid:durableId="14730553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0258314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39657529">
    <w:abstractNumId w:val="11"/>
  </w:num>
  <w:num w:numId="13" w16cid:durableId="10204015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1074815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81094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2982485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87558179">
    <w:abstractNumId w:val="11"/>
  </w:num>
  <w:num w:numId="18" w16cid:durableId="168063382">
    <w:abstractNumId w:val="19"/>
  </w:num>
  <w:num w:numId="19" w16cid:durableId="1957522330">
    <w:abstractNumId w:val="16"/>
  </w:num>
  <w:num w:numId="20" w16cid:durableId="1681353771">
    <w:abstractNumId w:val="17"/>
  </w:num>
  <w:num w:numId="21" w16cid:durableId="1224289364">
    <w:abstractNumId w:val="15"/>
  </w:num>
  <w:num w:numId="22" w16cid:durableId="123013929">
    <w:abstractNumId w:val="18"/>
  </w:num>
  <w:num w:numId="23" w16cid:durableId="1142622516">
    <w:abstractNumId w:val="14"/>
  </w:num>
  <w:num w:numId="24" w16cid:durableId="569580619">
    <w:abstractNumId w:val="13"/>
  </w:num>
  <w:num w:numId="25" w16cid:durableId="871695270">
    <w:abstractNumId w:val="9"/>
  </w:num>
  <w:num w:numId="26" w16cid:durableId="2137140876">
    <w:abstractNumId w:val="7"/>
  </w:num>
  <w:num w:numId="27" w16cid:durableId="707727924">
    <w:abstractNumId w:val="6"/>
  </w:num>
  <w:num w:numId="28" w16cid:durableId="1619681726">
    <w:abstractNumId w:val="5"/>
  </w:num>
  <w:num w:numId="29" w16cid:durableId="345643303">
    <w:abstractNumId w:val="4"/>
  </w:num>
  <w:num w:numId="30" w16cid:durableId="1674841613">
    <w:abstractNumId w:val="8"/>
  </w:num>
  <w:num w:numId="31" w16cid:durableId="2032297097">
    <w:abstractNumId w:val="3"/>
  </w:num>
  <w:num w:numId="32" w16cid:durableId="749230465">
    <w:abstractNumId w:val="2"/>
  </w:num>
  <w:num w:numId="33" w16cid:durableId="1964187463">
    <w:abstractNumId w:val="1"/>
  </w:num>
  <w:num w:numId="34" w16cid:durableId="1024601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9AC"/>
    <w:rsid w:val="0000003C"/>
    <w:rsid w:val="000034CE"/>
    <w:rsid w:val="00004BB9"/>
    <w:rsid w:val="00010D42"/>
    <w:rsid w:val="00012109"/>
    <w:rsid w:val="00021B77"/>
    <w:rsid w:val="00022FB1"/>
    <w:rsid w:val="00024124"/>
    <w:rsid w:val="00027E55"/>
    <w:rsid w:val="000310FF"/>
    <w:rsid w:val="000332FF"/>
    <w:rsid w:val="00041FBE"/>
    <w:rsid w:val="000465A7"/>
    <w:rsid w:val="00054403"/>
    <w:rsid w:val="00055893"/>
    <w:rsid w:val="00057357"/>
    <w:rsid w:val="00057BAE"/>
    <w:rsid w:val="00061160"/>
    <w:rsid w:val="00073648"/>
    <w:rsid w:val="00080C42"/>
    <w:rsid w:val="00084477"/>
    <w:rsid w:val="00086999"/>
    <w:rsid w:val="000878AF"/>
    <w:rsid w:val="000A2BB7"/>
    <w:rsid w:val="000A6659"/>
    <w:rsid w:val="000B3C26"/>
    <w:rsid w:val="000C057E"/>
    <w:rsid w:val="000C2EE5"/>
    <w:rsid w:val="000C35F0"/>
    <w:rsid w:val="000D2CCB"/>
    <w:rsid w:val="000D3ECE"/>
    <w:rsid w:val="000E292E"/>
    <w:rsid w:val="000E348F"/>
    <w:rsid w:val="000E3D50"/>
    <w:rsid w:val="000E4E25"/>
    <w:rsid w:val="000E4F72"/>
    <w:rsid w:val="000E5B21"/>
    <w:rsid w:val="000E60D9"/>
    <w:rsid w:val="000E7CC3"/>
    <w:rsid w:val="001030D2"/>
    <w:rsid w:val="001162DD"/>
    <w:rsid w:val="001249A2"/>
    <w:rsid w:val="00132148"/>
    <w:rsid w:val="001327DF"/>
    <w:rsid w:val="001377C6"/>
    <w:rsid w:val="00150EA5"/>
    <w:rsid w:val="00151F13"/>
    <w:rsid w:val="00154292"/>
    <w:rsid w:val="001634FC"/>
    <w:rsid w:val="0016365F"/>
    <w:rsid w:val="00163AB6"/>
    <w:rsid w:val="00166B9B"/>
    <w:rsid w:val="0017327D"/>
    <w:rsid w:val="00173F26"/>
    <w:rsid w:val="00175335"/>
    <w:rsid w:val="00181476"/>
    <w:rsid w:val="00182CCF"/>
    <w:rsid w:val="0019069D"/>
    <w:rsid w:val="00197FBD"/>
    <w:rsid w:val="001A2AE7"/>
    <w:rsid w:val="001A2ED1"/>
    <w:rsid w:val="001A3CBC"/>
    <w:rsid w:val="001A613D"/>
    <w:rsid w:val="001C73FD"/>
    <w:rsid w:val="001E0941"/>
    <w:rsid w:val="001E1AA6"/>
    <w:rsid w:val="001E2C1C"/>
    <w:rsid w:val="001F5E2E"/>
    <w:rsid w:val="001F6036"/>
    <w:rsid w:val="001F6FF2"/>
    <w:rsid w:val="001F74EF"/>
    <w:rsid w:val="001F7548"/>
    <w:rsid w:val="001F7DC9"/>
    <w:rsid w:val="002001EB"/>
    <w:rsid w:val="002011EF"/>
    <w:rsid w:val="00216FE9"/>
    <w:rsid w:val="002212F3"/>
    <w:rsid w:val="00221494"/>
    <w:rsid w:val="00234B8F"/>
    <w:rsid w:val="00236F85"/>
    <w:rsid w:val="00237173"/>
    <w:rsid w:val="0024063F"/>
    <w:rsid w:val="0024327A"/>
    <w:rsid w:val="00250820"/>
    <w:rsid w:val="002539A6"/>
    <w:rsid w:val="00253BDE"/>
    <w:rsid w:val="00257814"/>
    <w:rsid w:val="00263724"/>
    <w:rsid w:val="00263A93"/>
    <w:rsid w:val="0026520D"/>
    <w:rsid w:val="00272BE2"/>
    <w:rsid w:val="00273374"/>
    <w:rsid w:val="00281586"/>
    <w:rsid w:val="00281CD6"/>
    <w:rsid w:val="00283AB4"/>
    <w:rsid w:val="002852E9"/>
    <w:rsid w:val="00285BB6"/>
    <w:rsid w:val="00286E8D"/>
    <w:rsid w:val="0029194F"/>
    <w:rsid w:val="002A1F41"/>
    <w:rsid w:val="002A5F12"/>
    <w:rsid w:val="002B659A"/>
    <w:rsid w:val="002B7733"/>
    <w:rsid w:val="002C0C1C"/>
    <w:rsid w:val="002C0EC0"/>
    <w:rsid w:val="002C1AC6"/>
    <w:rsid w:val="002C6584"/>
    <w:rsid w:val="002C7D7E"/>
    <w:rsid w:val="002D3337"/>
    <w:rsid w:val="002D378F"/>
    <w:rsid w:val="002D4C81"/>
    <w:rsid w:val="002D5413"/>
    <w:rsid w:val="002D654E"/>
    <w:rsid w:val="002E725B"/>
    <w:rsid w:val="002F527D"/>
    <w:rsid w:val="002F6358"/>
    <w:rsid w:val="002F77FE"/>
    <w:rsid w:val="002F7C47"/>
    <w:rsid w:val="00300725"/>
    <w:rsid w:val="00301AB4"/>
    <w:rsid w:val="00314458"/>
    <w:rsid w:val="00316917"/>
    <w:rsid w:val="00321100"/>
    <w:rsid w:val="00321F13"/>
    <w:rsid w:val="00324057"/>
    <w:rsid w:val="00325CF6"/>
    <w:rsid w:val="00325E00"/>
    <w:rsid w:val="003268E8"/>
    <w:rsid w:val="00333C9C"/>
    <w:rsid w:val="00341F49"/>
    <w:rsid w:val="00352D72"/>
    <w:rsid w:val="00362AFC"/>
    <w:rsid w:val="003646EF"/>
    <w:rsid w:val="00367EC2"/>
    <w:rsid w:val="003817B8"/>
    <w:rsid w:val="003829F5"/>
    <w:rsid w:val="00383793"/>
    <w:rsid w:val="003837A8"/>
    <w:rsid w:val="00385258"/>
    <w:rsid w:val="0039188C"/>
    <w:rsid w:val="00394493"/>
    <w:rsid w:val="003944DD"/>
    <w:rsid w:val="003A2B7D"/>
    <w:rsid w:val="003B11AD"/>
    <w:rsid w:val="003B1559"/>
    <w:rsid w:val="003B2A8E"/>
    <w:rsid w:val="003B31BE"/>
    <w:rsid w:val="003B6DE9"/>
    <w:rsid w:val="003C14E3"/>
    <w:rsid w:val="003C2604"/>
    <w:rsid w:val="003C2B57"/>
    <w:rsid w:val="003C2FF5"/>
    <w:rsid w:val="003D1AEF"/>
    <w:rsid w:val="003D3E82"/>
    <w:rsid w:val="003E626F"/>
    <w:rsid w:val="003F20E3"/>
    <w:rsid w:val="003F2F96"/>
    <w:rsid w:val="00401CB5"/>
    <w:rsid w:val="0040506B"/>
    <w:rsid w:val="004060A4"/>
    <w:rsid w:val="00411287"/>
    <w:rsid w:val="004155C1"/>
    <w:rsid w:val="00415960"/>
    <w:rsid w:val="00416213"/>
    <w:rsid w:val="004175E4"/>
    <w:rsid w:val="0042559D"/>
    <w:rsid w:val="004271C7"/>
    <w:rsid w:val="00436A49"/>
    <w:rsid w:val="00437412"/>
    <w:rsid w:val="00440342"/>
    <w:rsid w:val="004407EF"/>
    <w:rsid w:val="00440840"/>
    <w:rsid w:val="00440B22"/>
    <w:rsid w:val="00440E88"/>
    <w:rsid w:val="004475C7"/>
    <w:rsid w:val="00447F95"/>
    <w:rsid w:val="00452102"/>
    <w:rsid w:val="00452DF9"/>
    <w:rsid w:val="00455026"/>
    <w:rsid w:val="00455592"/>
    <w:rsid w:val="0047436D"/>
    <w:rsid w:val="004766CF"/>
    <w:rsid w:val="00481FCD"/>
    <w:rsid w:val="00483643"/>
    <w:rsid w:val="00491D17"/>
    <w:rsid w:val="004931D3"/>
    <w:rsid w:val="00495F4B"/>
    <w:rsid w:val="004A0F1D"/>
    <w:rsid w:val="004A7176"/>
    <w:rsid w:val="004B273B"/>
    <w:rsid w:val="004C2D37"/>
    <w:rsid w:val="004D70A9"/>
    <w:rsid w:val="004E76FC"/>
    <w:rsid w:val="004F52B8"/>
    <w:rsid w:val="004F6DEC"/>
    <w:rsid w:val="0050022D"/>
    <w:rsid w:val="0050084B"/>
    <w:rsid w:val="005206FC"/>
    <w:rsid w:val="00522775"/>
    <w:rsid w:val="00536D3A"/>
    <w:rsid w:val="00541C52"/>
    <w:rsid w:val="005438F4"/>
    <w:rsid w:val="0055182A"/>
    <w:rsid w:val="005524D6"/>
    <w:rsid w:val="005549A1"/>
    <w:rsid w:val="005609BA"/>
    <w:rsid w:val="00562C9F"/>
    <w:rsid w:val="00564A7D"/>
    <w:rsid w:val="0057308A"/>
    <w:rsid w:val="00582766"/>
    <w:rsid w:val="00586BC7"/>
    <w:rsid w:val="00594577"/>
    <w:rsid w:val="0059530D"/>
    <w:rsid w:val="005B49AC"/>
    <w:rsid w:val="005B5D34"/>
    <w:rsid w:val="005C3DB9"/>
    <w:rsid w:val="005D21A9"/>
    <w:rsid w:val="005D62E0"/>
    <w:rsid w:val="005D7871"/>
    <w:rsid w:val="005E04FD"/>
    <w:rsid w:val="005F48C5"/>
    <w:rsid w:val="00612864"/>
    <w:rsid w:val="00612E5A"/>
    <w:rsid w:val="006175B2"/>
    <w:rsid w:val="006243EB"/>
    <w:rsid w:val="006337BC"/>
    <w:rsid w:val="006340B1"/>
    <w:rsid w:val="006343EB"/>
    <w:rsid w:val="00640140"/>
    <w:rsid w:val="0064390A"/>
    <w:rsid w:val="00651166"/>
    <w:rsid w:val="00651575"/>
    <w:rsid w:val="006618A1"/>
    <w:rsid w:val="0066541A"/>
    <w:rsid w:val="00670C3C"/>
    <w:rsid w:val="006735A8"/>
    <w:rsid w:val="00685069"/>
    <w:rsid w:val="00693AFE"/>
    <w:rsid w:val="00697294"/>
    <w:rsid w:val="006A399E"/>
    <w:rsid w:val="006B2015"/>
    <w:rsid w:val="006B529B"/>
    <w:rsid w:val="006B5E64"/>
    <w:rsid w:val="006C5F28"/>
    <w:rsid w:val="006C6EB9"/>
    <w:rsid w:val="006D4475"/>
    <w:rsid w:val="006D7C11"/>
    <w:rsid w:val="006E0AFE"/>
    <w:rsid w:val="006E0E0E"/>
    <w:rsid w:val="006E11C7"/>
    <w:rsid w:val="006E2028"/>
    <w:rsid w:val="006E57D9"/>
    <w:rsid w:val="006F036B"/>
    <w:rsid w:val="006F05BC"/>
    <w:rsid w:val="006F147A"/>
    <w:rsid w:val="006F34F8"/>
    <w:rsid w:val="006F3F35"/>
    <w:rsid w:val="006F56A1"/>
    <w:rsid w:val="00710F3D"/>
    <w:rsid w:val="0071362D"/>
    <w:rsid w:val="00713F68"/>
    <w:rsid w:val="00716FC3"/>
    <w:rsid w:val="00717968"/>
    <w:rsid w:val="0072250B"/>
    <w:rsid w:val="007247E2"/>
    <w:rsid w:val="00725832"/>
    <w:rsid w:val="00727551"/>
    <w:rsid w:val="00733F02"/>
    <w:rsid w:val="00733F73"/>
    <w:rsid w:val="00750D4B"/>
    <w:rsid w:val="00751690"/>
    <w:rsid w:val="007568B5"/>
    <w:rsid w:val="007643AF"/>
    <w:rsid w:val="00767F51"/>
    <w:rsid w:val="00773099"/>
    <w:rsid w:val="00785B3D"/>
    <w:rsid w:val="0078642F"/>
    <w:rsid w:val="007865E8"/>
    <w:rsid w:val="00787AEF"/>
    <w:rsid w:val="00793047"/>
    <w:rsid w:val="007B06FD"/>
    <w:rsid w:val="007B2B42"/>
    <w:rsid w:val="007C2C9B"/>
    <w:rsid w:val="007C3B3E"/>
    <w:rsid w:val="007C415F"/>
    <w:rsid w:val="007C4D1F"/>
    <w:rsid w:val="007D0340"/>
    <w:rsid w:val="007D0B88"/>
    <w:rsid w:val="007D165E"/>
    <w:rsid w:val="007D67B6"/>
    <w:rsid w:val="007E1F1B"/>
    <w:rsid w:val="007E20BE"/>
    <w:rsid w:val="007E24A6"/>
    <w:rsid w:val="007E4BFA"/>
    <w:rsid w:val="007E60B9"/>
    <w:rsid w:val="007E6C34"/>
    <w:rsid w:val="007E7E6E"/>
    <w:rsid w:val="007F75FE"/>
    <w:rsid w:val="008043F4"/>
    <w:rsid w:val="00805AF2"/>
    <w:rsid w:val="00811BE8"/>
    <w:rsid w:val="00812E11"/>
    <w:rsid w:val="00815F3C"/>
    <w:rsid w:val="008174B0"/>
    <w:rsid w:val="0082458F"/>
    <w:rsid w:val="0082631F"/>
    <w:rsid w:val="00831A98"/>
    <w:rsid w:val="00834477"/>
    <w:rsid w:val="00834832"/>
    <w:rsid w:val="0083621D"/>
    <w:rsid w:val="008444C4"/>
    <w:rsid w:val="00845BCB"/>
    <w:rsid w:val="0084778A"/>
    <w:rsid w:val="00851BBC"/>
    <w:rsid w:val="00853028"/>
    <w:rsid w:val="008552E8"/>
    <w:rsid w:val="008554B3"/>
    <w:rsid w:val="00855F12"/>
    <w:rsid w:val="00856215"/>
    <w:rsid w:val="00856B4B"/>
    <w:rsid w:val="00861393"/>
    <w:rsid w:val="00864A49"/>
    <w:rsid w:val="0087070F"/>
    <w:rsid w:val="008713F2"/>
    <w:rsid w:val="008726AF"/>
    <w:rsid w:val="008737F2"/>
    <w:rsid w:val="00881933"/>
    <w:rsid w:val="00883FD5"/>
    <w:rsid w:val="00887F51"/>
    <w:rsid w:val="008A0366"/>
    <w:rsid w:val="008A2E37"/>
    <w:rsid w:val="008A3AF1"/>
    <w:rsid w:val="008A4BF5"/>
    <w:rsid w:val="008A611A"/>
    <w:rsid w:val="008A7F7C"/>
    <w:rsid w:val="008B3C5F"/>
    <w:rsid w:val="008B7827"/>
    <w:rsid w:val="008C08FB"/>
    <w:rsid w:val="008C1405"/>
    <w:rsid w:val="008C3AEB"/>
    <w:rsid w:val="008C42CD"/>
    <w:rsid w:val="008C75F5"/>
    <w:rsid w:val="008D3398"/>
    <w:rsid w:val="008E0036"/>
    <w:rsid w:val="008E2C94"/>
    <w:rsid w:val="008E4262"/>
    <w:rsid w:val="00902D57"/>
    <w:rsid w:val="00903E00"/>
    <w:rsid w:val="009044FE"/>
    <w:rsid w:val="009052F8"/>
    <w:rsid w:val="0091305D"/>
    <w:rsid w:val="009308A7"/>
    <w:rsid w:val="00930A20"/>
    <w:rsid w:val="0093276F"/>
    <w:rsid w:val="009360E1"/>
    <w:rsid w:val="0093645C"/>
    <w:rsid w:val="0093648A"/>
    <w:rsid w:val="00952215"/>
    <w:rsid w:val="00954114"/>
    <w:rsid w:val="0095557F"/>
    <w:rsid w:val="00970DE5"/>
    <w:rsid w:val="009720E5"/>
    <w:rsid w:val="00972E1B"/>
    <w:rsid w:val="00973AF5"/>
    <w:rsid w:val="00980315"/>
    <w:rsid w:val="009842B0"/>
    <w:rsid w:val="00986908"/>
    <w:rsid w:val="00990529"/>
    <w:rsid w:val="009A3AD4"/>
    <w:rsid w:val="009A7287"/>
    <w:rsid w:val="009B1CD6"/>
    <w:rsid w:val="009B1EED"/>
    <w:rsid w:val="009B3F2A"/>
    <w:rsid w:val="009B50BC"/>
    <w:rsid w:val="009B65A9"/>
    <w:rsid w:val="009B6CD2"/>
    <w:rsid w:val="009B7C1B"/>
    <w:rsid w:val="009C300F"/>
    <w:rsid w:val="009C55E0"/>
    <w:rsid w:val="009C5CE1"/>
    <w:rsid w:val="009C6507"/>
    <w:rsid w:val="009C6957"/>
    <w:rsid w:val="009D79DB"/>
    <w:rsid w:val="009E57D6"/>
    <w:rsid w:val="009E6312"/>
    <w:rsid w:val="00A0064E"/>
    <w:rsid w:val="00A0169E"/>
    <w:rsid w:val="00A04A21"/>
    <w:rsid w:val="00A057AD"/>
    <w:rsid w:val="00A07E96"/>
    <w:rsid w:val="00A13E3C"/>
    <w:rsid w:val="00A1467F"/>
    <w:rsid w:val="00A17570"/>
    <w:rsid w:val="00A22518"/>
    <w:rsid w:val="00A23AA5"/>
    <w:rsid w:val="00A274F5"/>
    <w:rsid w:val="00A30319"/>
    <w:rsid w:val="00A33950"/>
    <w:rsid w:val="00A347C8"/>
    <w:rsid w:val="00A3551F"/>
    <w:rsid w:val="00A42B35"/>
    <w:rsid w:val="00A43F1E"/>
    <w:rsid w:val="00A4628D"/>
    <w:rsid w:val="00A46BE6"/>
    <w:rsid w:val="00A47589"/>
    <w:rsid w:val="00A5486D"/>
    <w:rsid w:val="00A562E7"/>
    <w:rsid w:val="00A56527"/>
    <w:rsid w:val="00A56FF3"/>
    <w:rsid w:val="00A642EF"/>
    <w:rsid w:val="00A67AD0"/>
    <w:rsid w:val="00A70C3F"/>
    <w:rsid w:val="00A70E7D"/>
    <w:rsid w:val="00A756E3"/>
    <w:rsid w:val="00A807AB"/>
    <w:rsid w:val="00A815C4"/>
    <w:rsid w:val="00A8682B"/>
    <w:rsid w:val="00A8770D"/>
    <w:rsid w:val="00A90958"/>
    <w:rsid w:val="00A911F2"/>
    <w:rsid w:val="00AA0812"/>
    <w:rsid w:val="00AA146F"/>
    <w:rsid w:val="00AA5823"/>
    <w:rsid w:val="00AA7D27"/>
    <w:rsid w:val="00AB2189"/>
    <w:rsid w:val="00AB2B56"/>
    <w:rsid w:val="00AB3055"/>
    <w:rsid w:val="00AB471F"/>
    <w:rsid w:val="00AB59D3"/>
    <w:rsid w:val="00AC114B"/>
    <w:rsid w:val="00AC1CFC"/>
    <w:rsid w:val="00AC44D5"/>
    <w:rsid w:val="00AD0DFE"/>
    <w:rsid w:val="00AD6A35"/>
    <w:rsid w:val="00AE0D2C"/>
    <w:rsid w:val="00AE0D86"/>
    <w:rsid w:val="00AE4DFA"/>
    <w:rsid w:val="00AF39FD"/>
    <w:rsid w:val="00B02A94"/>
    <w:rsid w:val="00B05C24"/>
    <w:rsid w:val="00B12B92"/>
    <w:rsid w:val="00B13B71"/>
    <w:rsid w:val="00B151FE"/>
    <w:rsid w:val="00B177B1"/>
    <w:rsid w:val="00B25BEA"/>
    <w:rsid w:val="00B2600F"/>
    <w:rsid w:val="00B31A0A"/>
    <w:rsid w:val="00B343DE"/>
    <w:rsid w:val="00B410F7"/>
    <w:rsid w:val="00B4131B"/>
    <w:rsid w:val="00B43579"/>
    <w:rsid w:val="00B4459B"/>
    <w:rsid w:val="00B51456"/>
    <w:rsid w:val="00B5154A"/>
    <w:rsid w:val="00B52741"/>
    <w:rsid w:val="00B71214"/>
    <w:rsid w:val="00B8335B"/>
    <w:rsid w:val="00B92548"/>
    <w:rsid w:val="00B9512B"/>
    <w:rsid w:val="00B96D4D"/>
    <w:rsid w:val="00BA004B"/>
    <w:rsid w:val="00BB5F77"/>
    <w:rsid w:val="00BC00CF"/>
    <w:rsid w:val="00BC323E"/>
    <w:rsid w:val="00BC3802"/>
    <w:rsid w:val="00BC43A8"/>
    <w:rsid w:val="00BE1ECF"/>
    <w:rsid w:val="00BE2CA4"/>
    <w:rsid w:val="00BE67EA"/>
    <w:rsid w:val="00BE7EA8"/>
    <w:rsid w:val="00BF0254"/>
    <w:rsid w:val="00BF1146"/>
    <w:rsid w:val="00BF1ED3"/>
    <w:rsid w:val="00BF2F58"/>
    <w:rsid w:val="00BF2FBF"/>
    <w:rsid w:val="00BF4B2B"/>
    <w:rsid w:val="00BF772D"/>
    <w:rsid w:val="00C01C5E"/>
    <w:rsid w:val="00C02322"/>
    <w:rsid w:val="00C02605"/>
    <w:rsid w:val="00C103B7"/>
    <w:rsid w:val="00C11032"/>
    <w:rsid w:val="00C20025"/>
    <w:rsid w:val="00C20806"/>
    <w:rsid w:val="00C219CE"/>
    <w:rsid w:val="00C26790"/>
    <w:rsid w:val="00C27A5A"/>
    <w:rsid w:val="00C41295"/>
    <w:rsid w:val="00C45DA2"/>
    <w:rsid w:val="00C50C90"/>
    <w:rsid w:val="00C512D3"/>
    <w:rsid w:val="00C53316"/>
    <w:rsid w:val="00C54F6D"/>
    <w:rsid w:val="00C60043"/>
    <w:rsid w:val="00C61B8E"/>
    <w:rsid w:val="00C71932"/>
    <w:rsid w:val="00C73034"/>
    <w:rsid w:val="00C754F0"/>
    <w:rsid w:val="00C82A59"/>
    <w:rsid w:val="00C83454"/>
    <w:rsid w:val="00C85405"/>
    <w:rsid w:val="00C9108A"/>
    <w:rsid w:val="00C93627"/>
    <w:rsid w:val="00CB5735"/>
    <w:rsid w:val="00CC3F81"/>
    <w:rsid w:val="00CC47AF"/>
    <w:rsid w:val="00CD7E79"/>
    <w:rsid w:val="00CE1B91"/>
    <w:rsid w:val="00CF2B37"/>
    <w:rsid w:val="00CF3310"/>
    <w:rsid w:val="00CF5AC4"/>
    <w:rsid w:val="00CF653E"/>
    <w:rsid w:val="00CF77B4"/>
    <w:rsid w:val="00D04130"/>
    <w:rsid w:val="00D07809"/>
    <w:rsid w:val="00D07B27"/>
    <w:rsid w:val="00D17CC3"/>
    <w:rsid w:val="00D276B3"/>
    <w:rsid w:val="00D2776A"/>
    <w:rsid w:val="00D32EFA"/>
    <w:rsid w:val="00D43071"/>
    <w:rsid w:val="00D4343A"/>
    <w:rsid w:val="00D47F18"/>
    <w:rsid w:val="00D50795"/>
    <w:rsid w:val="00D600B7"/>
    <w:rsid w:val="00D673EB"/>
    <w:rsid w:val="00D703FB"/>
    <w:rsid w:val="00D715C6"/>
    <w:rsid w:val="00D71F29"/>
    <w:rsid w:val="00D81207"/>
    <w:rsid w:val="00D84561"/>
    <w:rsid w:val="00D85A11"/>
    <w:rsid w:val="00D86A85"/>
    <w:rsid w:val="00D87C18"/>
    <w:rsid w:val="00D91E13"/>
    <w:rsid w:val="00D93BCA"/>
    <w:rsid w:val="00D946AE"/>
    <w:rsid w:val="00D9722E"/>
    <w:rsid w:val="00DA055E"/>
    <w:rsid w:val="00DA4037"/>
    <w:rsid w:val="00DA4829"/>
    <w:rsid w:val="00DA6BA3"/>
    <w:rsid w:val="00DA7EAA"/>
    <w:rsid w:val="00DB34D6"/>
    <w:rsid w:val="00DB3D77"/>
    <w:rsid w:val="00DB43E7"/>
    <w:rsid w:val="00DC3916"/>
    <w:rsid w:val="00DC58E2"/>
    <w:rsid w:val="00DC75D6"/>
    <w:rsid w:val="00DD4804"/>
    <w:rsid w:val="00DE3E0E"/>
    <w:rsid w:val="00DE3E7A"/>
    <w:rsid w:val="00DE7938"/>
    <w:rsid w:val="00DF4A93"/>
    <w:rsid w:val="00DF72F7"/>
    <w:rsid w:val="00E03257"/>
    <w:rsid w:val="00E05130"/>
    <w:rsid w:val="00E11CEF"/>
    <w:rsid w:val="00E2757A"/>
    <w:rsid w:val="00E33942"/>
    <w:rsid w:val="00E54350"/>
    <w:rsid w:val="00E63D5B"/>
    <w:rsid w:val="00E65601"/>
    <w:rsid w:val="00E76409"/>
    <w:rsid w:val="00E77295"/>
    <w:rsid w:val="00E810B4"/>
    <w:rsid w:val="00E841A0"/>
    <w:rsid w:val="00E84714"/>
    <w:rsid w:val="00E8631B"/>
    <w:rsid w:val="00E86F08"/>
    <w:rsid w:val="00E871FE"/>
    <w:rsid w:val="00E914D8"/>
    <w:rsid w:val="00E962F9"/>
    <w:rsid w:val="00E963E1"/>
    <w:rsid w:val="00E973AF"/>
    <w:rsid w:val="00EA2D5D"/>
    <w:rsid w:val="00EA318F"/>
    <w:rsid w:val="00EA56D2"/>
    <w:rsid w:val="00EA5A1A"/>
    <w:rsid w:val="00EA7874"/>
    <w:rsid w:val="00EC1EB3"/>
    <w:rsid w:val="00EE1451"/>
    <w:rsid w:val="00EE33B6"/>
    <w:rsid w:val="00EF0934"/>
    <w:rsid w:val="00EF45B6"/>
    <w:rsid w:val="00F04BAA"/>
    <w:rsid w:val="00F05025"/>
    <w:rsid w:val="00F11513"/>
    <w:rsid w:val="00F1459F"/>
    <w:rsid w:val="00F156CB"/>
    <w:rsid w:val="00F16F85"/>
    <w:rsid w:val="00F207E0"/>
    <w:rsid w:val="00F241A1"/>
    <w:rsid w:val="00F2467C"/>
    <w:rsid w:val="00F27A0D"/>
    <w:rsid w:val="00F303A2"/>
    <w:rsid w:val="00F30CF6"/>
    <w:rsid w:val="00F314AC"/>
    <w:rsid w:val="00F333BE"/>
    <w:rsid w:val="00F441F1"/>
    <w:rsid w:val="00F60367"/>
    <w:rsid w:val="00F60A53"/>
    <w:rsid w:val="00F6752A"/>
    <w:rsid w:val="00F84F8D"/>
    <w:rsid w:val="00F86068"/>
    <w:rsid w:val="00F86E99"/>
    <w:rsid w:val="00F876AB"/>
    <w:rsid w:val="00F93852"/>
    <w:rsid w:val="00F9621D"/>
    <w:rsid w:val="00FA0861"/>
    <w:rsid w:val="00FB1C78"/>
    <w:rsid w:val="00FB50E1"/>
    <w:rsid w:val="00FB5E70"/>
    <w:rsid w:val="00FC288A"/>
    <w:rsid w:val="00FC2E7F"/>
    <w:rsid w:val="00FD0BAB"/>
    <w:rsid w:val="00FD5F1F"/>
    <w:rsid w:val="00FE1660"/>
    <w:rsid w:val="00FE3799"/>
    <w:rsid w:val="00FF0BA7"/>
    <w:rsid w:val="00FF3133"/>
    <w:rsid w:val="00FF51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5CA83"/>
  <w15:docId w15:val="{36AA02F6-BC18-4D42-81EE-FAA111465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FollowedHyperlink" w:uiPriority="99"/>
    <w:lsdException w:name="Strong" w:uiPriority="22"/>
    <w:lsdException w:name="Emphasis" w:uiPriority="20"/>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568B5"/>
    <w:rPr>
      <w:lang w:val="en-NZ"/>
    </w:rPr>
  </w:style>
  <w:style w:type="paragraph" w:styleId="Heading1">
    <w:name w:val="heading 1"/>
    <w:basedOn w:val="Normal"/>
    <w:next w:val="BodyText"/>
    <w:link w:val="Heading1Char"/>
    <w:autoRedefine/>
    <w:uiPriority w:val="9"/>
    <w:qFormat/>
    <w:rsid w:val="00437412"/>
    <w:pPr>
      <w:keepNext/>
      <w:keepLines/>
      <w:numPr>
        <w:numId w:val="18"/>
      </w:numPr>
      <w:spacing w:before="480" w:after="240"/>
      <w:outlineLvl w:val="0"/>
    </w:pPr>
    <w:rPr>
      <w:rFonts w:eastAsiaTheme="majorEastAsia" w:cstheme="majorBidi"/>
      <w:b/>
      <w:bCs/>
      <w:sz w:val="32"/>
      <w:szCs w:val="32"/>
    </w:rPr>
  </w:style>
  <w:style w:type="paragraph" w:styleId="Heading2">
    <w:name w:val="heading 2"/>
    <w:basedOn w:val="Normal"/>
    <w:next w:val="BodyText"/>
    <w:link w:val="Heading2Char"/>
    <w:uiPriority w:val="9"/>
    <w:unhideWhenUsed/>
    <w:qFormat/>
    <w:rsid w:val="00437412"/>
    <w:pPr>
      <w:keepNext/>
      <w:keepLines/>
      <w:numPr>
        <w:ilvl w:val="1"/>
        <w:numId w:val="18"/>
      </w:numPr>
      <w:spacing w:before="200" w:after="240"/>
      <w:outlineLvl w:val="1"/>
    </w:pPr>
    <w:rPr>
      <w:rFonts w:eastAsiaTheme="majorEastAsia" w:cstheme="majorBidi"/>
      <w:b/>
      <w:bCs/>
      <w:sz w:val="28"/>
      <w:szCs w:val="28"/>
    </w:rPr>
  </w:style>
  <w:style w:type="paragraph" w:styleId="Heading3">
    <w:name w:val="heading 3"/>
    <w:basedOn w:val="Normal"/>
    <w:next w:val="BodyText"/>
    <w:link w:val="Heading3Char"/>
    <w:uiPriority w:val="9"/>
    <w:unhideWhenUsed/>
    <w:qFormat/>
    <w:rsid w:val="00437412"/>
    <w:pPr>
      <w:keepNext/>
      <w:keepLines/>
      <w:numPr>
        <w:ilvl w:val="2"/>
        <w:numId w:val="18"/>
      </w:numPr>
      <w:spacing w:before="200" w:after="240"/>
      <w:outlineLvl w:val="2"/>
    </w:pPr>
    <w:rPr>
      <w:rFonts w:eastAsiaTheme="majorEastAsia" w:cstheme="majorBidi"/>
      <w:b/>
      <w:bCs/>
    </w:rPr>
  </w:style>
  <w:style w:type="paragraph" w:styleId="Heading4">
    <w:name w:val="heading 4"/>
    <w:basedOn w:val="Normal"/>
    <w:next w:val="BodyText"/>
    <w:link w:val="Heading4Char"/>
    <w:uiPriority w:val="9"/>
    <w:unhideWhenUsed/>
    <w:qFormat/>
    <w:rsid w:val="00437412"/>
    <w:pPr>
      <w:keepNext/>
      <w:keepLines/>
      <w:numPr>
        <w:ilvl w:val="3"/>
        <w:numId w:val="18"/>
      </w:numPr>
      <w:spacing w:before="200" w:after="0"/>
      <w:outlineLvl w:val="3"/>
    </w:pPr>
    <w:rPr>
      <w:rFonts w:eastAsiaTheme="majorEastAsia" w:cstheme="majorBidi"/>
      <w:bCs/>
      <w:i/>
    </w:rPr>
  </w:style>
  <w:style w:type="paragraph" w:styleId="Heading5">
    <w:name w:val="heading 5"/>
    <w:basedOn w:val="Normal"/>
    <w:next w:val="BodyText"/>
    <w:autoRedefine/>
    <w:uiPriority w:val="9"/>
    <w:unhideWhenUsed/>
    <w:qFormat/>
    <w:rsid w:val="0082631F"/>
    <w:pPr>
      <w:keepNext/>
      <w:keepLines/>
      <w:numPr>
        <w:ilvl w:val="4"/>
        <w:numId w:val="18"/>
      </w:numPr>
      <w:spacing w:before="200" w:after="0"/>
      <w:outlineLvl w:val="4"/>
    </w:pPr>
    <w:rPr>
      <w:rFonts w:eastAsiaTheme="majorEastAsia" w:cstheme="majorBidi"/>
      <w:iCs/>
    </w:rPr>
  </w:style>
  <w:style w:type="paragraph" w:styleId="Heading6">
    <w:name w:val="heading 6"/>
    <w:basedOn w:val="Normal"/>
    <w:next w:val="BodyText"/>
    <w:uiPriority w:val="9"/>
    <w:unhideWhenUsed/>
    <w:qFormat/>
    <w:pPr>
      <w:keepNext/>
      <w:keepLines/>
      <w:numPr>
        <w:ilvl w:val="5"/>
        <w:numId w:val="18"/>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numPr>
        <w:ilvl w:val="6"/>
        <w:numId w:val="18"/>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numPr>
        <w:ilvl w:val="7"/>
        <w:numId w:val="18"/>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numPr>
        <w:ilvl w:val="8"/>
        <w:numId w:val="18"/>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24057"/>
    <w:pPr>
      <w:spacing w:before="180" w:after="180"/>
      <w:jc w:val="both"/>
    </w:pPr>
    <w:rPr>
      <w:szCs w:val="20"/>
    </w:r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BodyText"/>
    <w:link w:val="TitleChar"/>
    <w:qFormat/>
    <w:rsid w:val="00E871FE"/>
    <w:pPr>
      <w:keepNext/>
      <w:keepLines/>
      <w:spacing w:before="480" w:after="240"/>
    </w:pPr>
    <w:rPr>
      <w:rFonts w:eastAsiaTheme="majorEastAsia"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8E0036"/>
    <w:pPr>
      <w:keepNext/>
      <w:keepLines/>
      <w:spacing w:before="300" w:after="0"/>
    </w:pPr>
    <w:rPr>
      <w:b/>
      <w:sz w:val="28"/>
      <w:szCs w:val="20"/>
    </w:rPr>
  </w:style>
  <w:style w:type="paragraph" w:customStyle="1" w:styleId="Abstract">
    <w:name w:val="Abstract"/>
    <w:basedOn w:val="Normal"/>
    <w:next w:val="BodyText"/>
    <w:qFormat/>
    <w:rsid w:val="00AB2B56"/>
    <w:pPr>
      <w:keepNext/>
      <w:keepLines/>
      <w:spacing w:before="100" w:after="300"/>
    </w:pPr>
    <w:rPr>
      <w:szCs w:val="20"/>
    </w:rPr>
  </w:style>
  <w:style w:type="paragraph" w:styleId="Bibliography">
    <w:name w:val="Bibliography"/>
    <w:basedOn w:val="Normal"/>
    <w:qFormat/>
    <w:rsid w:val="00437412"/>
    <w:pPr>
      <w:ind w:left="720" w:hanging="720"/>
    </w:pPr>
  </w:style>
  <w:style w:type="paragraph" w:styleId="BlockText">
    <w:name w:val="Block Text"/>
    <w:basedOn w:val="BodyText"/>
    <w:next w:val="BodyText"/>
    <w:uiPriority w:val="9"/>
    <w:unhideWhenUsed/>
    <w:qFormat/>
    <w:rsid w:val="00437412"/>
    <w:pPr>
      <w:spacing w:before="100" w:after="100"/>
      <w:ind w:left="480" w:right="480"/>
    </w:pPr>
    <w:rPr>
      <w:sz w:val="22"/>
      <w:szCs w:val="22"/>
    </w:rPr>
  </w:style>
  <w:style w:type="paragraph" w:styleId="FootnoteText">
    <w:name w:val="footnote text"/>
    <w:basedOn w:val="Normal"/>
    <w:uiPriority w:val="9"/>
    <w:unhideWhenUsed/>
  </w:style>
  <w:style w:type="paragraph" w:customStyle="1" w:styleId="FootnoteBlockText">
    <w:name w:val="Footnote Block 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BodyText"/>
    <w:link w:val="CaptionChar"/>
    <w:rsid w:val="008737F2"/>
    <w:pPr>
      <w:spacing w:after="120"/>
    </w:pPr>
    <w:rPr>
      <w:b/>
    </w:rPr>
  </w:style>
  <w:style w:type="paragraph" w:customStyle="1" w:styleId="TableCaption">
    <w:name w:val="Table Caption"/>
    <w:basedOn w:val="Caption"/>
    <w:pPr>
      <w:keepNext/>
    </w:pPr>
  </w:style>
  <w:style w:type="paragraph" w:customStyle="1" w:styleId="ImageCaption">
    <w:name w:val="Image Caption"/>
    <w:basedOn w:val="Caption"/>
    <w:next w:val="BodyText"/>
    <w:rsid w:val="008737F2"/>
    <w:pPr>
      <w:ind w:left="284" w:right="284"/>
      <w:jc w:val="both"/>
    </w:pPr>
    <w:rPr>
      <w:b w:val="0"/>
      <w:i/>
    </w:rPr>
  </w:style>
  <w:style w:type="paragraph" w:customStyle="1" w:styleId="Figure">
    <w:name w:val="Figure"/>
    <w:basedOn w:val="Normal"/>
    <w:rsid w:val="00437412"/>
    <w:rPr>
      <w:b/>
    </w:rPr>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8737F2"/>
    <w:rPr>
      <w:b/>
      <w:lang w:val="en-NZ"/>
    </w:rPr>
  </w:style>
  <w:style w:type="character" w:customStyle="1" w:styleId="VerbatimChar">
    <w:name w:val="Verbatim Char"/>
    <w:basedOn w:val="CaptionChar"/>
    <w:link w:val="SourceCode"/>
    <w:rPr>
      <w:rFonts w:ascii="Consolas" w:hAnsi="Consolas"/>
      <w:b/>
      <w:i w:val="0"/>
      <w:sz w:val="22"/>
      <w:lang w:val="en-NZ"/>
    </w:rPr>
  </w:style>
  <w:style w:type="character" w:customStyle="1" w:styleId="SectionNumber">
    <w:name w:val="Section Number"/>
    <w:basedOn w:val="CaptionChar"/>
    <w:rPr>
      <w:b/>
      <w:i w:val="0"/>
      <w:lang w:val="en-NZ"/>
    </w:rPr>
  </w:style>
  <w:style w:type="character" w:styleId="FootnoteReference">
    <w:name w:val="footnote reference"/>
    <w:basedOn w:val="CaptionChar"/>
    <w:rPr>
      <w:b/>
      <w:i w:val="0"/>
      <w:vertAlign w:val="superscript"/>
      <w:lang w:val="en-NZ"/>
    </w:rPr>
  </w:style>
  <w:style w:type="character" w:styleId="Hyperlink">
    <w:name w:val="Hyperlink"/>
    <w:basedOn w:val="CaptionChar"/>
    <w:uiPriority w:val="99"/>
    <w:rPr>
      <w:b/>
      <w:i w:val="0"/>
      <w:color w:val="4F81BD" w:themeColor="accent1"/>
      <w:lang w:val="en-NZ"/>
    </w:rPr>
  </w:style>
  <w:style w:type="paragraph" w:styleId="TOCHeading">
    <w:name w:val="TOC Heading"/>
    <w:basedOn w:val="Heading1"/>
    <w:next w:val="BodyText"/>
    <w:uiPriority w:val="39"/>
    <w:unhideWhenUsed/>
    <w:qFormat/>
    <w:rsid w:val="00437412"/>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i w:val="0"/>
      <w:color w:val="007020"/>
      <w:sz w:val="22"/>
      <w:lang w:val="en-NZ"/>
    </w:rPr>
  </w:style>
  <w:style w:type="character" w:customStyle="1" w:styleId="DataTypeTok">
    <w:name w:val="DataTypeTok"/>
    <w:basedOn w:val="VerbatimChar"/>
    <w:rPr>
      <w:rFonts w:ascii="Consolas" w:hAnsi="Consolas"/>
      <w:b/>
      <w:i w:val="0"/>
      <w:color w:val="902000"/>
      <w:sz w:val="22"/>
      <w:lang w:val="en-NZ"/>
    </w:rPr>
  </w:style>
  <w:style w:type="character" w:customStyle="1" w:styleId="DecValTok">
    <w:name w:val="DecValTok"/>
    <w:basedOn w:val="VerbatimChar"/>
    <w:rPr>
      <w:rFonts w:ascii="Consolas" w:hAnsi="Consolas"/>
      <w:b/>
      <w:i w:val="0"/>
      <w:color w:val="40A070"/>
      <w:sz w:val="22"/>
      <w:lang w:val="en-NZ"/>
    </w:rPr>
  </w:style>
  <w:style w:type="character" w:customStyle="1" w:styleId="BaseNTok">
    <w:name w:val="BaseNTok"/>
    <w:basedOn w:val="VerbatimChar"/>
    <w:rPr>
      <w:rFonts w:ascii="Consolas" w:hAnsi="Consolas"/>
      <w:b/>
      <w:i w:val="0"/>
      <w:color w:val="40A070"/>
      <w:sz w:val="22"/>
      <w:lang w:val="en-NZ"/>
    </w:rPr>
  </w:style>
  <w:style w:type="character" w:customStyle="1" w:styleId="FloatTok">
    <w:name w:val="FloatTok"/>
    <w:basedOn w:val="VerbatimChar"/>
    <w:rPr>
      <w:rFonts w:ascii="Consolas" w:hAnsi="Consolas"/>
      <w:b/>
      <w:i w:val="0"/>
      <w:color w:val="40A070"/>
      <w:sz w:val="22"/>
      <w:lang w:val="en-NZ"/>
    </w:rPr>
  </w:style>
  <w:style w:type="character" w:customStyle="1" w:styleId="ConstantTok">
    <w:name w:val="ConstantTok"/>
    <w:basedOn w:val="VerbatimChar"/>
    <w:rPr>
      <w:rFonts w:ascii="Consolas" w:hAnsi="Consolas"/>
      <w:b/>
      <w:i w:val="0"/>
      <w:color w:val="880000"/>
      <w:sz w:val="22"/>
      <w:lang w:val="en-NZ"/>
    </w:rPr>
  </w:style>
  <w:style w:type="character" w:customStyle="1" w:styleId="CharTok">
    <w:name w:val="CharTok"/>
    <w:basedOn w:val="VerbatimChar"/>
    <w:rPr>
      <w:rFonts w:ascii="Consolas" w:hAnsi="Consolas"/>
      <w:b/>
      <w:i w:val="0"/>
      <w:color w:val="4070A0"/>
      <w:sz w:val="22"/>
      <w:lang w:val="en-NZ"/>
    </w:rPr>
  </w:style>
  <w:style w:type="character" w:customStyle="1" w:styleId="SpecialCharTok">
    <w:name w:val="SpecialCharTok"/>
    <w:basedOn w:val="VerbatimChar"/>
    <w:rPr>
      <w:rFonts w:ascii="Consolas" w:hAnsi="Consolas"/>
      <w:b/>
      <w:i w:val="0"/>
      <w:color w:val="4070A0"/>
      <w:sz w:val="22"/>
      <w:lang w:val="en-NZ"/>
    </w:rPr>
  </w:style>
  <w:style w:type="character" w:customStyle="1" w:styleId="StringTok">
    <w:name w:val="StringTok"/>
    <w:basedOn w:val="VerbatimChar"/>
    <w:rPr>
      <w:rFonts w:ascii="Consolas" w:hAnsi="Consolas"/>
      <w:b/>
      <w:i w:val="0"/>
      <w:color w:val="4070A0"/>
      <w:sz w:val="22"/>
      <w:lang w:val="en-NZ"/>
    </w:rPr>
  </w:style>
  <w:style w:type="character" w:customStyle="1" w:styleId="VerbatimStringTok">
    <w:name w:val="VerbatimStringTok"/>
    <w:basedOn w:val="VerbatimChar"/>
    <w:rPr>
      <w:rFonts w:ascii="Consolas" w:hAnsi="Consolas"/>
      <w:b/>
      <w:i w:val="0"/>
      <w:color w:val="4070A0"/>
      <w:sz w:val="22"/>
      <w:lang w:val="en-NZ"/>
    </w:rPr>
  </w:style>
  <w:style w:type="character" w:customStyle="1" w:styleId="SpecialStringTok">
    <w:name w:val="SpecialStringTok"/>
    <w:basedOn w:val="VerbatimChar"/>
    <w:rPr>
      <w:rFonts w:ascii="Consolas" w:hAnsi="Consolas"/>
      <w:b/>
      <w:i w:val="0"/>
      <w:color w:val="BB6688"/>
      <w:sz w:val="22"/>
      <w:lang w:val="en-NZ"/>
    </w:rPr>
  </w:style>
  <w:style w:type="character" w:customStyle="1" w:styleId="ImportTok">
    <w:name w:val="ImportTok"/>
    <w:basedOn w:val="VerbatimChar"/>
    <w:rPr>
      <w:rFonts w:ascii="Consolas" w:hAnsi="Consolas"/>
      <w:b w:val="0"/>
      <w:i w:val="0"/>
      <w:color w:val="008000"/>
      <w:sz w:val="22"/>
      <w:lang w:val="en-NZ"/>
    </w:rPr>
  </w:style>
  <w:style w:type="character" w:customStyle="1" w:styleId="CommentTok">
    <w:name w:val="CommentTok"/>
    <w:basedOn w:val="VerbatimChar"/>
    <w:rPr>
      <w:rFonts w:ascii="Consolas" w:hAnsi="Consolas"/>
      <w:b/>
      <w:i/>
      <w:color w:val="60A0B0"/>
      <w:sz w:val="22"/>
      <w:lang w:val="en-NZ"/>
    </w:rPr>
  </w:style>
  <w:style w:type="character" w:customStyle="1" w:styleId="DocumentationTok">
    <w:name w:val="DocumentationTok"/>
    <w:basedOn w:val="VerbatimChar"/>
    <w:rPr>
      <w:rFonts w:ascii="Consolas" w:hAnsi="Consolas"/>
      <w:b/>
      <w:i/>
      <w:color w:val="BA2121"/>
      <w:sz w:val="22"/>
      <w:lang w:val="en-NZ"/>
    </w:rPr>
  </w:style>
  <w:style w:type="character" w:customStyle="1" w:styleId="AnnotationTok">
    <w:name w:val="AnnotationTok"/>
    <w:basedOn w:val="VerbatimChar"/>
    <w:rPr>
      <w:rFonts w:ascii="Consolas" w:hAnsi="Consolas"/>
      <w:b w:val="0"/>
      <w:i/>
      <w:color w:val="60A0B0"/>
      <w:sz w:val="22"/>
      <w:lang w:val="en-NZ"/>
    </w:rPr>
  </w:style>
  <w:style w:type="character" w:customStyle="1" w:styleId="CommentVarTok">
    <w:name w:val="CommentVarTok"/>
    <w:basedOn w:val="VerbatimChar"/>
    <w:rPr>
      <w:rFonts w:ascii="Consolas" w:hAnsi="Consolas"/>
      <w:b w:val="0"/>
      <w:i/>
      <w:color w:val="60A0B0"/>
      <w:sz w:val="22"/>
      <w:lang w:val="en-NZ"/>
    </w:rPr>
  </w:style>
  <w:style w:type="character" w:customStyle="1" w:styleId="OtherTok">
    <w:name w:val="OtherTok"/>
    <w:basedOn w:val="VerbatimChar"/>
    <w:rPr>
      <w:rFonts w:ascii="Consolas" w:hAnsi="Consolas"/>
      <w:b/>
      <w:i w:val="0"/>
      <w:color w:val="007020"/>
      <w:sz w:val="22"/>
      <w:lang w:val="en-NZ"/>
    </w:rPr>
  </w:style>
  <w:style w:type="character" w:customStyle="1" w:styleId="FunctionTok">
    <w:name w:val="FunctionTok"/>
    <w:basedOn w:val="VerbatimChar"/>
    <w:rPr>
      <w:rFonts w:ascii="Consolas" w:hAnsi="Consolas"/>
      <w:b/>
      <w:i w:val="0"/>
      <w:color w:val="06287E"/>
      <w:sz w:val="22"/>
      <w:lang w:val="en-NZ"/>
    </w:rPr>
  </w:style>
  <w:style w:type="character" w:customStyle="1" w:styleId="VariableTok">
    <w:name w:val="VariableTok"/>
    <w:basedOn w:val="VerbatimChar"/>
    <w:rPr>
      <w:rFonts w:ascii="Consolas" w:hAnsi="Consolas"/>
      <w:b/>
      <w:i w:val="0"/>
      <w:color w:val="19177C"/>
      <w:sz w:val="22"/>
      <w:lang w:val="en-NZ"/>
    </w:rPr>
  </w:style>
  <w:style w:type="character" w:customStyle="1" w:styleId="ControlFlowTok">
    <w:name w:val="ControlFlowTok"/>
    <w:basedOn w:val="VerbatimChar"/>
    <w:rPr>
      <w:rFonts w:ascii="Consolas" w:hAnsi="Consolas"/>
      <w:b w:val="0"/>
      <w:i w:val="0"/>
      <w:color w:val="007020"/>
      <w:sz w:val="22"/>
      <w:lang w:val="en-NZ"/>
    </w:rPr>
  </w:style>
  <w:style w:type="character" w:customStyle="1" w:styleId="OperatorTok">
    <w:name w:val="OperatorTok"/>
    <w:basedOn w:val="VerbatimChar"/>
    <w:rPr>
      <w:rFonts w:ascii="Consolas" w:hAnsi="Consolas"/>
      <w:b/>
      <w:i w:val="0"/>
      <w:color w:val="666666"/>
      <w:sz w:val="22"/>
      <w:lang w:val="en-NZ"/>
    </w:rPr>
  </w:style>
  <w:style w:type="character" w:customStyle="1" w:styleId="BuiltInTok">
    <w:name w:val="BuiltInTok"/>
    <w:basedOn w:val="VerbatimChar"/>
    <w:rPr>
      <w:rFonts w:ascii="Consolas" w:hAnsi="Consolas"/>
      <w:b/>
      <w:i w:val="0"/>
      <w:color w:val="008000"/>
      <w:sz w:val="22"/>
      <w:lang w:val="en-NZ"/>
    </w:rPr>
  </w:style>
  <w:style w:type="character" w:customStyle="1" w:styleId="ExtensionTok">
    <w:name w:val="ExtensionTok"/>
    <w:basedOn w:val="VerbatimChar"/>
    <w:rPr>
      <w:rFonts w:ascii="Consolas" w:hAnsi="Consolas"/>
      <w:b/>
      <w:i w:val="0"/>
      <w:sz w:val="22"/>
      <w:lang w:val="en-NZ"/>
    </w:rPr>
  </w:style>
  <w:style w:type="character" w:customStyle="1" w:styleId="PreprocessorTok">
    <w:name w:val="PreprocessorTok"/>
    <w:basedOn w:val="VerbatimChar"/>
    <w:rPr>
      <w:rFonts w:ascii="Consolas" w:hAnsi="Consolas"/>
      <w:b/>
      <w:i w:val="0"/>
      <w:color w:val="BC7A00"/>
      <w:sz w:val="22"/>
      <w:lang w:val="en-NZ"/>
    </w:rPr>
  </w:style>
  <w:style w:type="character" w:customStyle="1" w:styleId="AttributeTok">
    <w:name w:val="AttributeTok"/>
    <w:basedOn w:val="VerbatimChar"/>
    <w:rPr>
      <w:rFonts w:ascii="Consolas" w:hAnsi="Consolas"/>
      <w:b/>
      <w:i w:val="0"/>
      <w:color w:val="7D9029"/>
      <w:sz w:val="22"/>
      <w:lang w:val="en-NZ"/>
    </w:rPr>
  </w:style>
  <w:style w:type="character" w:customStyle="1" w:styleId="RegionMarkerTok">
    <w:name w:val="RegionMarkerTok"/>
    <w:basedOn w:val="VerbatimChar"/>
    <w:rPr>
      <w:rFonts w:ascii="Consolas" w:hAnsi="Consolas"/>
      <w:b/>
      <w:i w:val="0"/>
      <w:sz w:val="22"/>
      <w:lang w:val="en-NZ"/>
    </w:rPr>
  </w:style>
  <w:style w:type="character" w:customStyle="1" w:styleId="InformationTok">
    <w:name w:val="InformationTok"/>
    <w:basedOn w:val="VerbatimChar"/>
    <w:rPr>
      <w:rFonts w:ascii="Consolas" w:hAnsi="Consolas"/>
      <w:b w:val="0"/>
      <w:i/>
      <w:color w:val="60A0B0"/>
      <w:sz w:val="22"/>
      <w:lang w:val="en-NZ"/>
    </w:rPr>
  </w:style>
  <w:style w:type="character" w:customStyle="1" w:styleId="WarningTok">
    <w:name w:val="WarningTok"/>
    <w:basedOn w:val="VerbatimChar"/>
    <w:rPr>
      <w:rFonts w:ascii="Consolas" w:hAnsi="Consolas"/>
      <w:b w:val="0"/>
      <w:i/>
      <w:color w:val="60A0B0"/>
      <w:sz w:val="22"/>
      <w:lang w:val="en-NZ"/>
    </w:rPr>
  </w:style>
  <w:style w:type="character" w:customStyle="1" w:styleId="AlertTok">
    <w:name w:val="AlertTok"/>
    <w:basedOn w:val="VerbatimChar"/>
    <w:rPr>
      <w:rFonts w:ascii="Consolas" w:hAnsi="Consolas"/>
      <w:b w:val="0"/>
      <w:i w:val="0"/>
      <w:color w:val="FF0000"/>
      <w:sz w:val="22"/>
      <w:lang w:val="en-NZ"/>
    </w:rPr>
  </w:style>
  <w:style w:type="character" w:customStyle="1" w:styleId="ErrorTok">
    <w:name w:val="ErrorTok"/>
    <w:basedOn w:val="VerbatimChar"/>
    <w:rPr>
      <w:rFonts w:ascii="Consolas" w:hAnsi="Consolas"/>
      <w:b w:val="0"/>
      <w:i w:val="0"/>
      <w:color w:val="FF0000"/>
      <w:sz w:val="22"/>
      <w:lang w:val="en-NZ"/>
    </w:rPr>
  </w:style>
  <w:style w:type="character" w:customStyle="1" w:styleId="NormalTok">
    <w:name w:val="NormalTok"/>
    <w:basedOn w:val="VerbatimChar"/>
    <w:rPr>
      <w:rFonts w:ascii="Consolas" w:hAnsi="Consolas"/>
      <w:b/>
      <w:i w:val="0"/>
      <w:sz w:val="22"/>
      <w:lang w:val="en-NZ"/>
    </w:rPr>
  </w:style>
  <w:style w:type="character" w:customStyle="1" w:styleId="Heading1Char">
    <w:name w:val="Heading 1 Char"/>
    <w:basedOn w:val="DefaultParagraphFont"/>
    <w:link w:val="Heading1"/>
    <w:uiPriority w:val="9"/>
    <w:rsid w:val="00437412"/>
    <w:rPr>
      <w:rFonts w:eastAsiaTheme="majorEastAsia" w:cstheme="majorBidi"/>
      <w:b/>
      <w:bCs/>
      <w:sz w:val="32"/>
      <w:szCs w:val="32"/>
      <w:lang w:val="en-NZ"/>
    </w:rPr>
  </w:style>
  <w:style w:type="character" w:customStyle="1" w:styleId="Heading2Char">
    <w:name w:val="Heading 2 Char"/>
    <w:basedOn w:val="DefaultParagraphFont"/>
    <w:link w:val="Heading2"/>
    <w:uiPriority w:val="9"/>
    <w:rsid w:val="00437412"/>
    <w:rPr>
      <w:rFonts w:eastAsiaTheme="majorEastAsia" w:cstheme="majorBidi"/>
      <w:b/>
      <w:bCs/>
      <w:sz w:val="28"/>
      <w:szCs w:val="28"/>
      <w:lang w:val="en-NZ"/>
    </w:rPr>
  </w:style>
  <w:style w:type="character" w:customStyle="1" w:styleId="BodyTextChar">
    <w:name w:val="Body Text Char"/>
    <w:basedOn w:val="DefaultParagraphFont"/>
    <w:link w:val="BodyText"/>
    <w:rsid w:val="00324057"/>
    <w:rPr>
      <w:szCs w:val="20"/>
      <w:lang w:val="en-NZ"/>
    </w:rPr>
  </w:style>
  <w:style w:type="character" w:styleId="CommentReference">
    <w:name w:val="annotation reference"/>
    <w:basedOn w:val="DefaultParagraphFont"/>
    <w:rsid w:val="00A56FF3"/>
    <w:rPr>
      <w:sz w:val="16"/>
      <w:szCs w:val="16"/>
    </w:rPr>
  </w:style>
  <w:style w:type="paragraph" w:styleId="CommentText">
    <w:name w:val="annotation text"/>
    <w:basedOn w:val="Normal"/>
    <w:link w:val="CommentTextChar"/>
    <w:rsid w:val="00A56FF3"/>
    <w:rPr>
      <w:szCs w:val="20"/>
    </w:rPr>
  </w:style>
  <w:style w:type="character" w:customStyle="1" w:styleId="CommentTextChar">
    <w:name w:val="Comment Text Char"/>
    <w:basedOn w:val="DefaultParagraphFont"/>
    <w:link w:val="CommentText"/>
    <w:rsid w:val="00A56FF3"/>
    <w:rPr>
      <w:sz w:val="20"/>
      <w:szCs w:val="20"/>
    </w:rPr>
  </w:style>
  <w:style w:type="paragraph" w:styleId="CommentSubject">
    <w:name w:val="annotation subject"/>
    <w:basedOn w:val="CommentText"/>
    <w:next w:val="CommentText"/>
    <w:link w:val="CommentSubjectChar"/>
    <w:rsid w:val="00A56FF3"/>
    <w:rPr>
      <w:b/>
      <w:bCs/>
    </w:rPr>
  </w:style>
  <w:style w:type="character" w:customStyle="1" w:styleId="CommentSubjectChar">
    <w:name w:val="Comment Subject Char"/>
    <w:basedOn w:val="CommentTextChar"/>
    <w:link w:val="CommentSubject"/>
    <w:rsid w:val="00A56FF3"/>
    <w:rPr>
      <w:b/>
      <w:bCs/>
      <w:sz w:val="20"/>
      <w:szCs w:val="20"/>
    </w:rPr>
  </w:style>
  <w:style w:type="paragraph" w:customStyle="1" w:styleId="font-claude-response-body">
    <w:name w:val="font-claude-response-body"/>
    <w:basedOn w:val="Normal"/>
    <w:rsid w:val="00FE1660"/>
    <w:pPr>
      <w:spacing w:before="100" w:beforeAutospacing="1" w:after="100" w:afterAutospacing="1"/>
    </w:pPr>
    <w:rPr>
      <w:rFonts w:eastAsia="Times New Roman" w:cs="Times New Roman"/>
      <w:lang w:eastAsia="en-NZ"/>
    </w:rPr>
  </w:style>
  <w:style w:type="character" w:customStyle="1" w:styleId="Heading3Char">
    <w:name w:val="Heading 3 Char"/>
    <w:basedOn w:val="DefaultParagraphFont"/>
    <w:link w:val="Heading3"/>
    <w:uiPriority w:val="9"/>
    <w:rsid w:val="00437412"/>
    <w:rPr>
      <w:rFonts w:eastAsiaTheme="majorEastAsia" w:cstheme="majorBidi"/>
      <w:b/>
      <w:bCs/>
      <w:lang w:val="en-NZ"/>
    </w:rPr>
  </w:style>
  <w:style w:type="character" w:customStyle="1" w:styleId="Heading4Char">
    <w:name w:val="Heading 4 Char"/>
    <w:basedOn w:val="DefaultParagraphFont"/>
    <w:link w:val="Heading4"/>
    <w:uiPriority w:val="9"/>
    <w:rsid w:val="00437412"/>
    <w:rPr>
      <w:rFonts w:eastAsiaTheme="majorEastAsia" w:cstheme="majorBidi"/>
      <w:bCs/>
      <w:i/>
      <w:lang w:val="en-NZ"/>
    </w:rPr>
  </w:style>
  <w:style w:type="character" w:customStyle="1" w:styleId="TitleChar">
    <w:name w:val="Title Char"/>
    <w:basedOn w:val="DefaultParagraphFont"/>
    <w:link w:val="Title"/>
    <w:rsid w:val="00E871FE"/>
    <w:rPr>
      <w:rFonts w:eastAsiaTheme="majorEastAsia" w:cstheme="majorBidi"/>
      <w:b/>
      <w:bCs/>
      <w:sz w:val="40"/>
      <w:szCs w:val="36"/>
      <w:lang w:val="en-NZ"/>
    </w:rPr>
  </w:style>
  <w:style w:type="paragraph" w:customStyle="1" w:styleId="msonormal0">
    <w:name w:val="msonormal"/>
    <w:basedOn w:val="Normal"/>
    <w:rsid w:val="005B49AC"/>
    <w:pPr>
      <w:spacing w:before="100" w:beforeAutospacing="1" w:after="100" w:afterAutospacing="1"/>
    </w:pPr>
    <w:rPr>
      <w:rFonts w:eastAsia="Times New Roman" w:cs="Times New Roman"/>
      <w:lang w:eastAsia="en-NZ"/>
    </w:rPr>
  </w:style>
  <w:style w:type="paragraph" w:styleId="NormalWeb">
    <w:name w:val="Normal (Web)"/>
    <w:basedOn w:val="Normal"/>
    <w:uiPriority w:val="99"/>
    <w:unhideWhenUsed/>
    <w:rsid w:val="005B49AC"/>
    <w:pPr>
      <w:spacing w:before="100" w:beforeAutospacing="1" w:after="100" w:afterAutospacing="1"/>
    </w:pPr>
    <w:rPr>
      <w:rFonts w:eastAsia="Times New Roman" w:cs="Times New Roman"/>
      <w:lang w:eastAsia="en-NZ"/>
    </w:rPr>
  </w:style>
  <w:style w:type="character" w:styleId="Emphasis">
    <w:name w:val="Emphasis"/>
    <w:basedOn w:val="DefaultParagraphFont"/>
    <w:uiPriority w:val="20"/>
    <w:rsid w:val="005B49AC"/>
    <w:rPr>
      <w:i/>
      <w:iCs/>
    </w:rPr>
  </w:style>
  <w:style w:type="character" w:styleId="Strong">
    <w:name w:val="Strong"/>
    <w:basedOn w:val="DefaultParagraphFont"/>
    <w:uiPriority w:val="22"/>
    <w:rsid w:val="005B49AC"/>
    <w:rPr>
      <w:b/>
      <w:bCs/>
    </w:rPr>
  </w:style>
  <w:style w:type="paragraph" w:styleId="HTMLPreformatted">
    <w:name w:val="HTML Preformatted"/>
    <w:basedOn w:val="Normal"/>
    <w:link w:val="HTMLPreformattedChar"/>
    <w:uiPriority w:val="99"/>
    <w:unhideWhenUsed/>
    <w:rsid w:val="005B49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en-NZ"/>
    </w:rPr>
  </w:style>
  <w:style w:type="character" w:customStyle="1" w:styleId="HTMLPreformattedChar">
    <w:name w:val="HTML Preformatted Char"/>
    <w:basedOn w:val="DefaultParagraphFont"/>
    <w:link w:val="HTMLPreformatted"/>
    <w:uiPriority w:val="99"/>
    <w:rsid w:val="005B49AC"/>
    <w:rPr>
      <w:rFonts w:ascii="Courier New" w:eastAsia="Times New Roman" w:hAnsi="Courier New" w:cs="Courier New"/>
      <w:sz w:val="20"/>
      <w:szCs w:val="20"/>
      <w:lang w:val="en-NZ" w:eastAsia="en-NZ"/>
    </w:rPr>
  </w:style>
  <w:style w:type="character" w:styleId="HTMLCode">
    <w:name w:val="HTML Code"/>
    <w:basedOn w:val="DefaultParagraphFont"/>
    <w:uiPriority w:val="99"/>
    <w:unhideWhenUsed/>
    <w:rsid w:val="005B49AC"/>
    <w:rPr>
      <w:rFonts w:ascii="Courier New" w:eastAsia="Times New Roman" w:hAnsi="Courier New" w:cs="Courier New"/>
      <w:sz w:val="20"/>
      <w:szCs w:val="20"/>
    </w:rPr>
  </w:style>
  <w:style w:type="character" w:customStyle="1" w:styleId="math">
    <w:name w:val="math"/>
    <w:basedOn w:val="DefaultParagraphFont"/>
    <w:rsid w:val="005B49AC"/>
  </w:style>
  <w:style w:type="character" w:customStyle="1" w:styleId="internal-embed">
    <w:name w:val="internal-embed"/>
    <w:basedOn w:val="DefaultParagraphFont"/>
    <w:rsid w:val="005B49AC"/>
  </w:style>
  <w:style w:type="character" w:styleId="FollowedHyperlink">
    <w:name w:val="FollowedHyperlink"/>
    <w:basedOn w:val="DefaultParagraphFont"/>
    <w:uiPriority w:val="99"/>
    <w:unhideWhenUsed/>
    <w:rsid w:val="005B49AC"/>
    <w:rPr>
      <w:color w:val="800080"/>
      <w:u w:val="single"/>
    </w:rPr>
  </w:style>
  <w:style w:type="character" w:styleId="UnresolvedMention">
    <w:name w:val="Unresolved Mention"/>
    <w:basedOn w:val="DefaultParagraphFont"/>
    <w:uiPriority w:val="99"/>
    <w:semiHidden/>
    <w:unhideWhenUsed/>
    <w:rsid w:val="005B49AC"/>
    <w:rPr>
      <w:color w:val="605E5C"/>
      <w:shd w:val="clear" w:color="auto" w:fill="E1DFDD"/>
    </w:rPr>
  </w:style>
  <w:style w:type="table" w:styleId="PlainTable5">
    <w:name w:val="Plain Table 5"/>
    <w:basedOn w:val="TableNormal"/>
    <w:rsid w:val="00437412"/>
    <w:pPr>
      <w:spacing w:after="0"/>
    </w:pPr>
    <w:tblPr>
      <w:tblStyleRowBandSize w:val="1"/>
      <w:tblStyleColBandSize w:val="1"/>
    </w:tblPr>
    <w:tcPr>
      <w:shd w:val="clear" w:color="auto" w:fill="auto"/>
      <w:vAlign w:val="center"/>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rsid w:val="0043741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rsid w:val="00437412"/>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Style1">
    <w:name w:val="Style1"/>
    <w:basedOn w:val="TableNormal"/>
    <w:uiPriority w:val="99"/>
    <w:rsid w:val="00856B4B"/>
    <w:pPr>
      <w:spacing w:after="0"/>
    </w:pPr>
    <w:rPr>
      <w:sz w:val="22"/>
    </w:rPr>
    <w:tblPr>
      <w:tblBorders>
        <w:top w:val="single" w:sz="4" w:space="0" w:color="auto"/>
        <w:bottom w:val="single" w:sz="4" w:space="0" w:color="auto"/>
      </w:tblBorders>
    </w:tblPr>
    <w:tcPr>
      <w:shd w:val="clear" w:color="auto" w:fill="auto"/>
      <w:vAlign w:val="center"/>
    </w:tcPr>
    <w:tblStylePr w:type="firstRow">
      <w:pPr>
        <w:jc w:val="left"/>
      </w:pPr>
      <w:rPr>
        <w:rFonts w:ascii="Times New Roman" w:hAnsi="Times New Roman"/>
        <w:sz w:val="22"/>
      </w:rPr>
      <w:tblPr/>
      <w:tcPr>
        <w:tcBorders>
          <w:bottom w:val="single" w:sz="4" w:space="0" w:color="auto"/>
        </w:tcBorders>
      </w:tcPr>
    </w:tblStylePr>
    <w:tblStylePr w:type="firstCol">
      <w:pPr>
        <w:jc w:val="left"/>
      </w:pPr>
      <w:rPr>
        <w:rFonts w:ascii="Times New Roman" w:hAnsi="Times New Roman"/>
        <w:sz w:val="22"/>
      </w:rPr>
      <w:tblPr/>
      <w:tcPr>
        <w:tcBorders>
          <w:right w:val="nil"/>
        </w:tcBorders>
        <w:shd w:val="clear" w:color="auto" w:fill="auto"/>
      </w:tcPr>
    </w:tblStylePr>
  </w:style>
  <w:style w:type="character" w:styleId="PlaceholderText">
    <w:name w:val="Placeholder Text"/>
    <w:basedOn w:val="DefaultParagraphFont"/>
    <w:rsid w:val="00437412"/>
    <w:rPr>
      <w:color w:val="666666"/>
    </w:rPr>
  </w:style>
  <w:style w:type="character" w:styleId="LineNumber">
    <w:name w:val="line number"/>
    <w:basedOn w:val="DefaultParagraphFont"/>
    <w:rsid w:val="00437412"/>
  </w:style>
  <w:style w:type="paragraph" w:styleId="Header">
    <w:name w:val="header"/>
    <w:basedOn w:val="Normal"/>
    <w:link w:val="HeaderChar"/>
    <w:rsid w:val="00437412"/>
    <w:pPr>
      <w:tabs>
        <w:tab w:val="center" w:pos="4513"/>
        <w:tab w:val="right" w:pos="9026"/>
      </w:tabs>
      <w:spacing w:after="0"/>
    </w:pPr>
  </w:style>
  <w:style w:type="character" w:customStyle="1" w:styleId="HeaderChar">
    <w:name w:val="Header Char"/>
    <w:basedOn w:val="DefaultParagraphFont"/>
    <w:link w:val="Header"/>
    <w:rsid w:val="00437412"/>
    <w:rPr>
      <w:lang w:val="en-NZ"/>
    </w:rPr>
  </w:style>
  <w:style w:type="paragraph" w:styleId="Footer">
    <w:name w:val="footer"/>
    <w:basedOn w:val="Normal"/>
    <w:link w:val="FooterChar"/>
    <w:uiPriority w:val="99"/>
    <w:rsid w:val="00437412"/>
    <w:pPr>
      <w:tabs>
        <w:tab w:val="center" w:pos="4513"/>
        <w:tab w:val="right" w:pos="9026"/>
      </w:tabs>
      <w:spacing w:after="0"/>
    </w:pPr>
  </w:style>
  <w:style w:type="character" w:customStyle="1" w:styleId="FooterChar">
    <w:name w:val="Footer Char"/>
    <w:basedOn w:val="DefaultParagraphFont"/>
    <w:link w:val="Footer"/>
    <w:uiPriority w:val="99"/>
    <w:rsid w:val="00437412"/>
    <w:rPr>
      <w:lang w:val="en-NZ"/>
    </w:rPr>
  </w:style>
  <w:style w:type="paragraph" w:styleId="TOC1">
    <w:name w:val="toc 1"/>
    <w:basedOn w:val="Normal"/>
    <w:next w:val="Normal"/>
    <w:autoRedefine/>
    <w:uiPriority w:val="39"/>
    <w:rsid w:val="00437412"/>
    <w:pPr>
      <w:spacing w:after="100"/>
    </w:pPr>
  </w:style>
  <w:style w:type="paragraph" w:styleId="TOC2">
    <w:name w:val="toc 2"/>
    <w:basedOn w:val="Normal"/>
    <w:next w:val="Normal"/>
    <w:autoRedefine/>
    <w:uiPriority w:val="39"/>
    <w:rsid w:val="00437412"/>
    <w:pPr>
      <w:spacing w:after="100"/>
      <w:ind w:left="240"/>
    </w:pPr>
  </w:style>
  <w:style w:type="paragraph" w:styleId="TOC3">
    <w:name w:val="toc 3"/>
    <w:basedOn w:val="Normal"/>
    <w:next w:val="Normal"/>
    <w:autoRedefine/>
    <w:uiPriority w:val="39"/>
    <w:rsid w:val="00437412"/>
    <w:pPr>
      <w:spacing w:after="100"/>
      <w:ind w:left="480"/>
    </w:pPr>
  </w:style>
  <w:style w:type="paragraph" w:styleId="TableofFigures">
    <w:name w:val="table of figures"/>
    <w:basedOn w:val="Normal"/>
    <w:next w:val="Normal"/>
    <w:uiPriority w:val="99"/>
    <w:rsid w:val="00132148"/>
    <w:pPr>
      <w:spacing w:after="0"/>
    </w:pPr>
  </w:style>
  <w:style w:type="paragraph" w:styleId="TOC4">
    <w:name w:val="toc 4"/>
    <w:basedOn w:val="Normal"/>
    <w:next w:val="Normal"/>
    <w:autoRedefine/>
    <w:uiPriority w:val="39"/>
    <w:unhideWhenUsed/>
    <w:rsid w:val="009B65A9"/>
    <w:pPr>
      <w:spacing w:after="100" w:line="278" w:lineRule="auto"/>
      <w:ind w:left="720"/>
    </w:pPr>
    <w:rPr>
      <w:rFonts w:asciiTheme="minorHAnsi" w:eastAsiaTheme="minorEastAsia" w:hAnsiTheme="minorHAnsi"/>
      <w:kern w:val="2"/>
      <w:lang w:eastAsia="en-NZ"/>
      <w14:ligatures w14:val="standardContextual"/>
    </w:rPr>
  </w:style>
  <w:style w:type="paragraph" w:styleId="TOC5">
    <w:name w:val="toc 5"/>
    <w:basedOn w:val="Normal"/>
    <w:next w:val="Normal"/>
    <w:autoRedefine/>
    <w:uiPriority w:val="39"/>
    <w:unhideWhenUsed/>
    <w:rsid w:val="009B65A9"/>
    <w:pPr>
      <w:spacing w:after="100" w:line="278" w:lineRule="auto"/>
      <w:ind w:left="960"/>
    </w:pPr>
    <w:rPr>
      <w:rFonts w:asciiTheme="minorHAnsi" w:eastAsiaTheme="minorEastAsia" w:hAnsiTheme="minorHAnsi"/>
      <w:kern w:val="2"/>
      <w:lang w:eastAsia="en-NZ"/>
      <w14:ligatures w14:val="standardContextual"/>
    </w:rPr>
  </w:style>
  <w:style w:type="paragraph" w:styleId="TOC6">
    <w:name w:val="toc 6"/>
    <w:basedOn w:val="Normal"/>
    <w:next w:val="Normal"/>
    <w:autoRedefine/>
    <w:uiPriority w:val="39"/>
    <w:unhideWhenUsed/>
    <w:rsid w:val="009B65A9"/>
    <w:pPr>
      <w:spacing w:after="100" w:line="278" w:lineRule="auto"/>
      <w:ind w:left="1200"/>
    </w:pPr>
    <w:rPr>
      <w:rFonts w:asciiTheme="minorHAnsi" w:eastAsiaTheme="minorEastAsia" w:hAnsiTheme="minorHAnsi"/>
      <w:kern w:val="2"/>
      <w:lang w:eastAsia="en-NZ"/>
      <w14:ligatures w14:val="standardContextual"/>
    </w:rPr>
  </w:style>
  <w:style w:type="paragraph" w:styleId="TOC7">
    <w:name w:val="toc 7"/>
    <w:basedOn w:val="Normal"/>
    <w:next w:val="Normal"/>
    <w:autoRedefine/>
    <w:uiPriority w:val="39"/>
    <w:unhideWhenUsed/>
    <w:rsid w:val="009B65A9"/>
    <w:pPr>
      <w:spacing w:after="100" w:line="278" w:lineRule="auto"/>
      <w:ind w:left="1440"/>
    </w:pPr>
    <w:rPr>
      <w:rFonts w:asciiTheme="minorHAnsi" w:eastAsiaTheme="minorEastAsia" w:hAnsiTheme="minorHAnsi"/>
      <w:kern w:val="2"/>
      <w:lang w:eastAsia="en-NZ"/>
      <w14:ligatures w14:val="standardContextual"/>
    </w:rPr>
  </w:style>
  <w:style w:type="paragraph" w:styleId="TOC8">
    <w:name w:val="toc 8"/>
    <w:basedOn w:val="Normal"/>
    <w:next w:val="Normal"/>
    <w:autoRedefine/>
    <w:uiPriority w:val="39"/>
    <w:unhideWhenUsed/>
    <w:rsid w:val="009B65A9"/>
    <w:pPr>
      <w:spacing w:after="100" w:line="278" w:lineRule="auto"/>
      <w:ind w:left="1680"/>
    </w:pPr>
    <w:rPr>
      <w:rFonts w:asciiTheme="minorHAnsi" w:eastAsiaTheme="minorEastAsia" w:hAnsiTheme="minorHAnsi"/>
      <w:kern w:val="2"/>
      <w:lang w:eastAsia="en-NZ"/>
      <w14:ligatures w14:val="standardContextual"/>
    </w:rPr>
  </w:style>
  <w:style w:type="paragraph" w:styleId="TOC9">
    <w:name w:val="toc 9"/>
    <w:basedOn w:val="Normal"/>
    <w:next w:val="Normal"/>
    <w:autoRedefine/>
    <w:uiPriority w:val="39"/>
    <w:unhideWhenUsed/>
    <w:rsid w:val="009B65A9"/>
    <w:pPr>
      <w:spacing w:after="100" w:line="278" w:lineRule="auto"/>
      <w:ind w:left="1920"/>
    </w:pPr>
    <w:rPr>
      <w:rFonts w:asciiTheme="minorHAnsi" w:eastAsiaTheme="minorEastAsia" w:hAnsiTheme="minorHAnsi"/>
      <w:kern w:val="2"/>
      <w:lang w:eastAsia="en-NZ"/>
      <w14:ligatures w14:val="standardContextual"/>
    </w:rPr>
  </w:style>
  <w:style w:type="paragraph" w:customStyle="1" w:styleId="Heading1SI">
    <w:name w:val="Heading 1 (SI)"/>
    <w:basedOn w:val="Normal"/>
    <w:rsid w:val="00AA146F"/>
    <w:pPr>
      <w:numPr>
        <w:numId w:val="21"/>
      </w:numPr>
    </w:pPr>
    <w:rPr>
      <w:b/>
      <w:sz w:val="32"/>
    </w:rPr>
  </w:style>
  <w:style w:type="paragraph" w:customStyle="1" w:styleId="Heading2SI">
    <w:name w:val="Heading 2 (SI)"/>
    <w:basedOn w:val="Normal"/>
    <w:rsid w:val="003C2FF5"/>
    <w:pPr>
      <w:numPr>
        <w:ilvl w:val="1"/>
        <w:numId w:val="21"/>
      </w:numPr>
    </w:pPr>
    <w:rPr>
      <w:b/>
      <w:sz w:val="28"/>
    </w:rPr>
  </w:style>
  <w:style w:type="paragraph" w:customStyle="1" w:styleId="Heading3SI">
    <w:name w:val="Heading 3 (SI)"/>
    <w:basedOn w:val="Normal"/>
    <w:rsid w:val="003C2FF5"/>
    <w:pPr>
      <w:numPr>
        <w:ilvl w:val="2"/>
        <w:numId w:val="21"/>
      </w:numPr>
    </w:pPr>
    <w:rPr>
      <w:b/>
    </w:rPr>
  </w:style>
  <w:style w:type="paragraph" w:customStyle="1" w:styleId="Heading4SI">
    <w:name w:val="Heading 4 (SI)"/>
    <w:basedOn w:val="Normal"/>
    <w:rsid w:val="00DD4804"/>
    <w:pPr>
      <w:numPr>
        <w:ilvl w:val="3"/>
        <w:numId w:val="21"/>
      </w:numPr>
    </w:pPr>
  </w:style>
  <w:style w:type="paragraph" w:customStyle="1" w:styleId="Heading5SI">
    <w:name w:val="Heading 5 (SI)"/>
    <w:basedOn w:val="Normal"/>
    <w:rsid w:val="00DD4804"/>
    <w:pPr>
      <w:numPr>
        <w:ilvl w:val="4"/>
        <w:numId w:val="21"/>
      </w:numPr>
    </w:pPr>
  </w:style>
  <w:style w:type="numbering" w:styleId="111111">
    <w:name w:val="Outline List 2"/>
    <w:basedOn w:val="NoList"/>
    <w:rsid w:val="00A42B35"/>
    <w:pPr>
      <w:numPr>
        <w:numId w:val="22"/>
      </w:numPr>
    </w:pPr>
  </w:style>
  <w:style w:type="numbering" w:styleId="1ai">
    <w:name w:val="Outline List 1"/>
    <w:basedOn w:val="NoList"/>
    <w:rsid w:val="00A42B35"/>
    <w:pPr>
      <w:numPr>
        <w:numId w:val="23"/>
      </w:numPr>
    </w:pPr>
  </w:style>
  <w:style w:type="numbering" w:styleId="ArticleSection">
    <w:name w:val="Outline List 3"/>
    <w:basedOn w:val="NoList"/>
    <w:rsid w:val="00A42B35"/>
    <w:pPr>
      <w:numPr>
        <w:numId w:val="24"/>
      </w:numPr>
    </w:pPr>
  </w:style>
  <w:style w:type="paragraph" w:styleId="BalloonText">
    <w:name w:val="Balloon Text"/>
    <w:basedOn w:val="Normal"/>
    <w:link w:val="BalloonTextChar"/>
    <w:rsid w:val="00A42B35"/>
    <w:pPr>
      <w:spacing w:after="0"/>
    </w:pPr>
    <w:rPr>
      <w:rFonts w:ascii="Segoe UI" w:hAnsi="Segoe UI" w:cs="Segoe UI"/>
      <w:sz w:val="18"/>
      <w:szCs w:val="18"/>
    </w:rPr>
  </w:style>
  <w:style w:type="character" w:customStyle="1" w:styleId="BalloonTextChar">
    <w:name w:val="Balloon Text Char"/>
    <w:basedOn w:val="DefaultParagraphFont"/>
    <w:link w:val="BalloonText"/>
    <w:rsid w:val="00A42B35"/>
    <w:rPr>
      <w:rFonts w:ascii="Segoe UI" w:hAnsi="Segoe UI" w:cs="Segoe UI"/>
      <w:sz w:val="18"/>
      <w:szCs w:val="18"/>
      <w:lang w:val="en-NZ"/>
    </w:rPr>
  </w:style>
  <w:style w:type="paragraph" w:styleId="BodyText2">
    <w:name w:val="Body Text 2"/>
    <w:basedOn w:val="Normal"/>
    <w:link w:val="BodyText2Char"/>
    <w:rsid w:val="00A42B35"/>
    <w:pPr>
      <w:spacing w:after="120" w:line="480" w:lineRule="auto"/>
    </w:pPr>
  </w:style>
  <w:style w:type="character" w:customStyle="1" w:styleId="BodyText2Char">
    <w:name w:val="Body Text 2 Char"/>
    <w:basedOn w:val="DefaultParagraphFont"/>
    <w:link w:val="BodyText2"/>
    <w:rsid w:val="00A42B35"/>
    <w:rPr>
      <w:lang w:val="en-NZ"/>
    </w:rPr>
  </w:style>
  <w:style w:type="paragraph" w:styleId="BodyText3">
    <w:name w:val="Body Text 3"/>
    <w:basedOn w:val="Normal"/>
    <w:link w:val="BodyText3Char"/>
    <w:rsid w:val="00A42B35"/>
    <w:pPr>
      <w:spacing w:after="120"/>
    </w:pPr>
    <w:rPr>
      <w:sz w:val="16"/>
      <w:szCs w:val="16"/>
    </w:rPr>
  </w:style>
  <w:style w:type="character" w:customStyle="1" w:styleId="BodyText3Char">
    <w:name w:val="Body Text 3 Char"/>
    <w:basedOn w:val="DefaultParagraphFont"/>
    <w:link w:val="BodyText3"/>
    <w:rsid w:val="00A42B35"/>
    <w:rPr>
      <w:sz w:val="16"/>
      <w:szCs w:val="16"/>
      <w:lang w:val="en-NZ"/>
    </w:rPr>
  </w:style>
  <w:style w:type="paragraph" w:styleId="BodyTextFirstIndent">
    <w:name w:val="Body Text First Indent"/>
    <w:basedOn w:val="BodyText"/>
    <w:link w:val="BodyTextFirstIndentChar"/>
    <w:rsid w:val="00A42B35"/>
    <w:pPr>
      <w:spacing w:before="0" w:after="200"/>
      <w:ind w:firstLine="360"/>
    </w:pPr>
    <w:rPr>
      <w:szCs w:val="24"/>
    </w:rPr>
  </w:style>
  <w:style w:type="character" w:customStyle="1" w:styleId="BodyTextFirstIndentChar">
    <w:name w:val="Body Text First Indent Char"/>
    <w:basedOn w:val="BodyTextChar"/>
    <w:link w:val="BodyTextFirstIndent"/>
    <w:rsid w:val="00A42B35"/>
    <w:rPr>
      <w:rFonts w:ascii="Verdana" w:hAnsi="Verdana"/>
      <w:sz w:val="20"/>
      <w:szCs w:val="20"/>
      <w:lang w:val="en-NZ"/>
    </w:rPr>
  </w:style>
  <w:style w:type="paragraph" w:styleId="BodyTextIndent">
    <w:name w:val="Body Text Indent"/>
    <w:basedOn w:val="Normal"/>
    <w:link w:val="BodyTextIndentChar"/>
    <w:rsid w:val="00A42B35"/>
    <w:pPr>
      <w:spacing w:after="120"/>
      <w:ind w:left="283"/>
    </w:pPr>
  </w:style>
  <w:style w:type="character" w:customStyle="1" w:styleId="BodyTextIndentChar">
    <w:name w:val="Body Text Indent Char"/>
    <w:basedOn w:val="DefaultParagraphFont"/>
    <w:link w:val="BodyTextIndent"/>
    <w:rsid w:val="00A42B35"/>
    <w:rPr>
      <w:lang w:val="en-NZ"/>
    </w:rPr>
  </w:style>
  <w:style w:type="paragraph" w:styleId="BodyTextFirstIndent2">
    <w:name w:val="Body Text First Indent 2"/>
    <w:basedOn w:val="BodyTextIndent"/>
    <w:link w:val="BodyTextFirstIndent2Char"/>
    <w:rsid w:val="00A42B35"/>
    <w:pPr>
      <w:spacing w:after="200"/>
      <w:ind w:left="360" w:firstLine="360"/>
    </w:pPr>
  </w:style>
  <w:style w:type="character" w:customStyle="1" w:styleId="BodyTextFirstIndent2Char">
    <w:name w:val="Body Text First Indent 2 Char"/>
    <w:basedOn w:val="BodyTextIndentChar"/>
    <w:link w:val="BodyTextFirstIndent2"/>
    <w:rsid w:val="00A42B35"/>
    <w:rPr>
      <w:lang w:val="en-NZ"/>
    </w:rPr>
  </w:style>
  <w:style w:type="paragraph" w:styleId="BodyTextIndent2">
    <w:name w:val="Body Text Indent 2"/>
    <w:basedOn w:val="Normal"/>
    <w:link w:val="BodyTextIndent2Char"/>
    <w:rsid w:val="00A42B35"/>
    <w:pPr>
      <w:spacing w:after="120" w:line="480" w:lineRule="auto"/>
      <w:ind w:left="283"/>
    </w:pPr>
  </w:style>
  <w:style w:type="character" w:customStyle="1" w:styleId="BodyTextIndent2Char">
    <w:name w:val="Body Text Indent 2 Char"/>
    <w:basedOn w:val="DefaultParagraphFont"/>
    <w:link w:val="BodyTextIndent2"/>
    <w:rsid w:val="00A42B35"/>
    <w:rPr>
      <w:lang w:val="en-NZ"/>
    </w:rPr>
  </w:style>
  <w:style w:type="paragraph" w:styleId="BodyTextIndent3">
    <w:name w:val="Body Text Indent 3"/>
    <w:basedOn w:val="Normal"/>
    <w:link w:val="BodyTextIndent3Char"/>
    <w:rsid w:val="00A42B35"/>
    <w:pPr>
      <w:spacing w:after="120"/>
      <w:ind w:left="283"/>
    </w:pPr>
    <w:rPr>
      <w:sz w:val="16"/>
      <w:szCs w:val="16"/>
    </w:rPr>
  </w:style>
  <w:style w:type="character" w:customStyle="1" w:styleId="BodyTextIndent3Char">
    <w:name w:val="Body Text Indent 3 Char"/>
    <w:basedOn w:val="DefaultParagraphFont"/>
    <w:link w:val="BodyTextIndent3"/>
    <w:rsid w:val="00A42B35"/>
    <w:rPr>
      <w:sz w:val="16"/>
      <w:szCs w:val="16"/>
      <w:lang w:val="en-NZ"/>
    </w:rPr>
  </w:style>
  <w:style w:type="character" w:styleId="BookTitle">
    <w:name w:val="Book Title"/>
    <w:basedOn w:val="DefaultParagraphFont"/>
    <w:rsid w:val="00A42B35"/>
    <w:rPr>
      <w:b/>
      <w:bCs/>
      <w:i/>
      <w:iCs/>
      <w:spacing w:val="5"/>
    </w:rPr>
  </w:style>
  <w:style w:type="paragraph" w:styleId="Closing">
    <w:name w:val="Closing"/>
    <w:basedOn w:val="Normal"/>
    <w:link w:val="ClosingChar"/>
    <w:rsid w:val="00A42B35"/>
    <w:pPr>
      <w:spacing w:after="0"/>
      <w:ind w:left="4252"/>
    </w:pPr>
  </w:style>
  <w:style w:type="character" w:customStyle="1" w:styleId="ClosingChar">
    <w:name w:val="Closing Char"/>
    <w:basedOn w:val="DefaultParagraphFont"/>
    <w:link w:val="Closing"/>
    <w:rsid w:val="00A42B35"/>
    <w:rPr>
      <w:lang w:val="en-NZ"/>
    </w:rPr>
  </w:style>
  <w:style w:type="table" w:styleId="ColorfulGrid">
    <w:name w:val="Colorful Grid"/>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semiHidden/>
    <w:unhideWhenUsed/>
    <w:rsid w:val="00A42B35"/>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semiHidden/>
    <w:unhideWhenUsed/>
    <w:rsid w:val="00A42B35"/>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semiHidden/>
    <w:unhideWhenUsed/>
    <w:rsid w:val="00A42B35"/>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semiHidden/>
    <w:unhideWhenUsed/>
    <w:rsid w:val="00A42B35"/>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semiHidden/>
    <w:unhideWhenUsed/>
    <w:rsid w:val="00A42B35"/>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semiHidden/>
    <w:unhideWhenUsed/>
    <w:rsid w:val="00A42B35"/>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semiHidden/>
    <w:unhideWhenUsed/>
    <w:rsid w:val="00A42B35"/>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semiHidden/>
    <w:unhideWhenUsed/>
    <w:rsid w:val="00A42B35"/>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semiHidden/>
    <w:unhideWhenUsed/>
    <w:rsid w:val="00A42B35"/>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semiHidden/>
    <w:unhideWhenUsed/>
    <w:rsid w:val="00A42B35"/>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semiHidden/>
    <w:unhideWhenUsed/>
    <w:rsid w:val="00A42B35"/>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semiHidden/>
    <w:unhideWhenUsed/>
    <w:rsid w:val="00A42B35"/>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semiHidden/>
    <w:unhideWhenUsed/>
    <w:rsid w:val="00A42B35"/>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semiHidden/>
    <w:unhideWhenUsed/>
    <w:rsid w:val="00A42B35"/>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semiHidden/>
    <w:unhideWhenUsed/>
    <w:rsid w:val="00A42B35"/>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semiHidden/>
    <w:unhideWhenUsed/>
    <w:rsid w:val="00A42B35"/>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semiHidden/>
    <w:unhideWhenUsed/>
    <w:rsid w:val="00A42B35"/>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semiHidden/>
    <w:unhideWhenUsed/>
    <w:rsid w:val="00A42B35"/>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semiHidden/>
    <w:unhideWhenUsed/>
    <w:rsid w:val="00A42B35"/>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semiHidden/>
    <w:unhideWhenUsed/>
    <w:rsid w:val="00A42B35"/>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semiHidden/>
    <w:unhideWhenUsed/>
    <w:rsid w:val="00A42B35"/>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ocumentMap">
    <w:name w:val="Document Map"/>
    <w:basedOn w:val="Normal"/>
    <w:link w:val="DocumentMapChar"/>
    <w:rsid w:val="00A42B35"/>
    <w:pPr>
      <w:spacing w:after="0"/>
    </w:pPr>
    <w:rPr>
      <w:rFonts w:ascii="Segoe UI" w:hAnsi="Segoe UI" w:cs="Segoe UI"/>
      <w:sz w:val="16"/>
      <w:szCs w:val="16"/>
    </w:rPr>
  </w:style>
  <w:style w:type="character" w:customStyle="1" w:styleId="DocumentMapChar">
    <w:name w:val="Document Map Char"/>
    <w:basedOn w:val="DefaultParagraphFont"/>
    <w:link w:val="DocumentMap"/>
    <w:rsid w:val="00A42B35"/>
    <w:rPr>
      <w:rFonts w:ascii="Segoe UI" w:hAnsi="Segoe UI" w:cs="Segoe UI"/>
      <w:sz w:val="16"/>
      <w:szCs w:val="16"/>
      <w:lang w:val="en-NZ"/>
    </w:rPr>
  </w:style>
  <w:style w:type="paragraph" w:styleId="E-mailSignature">
    <w:name w:val="E-mail Signature"/>
    <w:basedOn w:val="Normal"/>
    <w:link w:val="E-mailSignatureChar"/>
    <w:rsid w:val="00A42B35"/>
    <w:pPr>
      <w:spacing w:after="0"/>
    </w:pPr>
  </w:style>
  <w:style w:type="character" w:customStyle="1" w:styleId="E-mailSignatureChar">
    <w:name w:val="E-mail Signature Char"/>
    <w:basedOn w:val="DefaultParagraphFont"/>
    <w:link w:val="E-mailSignature"/>
    <w:rsid w:val="00A42B35"/>
    <w:rPr>
      <w:lang w:val="en-NZ"/>
    </w:rPr>
  </w:style>
  <w:style w:type="character" w:styleId="EndnoteReference">
    <w:name w:val="endnote reference"/>
    <w:basedOn w:val="DefaultParagraphFont"/>
    <w:rsid w:val="00A42B35"/>
    <w:rPr>
      <w:vertAlign w:val="superscript"/>
    </w:rPr>
  </w:style>
  <w:style w:type="paragraph" w:styleId="EndnoteText">
    <w:name w:val="endnote text"/>
    <w:basedOn w:val="Normal"/>
    <w:link w:val="EndnoteTextChar"/>
    <w:rsid w:val="00A42B35"/>
    <w:pPr>
      <w:spacing w:after="0"/>
    </w:pPr>
    <w:rPr>
      <w:sz w:val="20"/>
      <w:szCs w:val="20"/>
    </w:rPr>
  </w:style>
  <w:style w:type="character" w:customStyle="1" w:styleId="EndnoteTextChar">
    <w:name w:val="Endnote Text Char"/>
    <w:basedOn w:val="DefaultParagraphFont"/>
    <w:link w:val="EndnoteText"/>
    <w:rsid w:val="00A42B35"/>
    <w:rPr>
      <w:sz w:val="20"/>
      <w:szCs w:val="20"/>
      <w:lang w:val="en-NZ"/>
    </w:rPr>
  </w:style>
  <w:style w:type="paragraph" w:styleId="EnvelopeAddress">
    <w:name w:val="envelope address"/>
    <w:basedOn w:val="Normal"/>
    <w:rsid w:val="00A42B35"/>
    <w:pPr>
      <w:framePr w:w="7920" w:h="1980" w:hRule="exact" w:hSpace="180" w:wrap="auto" w:hAnchor="page" w:xAlign="center" w:yAlign="bottom"/>
      <w:spacing w:after="0"/>
      <w:ind w:left="2880"/>
    </w:pPr>
    <w:rPr>
      <w:rFonts w:asciiTheme="majorHAnsi" w:eastAsiaTheme="majorEastAsia" w:hAnsiTheme="majorHAnsi" w:cstheme="majorBidi"/>
    </w:rPr>
  </w:style>
  <w:style w:type="paragraph" w:styleId="EnvelopeReturn">
    <w:name w:val="envelope return"/>
    <w:basedOn w:val="Normal"/>
    <w:rsid w:val="00A42B35"/>
    <w:pPr>
      <w:spacing w:after="0"/>
    </w:pPr>
    <w:rPr>
      <w:rFonts w:asciiTheme="majorHAnsi" w:eastAsiaTheme="majorEastAsia" w:hAnsiTheme="majorHAnsi" w:cstheme="majorBidi"/>
      <w:sz w:val="20"/>
      <w:szCs w:val="20"/>
    </w:rPr>
  </w:style>
  <w:style w:type="table" w:styleId="GridTable1Light">
    <w:name w:val="Grid Table 1 Light"/>
    <w:basedOn w:val="TableNormal"/>
    <w:rsid w:val="00A42B3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A42B35"/>
    <w:pPr>
      <w:spacing w:after="0"/>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42B35"/>
    <w:pPr>
      <w:spacing w:after="0"/>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42B35"/>
    <w:pPr>
      <w:spacing w:after="0"/>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A42B35"/>
    <w:pPr>
      <w:spacing w:after="0"/>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A42B35"/>
    <w:pPr>
      <w:spacing w:after="0"/>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A42B35"/>
    <w:pPr>
      <w:spacing w:after="0"/>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rsid w:val="00A42B3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A42B35"/>
    <w:pPr>
      <w:spacing w:after="0"/>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A42B35"/>
    <w:pPr>
      <w:spacing w:after="0"/>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A42B35"/>
    <w:pPr>
      <w:spacing w:after="0"/>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A42B35"/>
    <w:pPr>
      <w:spacing w:after="0"/>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A42B35"/>
    <w:pPr>
      <w:spacing w:after="0"/>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A42B35"/>
    <w:pPr>
      <w:spacing w:after="0"/>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rsid w:val="00A42B3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A42B35"/>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A42B35"/>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A42B35"/>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A42B35"/>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A42B35"/>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A42B35"/>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A42B3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A42B35"/>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A42B35"/>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A42B35"/>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A42B35"/>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A42B35"/>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A42B35"/>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A42B35"/>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A42B35"/>
    <w:pPr>
      <w:spacing w:after="0"/>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A42B35"/>
    <w:pPr>
      <w:spacing w:after="0"/>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A42B35"/>
    <w:pPr>
      <w:spacing w:after="0"/>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A42B35"/>
    <w:pPr>
      <w:spacing w:after="0"/>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A42B35"/>
    <w:pPr>
      <w:spacing w:after="0"/>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A42B35"/>
    <w:pPr>
      <w:spacing w:after="0"/>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A42B35"/>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A42B35"/>
    <w:pPr>
      <w:spacing w:after="0"/>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A42B35"/>
    <w:pPr>
      <w:spacing w:after="0"/>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A42B35"/>
    <w:pPr>
      <w:spacing w:after="0"/>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A42B35"/>
    <w:pPr>
      <w:spacing w:after="0"/>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A42B35"/>
    <w:pPr>
      <w:spacing w:after="0"/>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A42B35"/>
    <w:pPr>
      <w:spacing w:after="0"/>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A42B35"/>
    <w:rPr>
      <w:color w:val="2B579A"/>
      <w:shd w:val="clear" w:color="auto" w:fill="E1DFDD"/>
    </w:rPr>
  </w:style>
  <w:style w:type="character" w:styleId="HTMLAcronym">
    <w:name w:val="HTML Acronym"/>
    <w:basedOn w:val="DefaultParagraphFont"/>
    <w:rsid w:val="00A42B35"/>
  </w:style>
  <w:style w:type="paragraph" w:styleId="HTMLAddress">
    <w:name w:val="HTML Address"/>
    <w:basedOn w:val="Normal"/>
    <w:link w:val="HTMLAddressChar"/>
    <w:rsid w:val="00A42B35"/>
    <w:pPr>
      <w:spacing w:after="0"/>
    </w:pPr>
    <w:rPr>
      <w:i/>
      <w:iCs/>
    </w:rPr>
  </w:style>
  <w:style w:type="character" w:customStyle="1" w:styleId="HTMLAddressChar">
    <w:name w:val="HTML Address Char"/>
    <w:basedOn w:val="DefaultParagraphFont"/>
    <w:link w:val="HTMLAddress"/>
    <w:rsid w:val="00A42B35"/>
    <w:rPr>
      <w:i/>
      <w:iCs/>
      <w:lang w:val="en-NZ"/>
    </w:rPr>
  </w:style>
  <w:style w:type="character" w:styleId="HTMLCite">
    <w:name w:val="HTML Cite"/>
    <w:basedOn w:val="DefaultParagraphFont"/>
    <w:rsid w:val="00A42B35"/>
    <w:rPr>
      <w:i/>
      <w:iCs/>
    </w:rPr>
  </w:style>
  <w:style w:type="character" w:styleId="HTMLDefinition">
    <w:name w:val="HTML Definition"/>
    <w:basedOn w:val="DefaultParagraphFont"/>
    <w:rsid w:val="00A42B35"/>
    <w:rPr>
      <w:i/>
      <w:iCs/>
    </w:rPr>
  </w:style>
  <w:style w:type="character" w:styleId="HTMLKeyboard">
    <w:name w:val="HTML Keyboard"/>
    <w:basedOn w:val="DefaultParagraphFont"/>
    <w:rsid w:val="00A42B35"/>
    <w:rPr>
      <w:rFonts w:ascii="Consolas" w:hAnsi="Consolas"/>
      <w:sz w:val="20"/>
      <w:szCs w:val="20"/>
    </w:rPr>
  </w:style>
  <w:style w:type="character" w:styleId="HTMLSample">
    <w:name w:val="HTML Sample"/>
    <w:basedOn w:val="DefaultParagraphFont"/>
    <w:rsid w:val="00A42B35"/>
    <w:rPr>
      <w:rFonts w:ascii="Consolas" w:hAnsi="Consolas"/>
      <w:sz w:val="24"/>
      <w:szCs w:val="24"/>
    </w:rPr>
  </w:style>
  <w:style w:type="character" w:styleId="HTMLTypewriter">
    <w:name w:val="HTML Typewriter"/>
    <w:basedOn w:val="DefaultParagraphFont"/>
    <w:rsid w:val="00A42B35"/>
    <w:rPr>
      <w:rFonts w:ascii="Consolas" w:hAnsi="Consolas"/>
      <w:sz w:val="20"/>
      <w:szCs w:val="20"/>
    </w:rPr>
  </w:style>
  <w:style w:type="character" w:styleId="HTMLVariable">
    <w:name w:val="HTML Variable"/>
    <w:basedOn w:val="DefaultParagraphFont"/>
    <w:rsid w:val="00A42B35"/>
    <w:rPr>
      <w:i/>
      <w:iCs/>
    </w:rPr>
  </w:style>
  <w:style w:type="paragraph" w:styleId="Index1">
    <w:name w:val="index 1"/>
    <w:basedOn w:val="Normal"/>
    <w:next w:val="Normal"/>
    <w:autoRedefine/>
    <w:rsid w:val="00A42B35"/>
    <w:pPr>
      <w:spacing w:after="0"/>
      <w:ind w:left="240" w:hanging="240"/>
    </w:pPr>
  </w:style>
  <w:style w:type="paragraph" w:styleId="Index2">
    <w:name w:val="index 2"/>
    <w:basedOn w:val="Normal"/>
    <w:next w:val="Normal"/>
    <w:autoRedefine/>
    <w:rsid w:val="00A42B35"/>
    <w:pPr>
      <w:spacing w:after="0"/>
      <w:ind w:left="480" w:hanging="240"/>
    </w:pPr>
  </w:style>
  <w:style w:type="paragraph" w:styleId="Index3">
    <w:name w:val="index 3"/>
    <w:basedOn w:val="Normal"/>
    <w:next w:val="Normal"/>
    <w:autoRedefine/>
    <w:rsid w:val="00A42B35"/>
    <w:pPr>
      <w:spacing w:after="0"/>
      <w:ind w:left="720" w:hanging="240"/>
    </w:pPr>
  </w:style>
  <w:style w:type="paragraph" w:styleId="Index4">
    <w:name w:val="index 4"/>
    <w:basedOn w:val="Normal"/>
    <w:next w:val="Normal"/>
    <w:autoRedefine/>
    <w:rsid w:val="00A42B35"/>
    <w:pPr>
      <w:spacing w:after="0"/>
      <w:ind w:left="960" w:hanging="240"/>
    </w:pPr>
  </w:style>
  <w:style w:type="paragraph" w:styleId="Index5">
    <w:name w:val="index 5"/>
    <w:basedOn w:val="Normal"/>
    <w:next w:val="Normal"/>
    <w:autoRedefine/>
    <w:rsid w:val="00A42B35"/>
    <w:pPr>
      <w:spacing w:after="0"/>
      <w:ind w:left="1200" w:hanging="240"/>
    </w:pPr>
  </w:style>
  <w:style w:type="paragraph" w:styleId="Index6">
    <w:name w:val="index 6"/>
    <w:basedOn w:val="Normal"/>
    <w:next w:val="Normal"/>
    <w:autoRedefine/>
    <w:rsid w:val="00A42B35"/>
    <w:pPr>
      <w:spacing w:after="0"/>
      <w:ind w:left="1440" w:hanging="240"/>
    </w:pPr>
  </w:style>
  <w:style w:type="paragraph" w:styleId="Index7">
    <w:name w:val="index 7"/>
    <w:basedOn w:val="Normal"/>
    <w:next w:val="Normal"/>
    <w:autoRedefine/>
    <w:rsid w:val="00A42B35"/>
    <w:pPr>
      <w:spacing w:after="0"/>
      <w:ind w:left="1680" w:hanging="240"/>
    </w:pPr>
  </w:style>
  <w:style w:type="paragraph" w:styleId="Index8">
    <w:name w:val="index 8"/>
    <w:basedOn w:val="Normal"/>
    <w:next w:val="Normal"/>
    <w:autoRedefine/>
    <w:rsid w:val="00A42B35"/>
    <w:pPr>
      <w:spacing w:after="0"/>
      <w:ind w:left="1920" w:hanging="240"/>
    </w:pPr>
  </w:style>
  <w:style w:type="paragraph" w:styleId="Index9">
    <w:name w:val="index 9"/>
    <w:basedOn w:val="Normal"/>
    <w:next w:val="Normal"/>
    <w:autoRedefine/>
    <w:rsid w:val="00A42B35"/>
    <w:pPr>
      <w:spacing w:after="0"/>
      <w:ind w:left="2160" w:hanging="240"/>
    </w:pPr>
  </w:style>
  <w:style w:type="paragraph" w:styleId="IndexHeading">
    <w:name w:val="index heading"/>
    <w:basedOn w:val="Normal"/>
    <w:next w:val="Index1"/>
    <w:rsid w:val="00A42B35"/>
    <w:rPr>
      <w:rFonts w:asciiTheme="majorHAnsi" w:eastAsiaTheme="majorEastAsia" w:hAnsiTheme="majorHAnsi" w:cstheme="majorBidi"/>
      <w:b/>
      <w:bCs/>
    </w:rPr>
  </w:style>
  <w:style w:type="character" w:styleId="IntenseEmphasis">
    <w:name w:val="Intense Emphasis"/>
    <w:basedOn w:val="DefaultParagraphFont"/>
    <w:rsid w:val="00A42B35"/>
    <w:rPr>
      <w:i/>
      <w:iCs/>
      <w:color w:val="4F81BD" w:themeColor="accent1"/>
    </w:rPr>
  </w:style>
  <w:style w:type="paragraph" w:styleId="IntenseQuote">
    <w:name w:val="Intense Quote"/>
    <w:basedOn w:val="Normal"/>
    <w:next w:val="Normal"/>
    <w:link w:val="IntenseQuoteChar"/>
    <w:rsid w:val="00A42B35"/>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rsid w:val="00A42B35"/>
    <w:rPr>
      <w:i/>
      <w:iCs/>
      <w:color w:val="4F81BD" w:themeColor="accent1"/>
      <w:lang w:val="en-NZ"/>
    </w:rPr>
  </w:style>
  <w:style w:type="character" w:styleId="IntenseReference">
    <w:name w:val="Intense Reference"/>
    <w:basedOn w:val="DefaultParagraphFont"/>
    <w:rsid w:val="00A42B35"/>
    <w:rPr>
      <w:b/>
      <w:bCs/>
      <w:smallCaps/>
      <w:color w:val="4F81BD" w:themeColor="accent1"/>
      <w:spacing w:val="5"/>
    </w:rPr>
  </w:style>
  <w:style w:type="table" w:styleId="LightGrid">
    <w:name w:val="Light Grid"/>
    <w:basedOn w:val="TableNormal"/>
    <w:semiHidden/>
    <w:unhideWhenUsed/>
    <w:rsid w:val="00A42B35"/>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semiHidden/>
    <w:unhideWhenUsed/>
    <w:rsid w:val="00A42B35"/>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semiHidden/>
    <w:unhideWhenUsed/>
    <w:rsid w:val="00A42B35"/>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semiHidden/>
    <w:unhideWhenUsed/>
    <w:rsid w:val="00A42B35"/>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semiHidden/>
    <w:unhideWhenUsed/>
    <w:rsid w:val="00A42B35"/>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semiHidden/>
    <w:unhideWhenUsed/>
    <w:rsid w:val="00A42B35"/>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semiHidden/>
    <w:unhideWhenUsed/>
    <w:rsid w:val="00A42B35"/>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semiHidden/>
    <w:unhideWhenUsed/>
    <w:rsid w:val="00A42B35"/>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semiHidden/>
    <w:unhideWhenUsed/>
    <w:rsid w:val="00A42B35"/>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semiHidden/>
    <w:unhideWhenUsed/>
    <w:rsid w:val="00A42B35"/>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semiHidden/>
    <w:unhideWhenUsed/>
    <w:rsid w:val="00A42B35"/>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semiHidden/>
    <w:unhideWhenUsed/>
    <w:rsid w:val="00A42B35"/>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semiHidden/>
    <w:unhideWhenUsed/>
    <w:rsid w:val="00A42B35"/>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semiHidden/>
    <w:unhideWhenUsed/>
    <w:rsid w:val="00A42B35"/>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semiHidden/>
    <w:unhideWhenUsed/>
    <w:rsid w:val="00A42B35"/>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semiHidden/>
    <w:unhideWhenUsed/>
    <w:rsid w:val="00A42B35"/>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semiHidden/>
    <w:unhideWhenUsed/>
    <w:rsid w:val="00A42B35"/>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semiHidden/>
    <w:unhideWhenUsed/>
    <w:rsid w:val="00A42B35"/>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semiHidden/>
    <w:unhideWhenUsed/>
    <w:rsid w:val="00A42B35"/>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semiHidden/>
    <w:unhideWhenUsed/>
    <w:rsid w:val="00A42B35"/>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semiHidden/>
    <w:unhideWhenUsed/>
    <w:rsid w:val="00A42B35"/>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
    <w:name w:val="List"/>
    <w:basedOn w:val="Normal"/>
    <w:rsid w:val="00A42B35"/>
    <w:pPr>
      <w:ind w:left="283" w:hanging="283"/>
      <w:contextualSpacing/>
    </w:pPr>
  </w:style>
  <w:style w:type="paragraph" w:styleId="List2">
    <w:name w:val="List 2"/>
    <w:basedOn w:val="Normal"/>
    <w:rsid w:val="00A42B35"/>
    <w:pPr>
      <w:ind w:left="566" w:hanging="283"/>
      <w:contextualSpacing/>
    </w:pPr>
  </w:style>
  <w:style w:type="paragraph" w:styleId="List3">
    <w:name w:val="List 3"/>
    <w:basedOn w:val="Normal"/>
    <w:rsid w:val="00A42B35"/>
    <w:pPr>
      <w:ind w:left="849" w:hanging="283"/>
      <w:contextualSpacing/>
    </w:pPr>
  </w:style>
  <w:style w:type="paragraph" w:styleId="List4">
    <w:name w:val="List 4"/>
    <w:basedOn w:val="Normal"/>
    <w:rsid w:val="00A42B35"/>
    <w:pPr>
      <w:ind w:left="1132" w:hanging="283"/>
      <w:contextualSpacing/>
    </w:pPr>
  </w:style>
  <w:style w:type="paragraph" w:styleId="List5">
    <w:name w:val="List 5"/>
    <w:basedOn w:val="Normal"/>
    <w:rsid w:val="00A42B35"/>
    <w:pPr>
      <w:ind w:left="1415" w:hanging="283"/>
      <w:contextualSpacing/>
    </w:pPr>
  </w:style>
  <w:style w:type="paragraph" w:styleId="ListBullet">
    <w:name w:val="List Bullet"/>
    <w:basedOn w:val="Normal"/>
    <w:rsid w:val="00A42B35"/>
    <w:pPr>
      <w:numPr>
        <w:numId w:val="25"/>
      </w:numPr>
      <w:contextualSpacing/>
    </w:pPr>
  </w:style>
  <w:style w:type="paragraph" w:styleId="ListBullet2">
    <w:name w:val="List Bullet 2"/>
    <w:basedOn w:val="Normal"/>
    <w:rsid w:val="00A42B35"/>
    <w:pPr>
      <w:numPr>
        <w:numId w:val="26"/>
      </w:numPr>
      <w:contextualSpacing/>
    </w:pPr>
  </w:style>
  <w:style w:type="paragraph" w:styleId="ListBullet3">
    <w:name w:val="List Bullet 3"/>
    <w:basedOn w:val="Normal"/>
    <w:rsid w:val="00A42B35"/>
    <w:pPr>
      <w:numPr>
        <w:numId w:val="27"/>
      </w:numPr>
      <w:contextualSpacing/>
    </w:pPr>
  </w:style>
  <w:style w:type="paragraph" w:styleId="ListBullet4">
    <w:name w:val="List Bullet 4"/>
    <w:basedOn w:val="Normal"/>
    <w:rsid w:val="00A42B35"/>
    <w:pPr>
      <w:numPr>
        <w:numId w:val="28"/>
      </w:numPr>
      <w:contextualSpacing/>
    </w:pPr>
  </w:style>
  <w:style w:type="paragraph" w:styleId="ListBullet5">
    <w:name w:val="List Bullet 5"/>
    <w:basedOn w:val="Normal"/>
    <w:rsid w:val="00A42B35"/>
    <w:pPr>
      <w:numPr>
        <w:numId w:val="29"/>
      </w:numPr>
      <w:contextualSpacing/>
    </w:pPr>
  </w:style>
  <w:style w:type="paragraph" w:styleId="ListContinue">
    <w:name w:val="List Continue"/>
    <w:basedOn w:val="Normal"/>
    <w:rsid w:val="00A42B35"/>
    <w:pPr>
      <w:spacing w:after="120"/>
      <w:ind w:left="283"/>
      <w:contextualSpacing/>
    </w:pPr>
  </w:style>
  <w:style w:type="paragraph" w:styleId="ListContinue2">
    <w:name w:val="List Continue 2"/>
    <w:basedOn w:val="Normal"/>
    <w:rsid w:val="00A42B35"/>
    <w:pPr>
      <w:spacing w:after="120"/>
      <w:ind w:left="566"/>
      <w:contextualSpacing/>
    </w:pPr>
  </w:style>
  <w:style w:type="paragraph" w:styleId="ListContinue3">
    <w:name w:val="List Continue 3"/>
    <w:basedOn w:val="Normal"/>
    <w:rsid w:val="00A42B35"/>
    <w:pPr>
      <w:spacing w:after="120"/>
      <w:ind w:left="849"/>
      <w:contextualSpacing/>
    </w:pPr>
  </w:style>
  <w:style w:type="paragraph" w:styleId="ListContinue4">
    <w:name w:val="List Continue 4"/>
    <w:basedOn w:val="Normal"/>
    <w:rsid w:val="00A42B35"/>
    <w:pPr>
      <w:spacing w:after="120"/>
      <w:ind w:left="1132"/>
      <w:contextualSpacing/>
    </w:pPr>
  </w:style>
  <w:style w:type="paragraph" w:styleId="ListContinue5">
    <w:name w:val="List Continue 5"/>
    <w:basedOn w:val="Normal"/>
    <w:rsid w:val="00A42B35"/>
    <w:pPr>
      <w:spacing w:after="120"/>
      <w:ind w:left="1415"/>
      <w:contextualSpacing/>
    </w:pPr>
  </w:style>
  <w:style w:type="paragraph" w:styleId="ListNumber">
    <w:name w:val="List Number"/>
    <w:basedOn w:val="Normal"/>
    <w:rsid w:val="00A42B35"/>
    <w:pPr>
      <w:numPr>
        <w:numId w:val="30"/>
      </w:numPr>
      <w:contextualSpacing/>
    </w:pPr>
  </w:style>
  <w:style w:type="paragraph" w:styleId="ListNumber2">
    <w:name w:val="List Number 2"/>
    <w:basedOn w:val="Normal"/>
    <w:rsid w:val="00A42B35"/>
    <w:pPr>
      <w:numPr>
        <w:numId w:val="31"/>
      </w:numPr>
      <w:contextualSpacing/>
    </w:pPr>
  </w:style>
  <w:style w:type="paragraph" w:styleId="ListNumber3">
    <w:name w:val="List Number 3"/>
    <w:basedOn w:val="Normal"/>
    <w:rsid w:val="00A42B35"/>
    <w:pPr>
      <w:numPr>
        <w:numId w:val="32"/>
      </w:numPr>
      <w:contextualSpacing/>
    </w:pPr>
  </w:style>
  <w:style w:type="paragraph" w:styleId="ListNumber4">
    <w:name w:val="List Number 4"/>
    <w:basedOn w:val="Normal"/>
    <w:rsid w:val="00A42B35"/>
    <w:pPr>
      <w:numPr>
        <w:numId w:val="33"/>
      </w:numPr>
      <w:contextualSpacing/>
    </w:pPr>
  </w:style>
  <w:style w:type="paragraph" w:styleId="ListNumber5">
    <w:name w:val="List Number 5"/>
    <w:basedOn w:val="Normal"/>
    <w:rsid w:val="00A42B35"/>
    <w:pPr>
      <w:numPr>
        <w:numId w:val="34"/>
      </w:numPr>
      <w:contextualSpacing/>
    </w:pPr>
  </w:style>
  <w:style w:type="paragraph" w:styleId="ListParagraph">
    <w:name w:val="List Paragraph"/>
    <w:basedOn w:val="Normal"/>
    <w:rsid w:val="00A42B35"/>
    <w:pPr>
      <w:ind w:left="720"/>
      <w:contextualSpacing/>
    </w:pPr>
  </w:style>
  <w:style w:type="table" w:styleId="ListTable1Light">
    <w:name w:val="List Table 1 Light"/>
    <w:basedOn w:val="TableNormal"/>
    <w:uiPriority w:val="46"/>
    <w:rsid w:val="00A42B35"/>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A42B35"/>
    <w:pPr>
      <w:spacing w:after="0"/>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A42B35"/>
    <w:pPr>
      <w:spacing w:after="0"/>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A42B35"/>
    <w:pPr>
      <w:spacing w:after="0"/>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A42B35"/>
    <w:pPr>
      <w:spacing w:after="0"/>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A42B35"/>
    <w:pPr>
      <w:spacing w:after="0"/>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A42B35"/>
    <w:pPr>
      <w:spacing w:after="0"/>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A42B35"/>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A42B35"/>
    <w:pPr>
      <w:spacing w:after="0"/>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A42B35"/>
    <w:pPr>
      <w:spacing w:after="0"/>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A42B35"/>
    <w:pPr>
      <w:spacing w:after="0"/>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A42B35"/>
    <w:pPr>
      <w:spacing w:after="0"/>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A42B35"/>
    <w:pPr>
      <w:spacing w:after="0"/>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A42B35"/>
    <w:pPr>
      <w:spacing w:after="0"/>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A42B35"/>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42B35"/>
    <w:pPr>
      <w:spacing w:after="0"/>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A42B35"/>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A42B35"/>
    <w:pPr>
      <w:spacing w:after="0"/>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A42B35"/>
    <w:pPr>
      <w:spacing w:after="0"/>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A42B35"/>
    <w:pPr>
      <w:spacing w:after="0"/>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A42B35"/>
    <w:pPr>
      <w:spacing w:after="0"/>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A42B3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A42B35"/>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A42B35"/>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A42B35"/>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A42B35"/>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A42B35"/>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A42B35"/>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A42B35"/>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A42B35"/>
    <w:pPr>
      <w:spacing w:after="0"/>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A42B35"/>
    <w:pPr>
      <w:spacing w:after="0"/>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A42B35"/>
    <w:pPr>
      <w:spacing w:after="0"/>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A42B35"/>
    <w:pPr>
      <w:spacing w:after="0"/>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A42B35"/>
    <w:pPr>
      <w:spacing w:after="0"/>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A42B35"/>
    <w:pPr>
      <w:spacing w:after="0"/>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A42B35"/>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A42B35"/>
    <w:pPr>
      <w:spacing w:after="0"/>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A42B35"/>
    <w:pPr>
      <w:spacing w:after="0"/>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A42B35"/>
    <w:pPr>
      <w:spacing w:after="0"/>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A42B35"/>
    <w:pPr>
      <w:spacing w:after="0"/>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A42B35"/>
    <w:pPr>
      <w:spacing w:after="0"/>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A42B35"/>
    <w:pPr>
      <w:spacing w:after="0"/>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A42B35"/>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A42B35"/>
    <w:pPr>
      <w:spacing w:after="0"/>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A42B35"/>
    <w:pPr>
      <w:spacing w:after="0"/>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A42B35"/>
    <w:pPr>
      <w:spacing w:after="0"/>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A42B35"/>
    <w:pPr>
      <w:spacing w:after="0"/>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A42B35"/>
    <w:pPr>
      <w:spacing w:after="0"/>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A42B35"/>
    <w:pPr>
      <w:spacing w:after="0"/>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rsid w:val="00A42B3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val="en-NZ"/>
    </w:rPr>
  </w:style>
  <w:style w:type="character" w:customStyle="1" w:styleId="MacroTextChar">
    <w:name w:val="Macro Text Char"/>
    <w:basedOn w:val="DefaultParagraphFont"/>
    <w:link w:val="MacroText"/>
    <w:rsid w:val="00A42B35"/>
    <w:rPr>
      <w:rFonts w:ascii="Consolas" w:hAnsi="Consolas"/>
      <w:sz w:val="20"/>
      <w:szCs w:val="20"/>
      <w:lang w:val="en-NZ"/>
    </w:rPr>
  </w:style>
  <w:style w:type="table" w:styleId="MediumGrid1">
    <w:name w:val="Medium Grid 1"/>
    <w:basedOn w:val="TableNormal"/>
    <w:semiHidden/>
    <w:unhideWhenUsed/>
    <w:rsid w:val="00A42B35"/>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semiHidden/>
    <w:unhideWhenUsed/>
    <w:rsid w:val="00A42B35"/>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semiHidden/>
    <w:unhideWhenUsed/>
    <w:rsid w:val="00A42B35"/>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semiHidden/>
    <w:unhideWhenUsed/>
    <w:rsid w:val="00A42B35"/>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semiHidden/>
    <w:unhideWhenUsed/>
    <w:rsid w:val="00A42B35"/>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semiHidden/>
    <w:unhideWhenUsed/>
    <w:rsid w:val="00A42B35"/>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semiHidden/>
    <w:unhideWhenUsed/>
    <w:rsid w:val="00A42B35"/>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semiHidden/>
    <w:unhideWhenUsed/>
    <w:rsid w:val="00A42B35"/>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semiHidden/>
    <w:unhideWhenUsed/>
    <w:rsid w:val="00A42B35"/>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semiHidden/>
    <w:unhideWhenUsed/>
    <w:rsid w:val="00A42B35"/>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semiHidden/>
    <w:unhideWhenUsed/>
    <w:rsid w:val="00A42B35"/>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semiHidden/>
    <w:unhideWhenUsed/>
    <w:rsid w:val="00A42B35"/>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semiHidden/>
    <w:unhideWhenUsed/>
    <w:rsid w:val="00A42B35"/>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semiHidden/>
    <w:unhideWhenUsed/>
    <w:rsid w:val="00A42B35"/>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semiHidden/>
    <w:unhideWhenUsed/>
    <w:rsid w:val="00A42B35"/>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semiHidden/>
    <w:unhideWhenUsed/>
    <w:rsid w:val="00A42B35"/>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semiHidden/>
    <w:unhideWhenUsed/>
    <w:rsid w:val="00A42B35"/>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semiHidden/>
    <w:unhideWhenUsed/>
    <w:rsid w:val="00A42B35"/>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semiHidden/>
    <w:unhideWhenUsed/>
    <w:rsid w:val="00A42B35"/>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semiHidden/>
    <w:unhideWhenUsed/>
    <w:rsid w:val="00A42B35"/>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semiHidden/>
    <w:unhideWhenUsed/>
    <w:rsid w:val="00A42B35"/>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A42B35"/>
    <w:rPr>
      <w:color w:val="2B579A"/>
      <w:shd w:val="clear" w:color="auto" w:fill="E1DFDD"/>
    </w:rPr>
  </w:style>
  <w:style w:type="paragraph" w:styleId="MessageHeader">
    <w:name w:val="Message Header"/>
    <w:basedOn w:val="Normal"/>
    <w:link w:val="MessageHeaderChar"/>
    <w:rsid w:val="00A42B35"/>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A42B35"/>
    <w:rPr>
      <w:rFonts w:asciiTheme="majorHAnsi" w:eastAsiaTheme="majorEastAsia" w:hAnsiTheme="majorHAnsi" w:cstheme="majorBidi"/>
      <w:shd w:val="pct20" w:color="auto" w:fill="auto"/>
      <w:lang w:val="en-NZ"/>
    </w:rPr>
  </w:style>
  <w:style w:type="paragraph" w:styleId="NoSpacing">
    <w:name w:val="No Spacing"/>
    <w:rsid w:val="00A42B35"/>
    <w:pPr>
      <w:spacing w:after="0"/>
      <w:jc w:val="both"/>
    </w:pPr>
    <w:rPr>
      <w:lang w:val="en-NZ"/>
    </w:rPr>
  </w:style>
  <w:style w:type="paragraph" w:styleId="NormalIndent">
    <w:name w:val="Normal Indent"/>
    <w:basedOn w:val="Normal"/>
    <w:rsid w:val="00A42B35"/>
    <w:pPr>
      <w:ind w:left="720"/>
    </w:pPr>
  </w:style>
  <w:style w:type="paragraph" w:styleId="NoteHeading">
    <w:name w:val="Note Heading"/>
    <w:basedOn w:val="Normal"/>
    <w:next w:val="Normal"/>
    <w:link w:val="NoteHeadingChar"/>
    <w:rsid w:val="00A42B35"/>
    <w:pPr>
      <w:spacing w:after="0"/>
    </w:pPr>
  </w:style>
  <w:style w:type="character" w:customStyle="1" w:styleId="NoteHeadingChar">
    <w:name w:val="Note Heading Char"/>
    <w:basedOn w:val="DefaultParagraphFont"/>
    <w:link w:val="NoteHeading"/>
    <w:rsid w:val="00A42B35"/>
    <w:rPr>
      <w:lang w:val="en-NZ"/>
    </w:rPr>
  </w:style>
  <w:style w:type="character" w:styleId="PageNumber">
    <w:name w:val="page number"/>
    <w:basedOn w:val="DefaultParagraphFont"/>
    <w:rsid w:val="00A42B35"/>
  </w:style>
  <w:style w:type="table" w:styleId="PlainTable1">
    <w:name w:val="Plain Table 1"/>
    <w:basedOn w:val="TableNormal"/>
    <w:rsid w:val="00A42B3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A42B3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rsid w:val="00A42B3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rsid w:val="00A42B35"/>
    <w:pPr>
      <w:spacing w:after="0"/>
    </w:pPr>
    <w:rPr>
      <w:rFonts w:ascii="Consolas" w:hAnsi="Consolas"/>
      <w:sz w:val="21"/>
      <w:szCs w:val="21"/>
    </w:rPr>
  </w:style>
  <w:style w:type="character" w:customStyle="1" w:styleId="PlainTextChar">
    <w:name w:val="Plain Text Char"/>
    <w:basedOn w:val="DefaultParagraphFont"/>
    <w:link w:val="PlainText"/>
    <w:rsid w:val="00A42B35"/>
    <w:rPr>
      <w:rFonts w:ascii="Consolas" w:hAnsi="Consolas"/>
      <w:sz w:val="21"/>
      <w:szCs w:val="21"/>
      <w:lang w:val="en-NZ"/>
    </w:rPr>
  </w:style>
  <w:style w:type="paragraph" w:styleId="Quote">
    <w:name w:val="Quote"/>
    <w:basedOn w:val="Normal"/>
    <w:next w:val="Normal"/>
    <w:link w:val="QuoteChar"/>
    <w:rsid w:val="00A42B35"/>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A42B35"/>
    <w:rPr>
      <w:i/>
      <w:iCs/>
      <w:color w:val="404040" w:themeColor="text1" w:themeTint="BF"/>
      <w:lang w:val="en-NZ"/>
    </w:rPr>
  </w:style>
  <w:style w:type="paragraph" w:styleId="Salutation">
    <w:name w:val="Salutation"/>
    <w:basedOn w:val="Normal"/>
    <w:next w:val="Normal"/>
    <w:link w:val="SalutationChar"/>
    <w:rsid w:val="00A42B35"/>
  </w:style>
  <w:style w:type="character" w:customStyle="1" w:styleId="SalutationChar">
    <w:name w:val="Salutation Char"/>
    <w:basedOn w:val="DefaultParagraphFont"/>
    <w:link w:val="Salutation"/>
    <w:rsid w:val="00A42B35"/>
    <w:rPr>
      <w:lang w:val="en-NZ"/>
    </w:rPr>
  </w:style>
  <w:style w:type="paragraph" w:styleId="Signature">
    <w:name w:val="Signature"/>
    <w:basedOn w:val="Normal"/>
    <w:link w:val="SignatureChar"/>
    <w:rsid w:val="00A42B35"/>
    <w:pPr>
      <w:spacing w:after="0"/>
      <w:ind w:left="4252"/>
    </w:pPr>
  </w:style>
  <w:style w:type="character" w:customStyle="1" w:styleId="SignatureChar">
    <w:name w:val="Signature Char"/>
    <w:basedOn w:val="DefaultParagraphFont"/>
    <w:link w:val="Signature"/>
    <w:rsid w:val="00A42B35"/>
    <w:rPr>
      <w:lang w:val="en-NZ"/>
    </w:rPr>
  </w:style>
  <w:style w:type="character" w:styleId="SmartHyperlink">
    <w:name w:val="Smart Hyperlink"/>
    <w:basedOn w:val="DefaultParagraphFont"/>
    <w:uiPriority w:val="99"/>
    <w:semiHidden/>
    <w:unhideWhenUsed/>
    <w:rsid w:val="00A42B35"/>
    <w:rPr>
      <w:u w:val="dotted"/>
    </w:rPr>
  </w:style>
  <w:style w:type="character" w:styleId="SmartLink">
    <w:name w:val="Smart Link"/>
    <w:basedOn w:val="DefaultParagraphFont"/>
    <w:uiPriority w:val="99"/>
    <w:semiHidden/>
    <w:unhideWhenUsed/>
    <w:rsid w:val="00A42B35"/>
    <w:rPr>
      <w:color w:val="0000FF"/>
      <w:u w:val="single"/>
      <w:shd w:val="clear" w:color="auto" w:fill="F3F2F1"/>
    </w:rPr>
  </w:style>
  <w:style w:type="character" w:styleId="SubtleEmphasis">
    <w:name w:val="Subtle Emphasis"/>
    <w:basedOn w:val="DefaultParagraphFont"/>
    <w:rsid w:val="00A42B35"/>
    <w:rPr>
      <w:i/>
      <w:iCs/>
      <w:color w:val="404040" w:themeColor="text1" w:themeTint="BF"/>
    </w:rPr>
  </w:style>
  <w:style w:type="character" w:styleId="SubtleReference">
    <w:name w:val="Subtle Reference"/>
    <w:basedOn w:val="DefaultParagraphFont"/>
    <w:rsid w:val="00A42B35"/>
    <w:rPr>
      <w:smallCaps/>
      <w:color w:val="5A5A5A" w:themeColor="text1" w:themeTint="A5"/>
    </w:rPr>
  </w:style>
  <w:style w:type="table" w:styleId="Table3Deffects1">
    <w:name w:val="Table 3D effects 1"/>
    <w:basedOn w:val="TableNormal"/>
    <w:semiHidden/>
    <w:unhideWhenUsed/>
    <w:rsid w:val="00A42B35"/>
    <w:pPr>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unhideWhenUsed/>
    <w:rsid w:val="00A42B35"/>
    <w:pPr>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unhideWhenUsed/>
    <w:rsid w:val="00A42B35"/>
    <w:pPr>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unhideWhenUsed/>
    <w:rsid w:val="00A42B35"/>
    <w:pPr>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unhideWhenUsed/>
    <w:rsid w:val="00A42B35"/>
    <w:pPr>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unhideWhenUsed/>
    <w:rsid w:val="00A42B35"/>
    <w:pPr>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unhideWhenUsed/>
    <w:rsid w:val="00A42B35"/>
    <w:pPr>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unhideWhenUsed/>
    <w:rsid w:val="00A42B35"/>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unhideWhenUsed/>
    <w:rsid w:val="00A42B35"/>
    <w:pPr>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unhideWhenUsed/>
    <w:rsid w:val="00A42B35"/>
    <w:pPr>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unhideWhenUsed/>
    <w:rsid w:val="00A42B35"/>
    <w:pPr>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unhideWhenUsed/>
    <w:rsid w:val="00A42B35"/>
    <w:pPr>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unhideWhenUsed/>
    <w:rsid w:val="00A42B35"/>
    <w:pPr>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unhideWhenUsed/>
    <w:rsid w:val="00A42B35"/>
    <w:pPr>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unhideWhenUsed/>
    <w:rsid w:val="00A42B35"/>
    <w:pPr>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unhideWhenUsed/>
    <w:rsid w:val="00A42B35"/>
    <w:pPr>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unhideWhenUsed/>
    <w:rsid w:val="00A42B35"/>
    <w:pPr>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unhideWhenUsed/>
    <w:rsid w:val="00A42B35"/>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unhideWhenUsed/>
    <w:rsid w:val="00A42B35"/>
    <w:pPr>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unhideWhenUsed/>
    <w:rsid w:val="00A42B35"/>
    <w:pPr>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unhideWhenUsed/>
    <w:rsid w:val="00A42B35"/>
    <w:pPr>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unhideWhenUsed/>
    <w:rsid w:val="00A42B35"/>
    <w:pPr>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unhideWhenUsed/>
    <w:rsid w:val="00A42B35"/>
    <w:pPr>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rsid w:val="00A42B3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semiHidden/>
    <w:unhideWhenUsed/>
    <w:rsid w:val="00A42B35"/>
    <w:pPr>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unhideWhenUsed/>
    <w:rsid w:val="00A42B35"/>
    <w:pPr>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unhideWhenUsed/>
    <w:rsid w:val="00A42B35"/>
    <w:pPr>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unhideWhenUsed/>
    <w:rsid w:val="00A42B35"/>
    <w:pPr>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unhideWhenUsed/>
    <w:rsid w:val="00A42B35"/>
    <w:pPr>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unhideWhenUsed/>
    <w:rsid w:val="00A42B35"/>
    <w:pPr>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unhideWhenUsed/>
    <w:rsid w:val="00A42B35"/>
    <w:pPr>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rsid w:val="00A42B35"/>
    <w:pPr>
      <w:spacing w:after="0"/>
      <w:ind w:left="240" w:hanging="240"/>
    </w:pPr>
  </w:style>
  <w:style w:type="table" w:styleId="TableProfessional">
    <w:name w:val="Table Professional"/>
    <w:basedOn w:val="TableNormal"/>
    <w:semiHidden/>
    <w:unhideWhenUsed/>
    <w:rsid w:val="00A42B35"/>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unhideWhenUsed/>
    <w:rsid w:val="00A42B35"/>
    <w:pPr>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unhideWhenUsed/>
    <w:rsid w:val="00A42B35"/>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unhideWhenUsed/>
    <w:rsid w:val="00A42B35"/>
    <w:pPr>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unhideWhenUsed/>
    <w:rsid w:val="00A42B35"/>
    <w:pPr>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unhideWhenUsed/>
    <w:rsid w:val="00A42B3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unhideWhenUsed/>
    <w:rsid w:val="00A42B35"/>
    <w:pPr>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unhideWhenUsed/>
    <w:rsid w:val="00A42B35"/>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unhideWhenUsed/>
    <w:rsid w:val="00A42B35"/>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rsid w:val="00A42B35"/>
    <w:pPr>
      <w:spacing w:before="120"/>
    </w:pPr>
    <w:rPr>
      <w:rFonts w:asciiTheme="majorHAnsi" w:eastAsiaTheme="majorEastAsia" w:hAnsiTheme="majorHAnsi" w:cstheme="majorBidi"/>
      <w:b/>
      <w:bCs/>
    </w:rPr>
  </w:style>
  <w:style w:type="paragraph" w:styleId="Revision">
    <w:name w:val="Revision"/>
    <w:hidden/>
    <w:rsid w:val="002212F3"/>
    <w:pPr>
      <w:spacing w:after="0"/>
    </w:pPr>
    <w:rPr>
      <w:lang w:val="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89/fmicb.2021.62837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Custom%20Office%20Templates\Thesi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73" row="0">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3A9061-ECFF-4CD8-8DCD-2AC4B79B3A7C}">
  <we:reference id="wa200010453" version="1.0.0.1" store="en-US" storeType="OMEX"/>
  <we:alternateReferences>
    <we:reference id="wa200010453" version="1.0.0.1" store="en-US" storeType="OMEX"/>
  </we:alternateReferences>
  <we:properties>
    <we:property name="claude.fileId" value="&quot;405951fd-fd2d-4b9a-bf52-a29a4ec78c1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35E67CD6-27C5-4B20-B883-369B9B31764B}">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64633-DD40-4263-923E-DD6D376D4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Thesis_template.dotx</Template>
  <TotalTime>8206</TotalTime>
  <Pages>11</Pages>
  <Words>3052</Words>
  <Characters>17402</Characters>
  <Application>Microsoft Office Word</Application>
  <DocSecurity>0</DocSecurity>
  <Lines>145</Lines>
  <Paragraphs>40</Paragraphs>
  <ScaleCrop>false</ScaleCrop>
  <Company/>
  <LinksUpToDate>false</LinksUpToDate>
  <CharactersWithSpaces>20414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keywords/>
  <cp:lastModifiedBy>Michael Sinclair</cp:lastModifiedBy>
  <cp:revision>462</cp:revision>
  <dcterms:created xsi:type="dcterms:W3CDTF">2026-04-17T00:27:00Z</dcterms:created>
  <dcterms:modified xsi:type="dcterms:W3CDTF">2026-06-10T03:07:00Z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9622902f-df2c-42ba-b085-2f709844ea9c</vt:lpwstr>
  </property>
</Properties>
</file>