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v2</w:t>
      </w:r>
      <w:r>
        <w:t xml:space="preserve"> </w:t>
      </w:r>
      <w:r>
        <w:t xml:space="preserve">—</w:t>
      </w:r>
      <w:r>
        <w:t xml:space="preserve"> </w:t>
      </w:r>
      <w:r>
        <w:t xml:space="preserve">Developer</w:t>
      </w:r>
      <w:r>
        <w:t xml:space="preserve"> </w:t>
      </w:r>
      <w:r>
        <w:t xml:space="preserve">Guide</w:t>
      </w:r>
    </w:p>
    <w:p>
      <w:pPr>
        <w:pStyle w:val="Subtitle"/>
      </w:pPr>
      <w:r>
        <w:t xml:space="preserve">website-api-v2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Issue</w:t>
      </w:r>
      <w:r>
        <w:t xml:space="preserve"> </w:t>
      </w:r>
      <w:r>
        <w:t xml:space="preserve">7</w:t>
      </w:r>
      <w:r>
        <w:t xml:space="preserve"> </w:t>
      </w:r>
      <w:r>
        <w:t xml:space="preserve">·</w:t>
      </w:r>
      <w:r>
        <w:t xml:space="preserve"> </w:t>
      </w:r>
      <w:r>
        <w:t xml:space="preserve">31</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address for Website API v2,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StudySearch-Website-API-v2.openapi.json</w:t>
            </w:r>
            <w:r>
              <w:t xml:space="preserve"> </w:t>
            </w:r>
            <w:r>
              <w:t xml:space="preserve">(OpenAPI 3.1) and</w:t>
            </w:r>
            <w:r>
              <w:t xml:space="preserve"> </w:t>
            </w:r>
            <w:r>
              <w:rPr>
                <w:rStyle w:val="VerbatimChar"/>
              </w:rPr>
              <w:t xml:space="preserve">StudySearch-Website-API-v2.postman_collection.json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v2. Ignore fields you do not use. A breaking change would come as</w:t>
      </w:r>
      <w:r>
        <w:t xml:space="preserve"> </w:t>
      </w:r>
      <w:r>
        <w:rPr>
          <w:rStyle w:val="VerbatimChar"/>
        </w:rPr>
        <w:t xml:space="preserve">website-api-v3</w:t>
      </w:r>
      <w:r>
        <w:t xml:space="preserve"> </w:t>
      </w:r>
      <w:r>
        <w:t xml:space="preserve">at a new address, with its own guide, and v2 would keep running alongside it.</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https://fxcwkweaxjtknorudmwp.supabase.co/functions/v1/website-api-v2</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 an</w:t>
      </w:r>
      <w:r>
        <w:t xml:space="preserve"> </w:t>
      </w:r>
      <w:r>
        <w:rPr>
          <w:rStyle w:val="VerbatimChar"/>
        </w:rPr>
        <w:t xml:space="preserve">action</w:t>
      </w:r>
      <w:r>
        <w:t xml:space="preserve">. There is no</w:t>
      </w:r>
      <w:r>
        <w:t xml:space="preserve"> </w:t>
      </w:r>
      <w:r>
        <w:rPr>
          <w:rStyle w:val="VerbatimChar"/>
        </w:rPr>
        <w:t xml:space="preserve">contract</w:t>
      </w:r>
      <w:r>
        <w:t xml:space="preserve"> </w:t>
      </w:r>
      <w:r>
        <w:t xml:space="preserve">field: the address is the version.</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300 requests a minute, all actions together</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address only. If a key is exposed, tell us: we disable it and issue a new one (a key cannot be recovered, only replaced).</w:t>
      </w:r>
    </w:p>
    <w:p>
      <w:pPr>
        <w:pStyle w:val="FirstParagraph"/>
      </w:pPr>
      <w:r>
        <w:rPr>
          <w:bCs/>
          <w:b/>
        </w:rPr>
        <w:t xml:space="preserve">Moving from the earlier address.</w:t>
      </w:r>
      <w:r>
        <w:t xml:space="preserve"> </w:t>
      </w:r>
      <w:r>
        <w:t xml:space="preserve">Until now the API was reached at</w:t>
      </w:r>
      <w:r>
        <w:t xml:space="preserve"> </w:t>
      </w:r>
      <w:r>
        <w:rPr>
          <w:rStyle w:val="VerbatimChar"/>
        </w:rPr>
        <w:t xml:space="preserve">wix-course-api</w:t>
      </w:r>
      <w:r>
        <w:t xml:space="preserve"> </w:t>
      </w:r>
      <w:r>
        <w:t xml:space="preserve">with</w:t>
      </w:r>
      <w:r>
        <w:t xml:space="preserve"> </w:t>
      </w:r>
      <w:r>
        <w:rPr>
          <w:rStyle w:val="VerbatimChar"/>
        </w:rPr>
        <w:t xml:space="preserve">"contract": "website-search-v2"</w:t>
      </w:r>
      <w:r>
        <w:t xml:space="preserve"> </w:t>
      </w:r>
      <w:r>
        <w:t xml:space="preserve">in every body. That address and its key keep working, unchanged, until you have moved; we will agree the switch-off date with you. The answers are the same at both addresses. To move: store the new key, change the address, drop the</w:t>
      </w:r>
      <w:r>
        <w:t xml:space="preserve"> </w:t>
      </w:r>
      <w:r>
        <w:rPr>
          <w:rStyle w:val="VerbatimChar"/>
        </w:rPr>
        <w:t xml:space="preserve">contract</w:t>
      </w:r>
      <w:r>
        <w:t xml:space="preserve"> </w:t>
      </w:r>
      <w:r>
        <w:t xml:space="preserve">field, and read</w:t>
      </w:r>
      <w:r>
        <w:t xml:space="preserve"> </w:t>
      </w:r>
      <w:r>
        <w:rPr>
          <w:rStyle w:val="VerbatimChar"/>
        </w:rPr>
        <w:t xml:space="preserve">api_version</w:t>
      </w:r>
      <w:r>
        <w:t xml:space="preserve"> </w:t>
      </w:r>
      <w:r>
        <w:t xml:space="preserve">instead of</w:t>
      </w:r>
      <w:r>
        <w:t xml:space="preserve"> </w:t>
      </w:r>
      <w:r>
        <w:rPr>
          <w:rStyle w:val="VerbatimChar"/>
        </w:rPr>
        <w:t xml:space="preserve">contract_version</w:t>
      </w:r>
      <w:r>
        <w:t xml:space="preserve">. Your stored sync cursor works at the new address, so no new full load is needed.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 For the list actions</w:t>
      </w:r>
      <w:r>
        <w:t xml:space="preserve"> </w:t>
      </w:r>
      <w:r>
        <w:rPr>
          <w:rStyle w:val="VerbatimChar"/>
        </w:rPr>
        <w:t xml:space="preserve">page_size</w:t>
      </w:r>
      <w:r>
        <w:t xml:space="preserve"> </w:t>
      </w:r>
      <w:r>
        <w:t xml:space="preserve">is 1–50 (default 20);</w:t>
      </w:r>
      <w:r>
        <w:t xml:space="preserve"> </w:t>
      </w:r>
      <w:r>
        <w:rPr>
          <w:rStyle w:val="VerbatimChar"/>
        </w:rPr>
        <w:t xml:space="preserve">sync</w:t>
      </w:r>
      <w:r>
        <w:t xml:space="preserve"> </w:t>
      </w:r>
      <w:r>
        <w:t xml:space="preserve">pages are covered in section 6.</w:t>
      </w:r>
    </w:p>
    <w:p>
      <w:pPr>
        <w:numPr>
          <w:ilvl w:val="0"/>
          <w:numId w:val="1004"/>
        </w:numPr>
        <w:pStyle w:val="Compact"/>
      </w:pPr>
      <w:r>
        <w:t xml:space="preserve">Send</w:t>
      </w:r>
      <w:r>
        <w:t xml:space="preserve"> </w:t>
      </w:r>
      <w:r>
        <w:rPr>
          <w:rStyle w:val="VerbatimChar"/>
        </w:rPr>
        <w:t xml:space="preserve">Accept-Encoding: gzip</w:t>
      </w:r>
      <w:r>
        <w:t xml:space="preserve"> </w:t>
      </w:r>
      <w:r>
        <w:t xml:space="preserve">(most HTTP clients do this by default). Replies are then compressed to about a ninth of their size.</w:t>
      </w:r>
    </w:p>
    <w:p>
      <w:pPr>
        <w:numPr>
          <w:ilvl w:val="0"/>
          <w:numId w:val="1004"/>
        </w:numPr>
        <w:pStyle w:val="Compact"/>
      </w:pPr>
      <w:r>
        <w:t xml:space="preserve">Every response carries</w:t>
      </w:r>
      <w:r>
        <w:t xml:space="preserve"> </w:t>
      </w:r>
      <w:r>
        <w:rPr>
          <w:rStyle w:val="VerbatimChar"/>
        </w:rPr>
        <w:t xml:space="preserve">api_version: "website-v2"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An error reply is</w:t>
      </w:r>
      <w:r>
        <w:t xml:space="preserve"> </w:t>
      </w:r>
      <w:r>
        <w:rPr>
          <w:rStyle w:val="VerbatimChar"/>
        </w:rPr>
        <w:t xml:space="preserve">{ api_version, error: { code, message, detail }, request_id }</w:t>
      </w:r>
      <w:r>
        <w:t xml:space="preserve">;</w:t>
      </w:r>
      <w:r>
        <w:t xml:space="preserve"> </w:t>
      </w:r>
      <w:r>
        <w:rPr>
          <w:rStyle w:val="VerbatimChar"/>
        </w:rPr>
        <w:t xml:space="preserve">detail</w:t>
      </w:r>
      <w:r>
        <w:t xml:space="preserve"> </w:t>
      </w:r>
      <w:r>
        <w:t xml:space="preserve">says what was wrong where it can.</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INVALID_JSON</w:t>
            </w:r>
          </w:p>
        </w:tc>
        <w:tc>
          <w:tcPr/>
          <w:p>
            <w:pPr>
              <w:pStyle w:val="Compact"/>
              <w:jc w:val="left"/>
            </w:pPr>
            <w:r>
              <w:t xml:space="preserve">The body is not a JSON object</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one of the nine</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300 a minute for your key;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7"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600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1–600 (default 600). A page holds at most about 1.7 MB of JSON (about 0.15 MB compressed), so large items (provider details, scholarships) come fewer to a page</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Start w:id="25" w:name="full-load-what-to-expect"/>
    <w:p>
      <w:pPr>
        <w:pStyle w:val="Heading2"/>
      </w:pPr>
      <w:r>
        <w:t xml:space="preserve">6.1 Full load: what to expect</w:t>
      </w:r>
    </w:p>
    <w:p>
      <w:pPr>
        <w:pStyle w:val="FirstParagraph"/>
      </w:pPr>
      <w:r>
        <w:t xml:space="preserve">Measured on Pilot on 17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Measure</w:t>
            </w:r>
          </w:p>
        </w:tc>
        <w:tc>
          <w:tcPr>
            <w:shd w:val="clear" w:color="auto" w:fill="1F3864"/>
          </w:tcPr>
          <w:p>
            <w:pPr>
              <w:pStyle w:val="Compact"/>
              <w:jc w:val="left"/>
            </w:pPr>
            <w:r>
              <w:rPr>
                <w:b/>
                <w:color w:val="FFFFFF"/>
              </w:rPr>
              <w:t xml:space="preserve">Full load</w:t>
            </w:r>
          </w:p>
        </w:tc>
      </w:tr>
      <w:tr>
        <w:tc>
          <w:tcPr/>
          <w:p>
            <w:pPr>
              <w:pStyle w:val="Compact"/>
              <w:jc w:val="left"/>
            </w:pPr>
            <w:r>
              <w:t xml:space="preserve">Items</w:t>
            </w:r>
          </w:p>
        </w:tc>
        <w:tc>
          <w:tcPr/>
          <w:p>
            <w:pPr>
              <w:pStyle w:val="Compact"/>
              <w:jc w:val="left"/>
            </w:pPr>
            <w:r>
              <w:t xml:space="preserve">About 41,900 (courses 37,300; providers 1,885; scholarships 1,100; logos 1,550; ranking sets 56; reference 1)</w:t>
            </w:r>
          </w:p>
        </w:tc>
      </w:tr>
      <w:tr>
        <w:tc>
          <w:tcPr/>
          <w:p>
            <w:pPr>
              <w:pStyle w:val="Compact"/>
              <w:jc w:val="left"/>
            </w:pPr>
            <w:r>
              <w:t xml:space="preserve">Calls</w:t>
            </w:r>
          </w:p>
        </w:tc>
        <w:tc>
          <w:tcPr/>
          <w:p>
            <w:pPr>
              <w:pStyle w:val="Compact"/>
              <w:jc w:val="left"/>
            </w:pPr>
            <w:r>
              <w:t xml:space="preserve">About 86 at the default page size (600)</w:t>
            </w:r>
          </w:p>
        </w:tc>
      </w:tr>
      <w:tr>
        <w:tc>
          <w:tcPr/>
          <w:p>
            <w:pPr>
              <w:pStyle w:val="Compact"/>
              <w:jc w:val="left"/>
            </w:pPr>
            <w:r>
              <w:t xml:space="preserve">Data</w:t>
            </w:r>
          </w:p>
        </w:tc>
        <w:tc>
          <w:tcPr/>
          <w:p>
            <w:pPr>
              <w:pStyle w:val="Compact"/>
              <w:jc w:val="left"/>
            </w:pPr>
            <w:r>
              <w:t xml:space="preserve">About 113 MB of JSON in total, about 15 MB compressed with</w:t>
            </w:r>
            <w:r>
              <w:t xml:space="preserve"> </w:t>
            </w:r>
            <w:r>
              <w:rPr>
                <w:rStyle w:val="VerbatimChar"/>
              </w:rPr>
              <w:t xml:space="preserve">Accept-Encoding: gzip</w:t>
            </w:r>
            <w:r>
              <w:t xml:space="preserve">; the largest page about 1.7 MB (the first page 150 KB compressed)</w:t>
            </w:r>
          </w:p>
        </w:tc>
      </w:tr>
      <w:tr>
        <w:tc>
          <w:tcPr/>
          <w:p>
            <w:pPr>
              <w:pStyle w:val="Compact"/>
              <w:jc w:val="left"/>
            </w:pPr>
            <w:r>
              <w:t xml:space="preserve">Reply time</w:t>
            </w:r>
          </w:p>
        </w:tc>
        <w:tc>
          <w:tcPr/>
          <w:p>
            <w:pPr>
              <w:pStyle w:val="Compact"/>
              <w:jc w:val="left"/>
            </w:pPr>
            <w:r>
              <w:t xml:space="preserve">Under a second a page; the platform builds a page in under 0.3 seconds</w:t>
            </w:r>
          </w:p>
        </w:tc>
      </w:tr>
      <w:tr>
        <w:tc>
          <w:tcPr/>
          <w:p>
            <w:pPr>
              <w:pStyle w:val="Compact"/>
              <w:jc w:val="left"/>
            </w:pPr>
            <w:r>
              <w:t xml:space="preserve">Elapsed time</w:t>
            </w:r>
          </w:p>
        </w:tc>
        <w:tc>
          <w:tcPr/>
          <w:p>
            <w:pPr>
              <w:pStyle w:val="Compact"/>
              <w:jc w:val="left"/>
            </w:pPr>
            <w:r>
              <w:t xml:space="preserve">About 1 to 2 minutes (one page at a time)</w:t>
            </w:r>
          </w:p>
        </w:tc>
      </w:tr>
      <w:tr>
        <w:tc>
          <w:tcPr/>
          <w:p>
            <w:pPr>
              <w:pStyle w:val="Compact"/>
              <w:jc w:val="left"/>
            </w:pPr>
            <w:r>
              <w:t xml:space="preserve">After the full load</w:t>
            </w:r>
          </w:p>
        </w:tc>
        <w:tc>
          <w:tcPr/>
          <w:p>
            <w:pPr>
              <w:pStyle w:val="Compact"/>
              <w:jc w:val="left"/>
            </w:pPr>
            <w:r>
              <w:t xml:space="preserve">A delta is usually one call; the platform checks every item for changes within about 90 minutes, and a change appears in the next delta after that</w:t>
            </w:r>
          </w:p>
        </w:tc>
      </w:tr>
    </w:tbl>
    <w:bookmarkEnd w:id="25"/>
    <w:bookmarkStart w:id="26" w:name="what-we-expect-from-your-sync-job"/>
    <w:p>
      <w:pPr>
        <w:pStyle w:val="Heading2"/>
      </w:pPr>
      <w:r>
        <w:t xml:space="preserve">6.2 What we expect from your sync job</w:t>
      </w:r>
    </w:p>
    <w:p>
      <w:pPr>
        <w:numPr>
          <w:ilvl w:val="0"/>
          <w:numId w:val="1008"/>
        </w:numPr>
        <w:pStyle w:val="Compact"/>
      </w:pPr>
      <w:r>
        <w:rPr>
          <w:bCs/>
          <w:b/>
        </w:rPr>
        <w:t xml:space="preserve">Run it as a scheduled backend job that can resume.</w:t>
      </w:r>
      <w:r>
        <w:t xml:space="preserve"> </w:t>
      </w:r>
      <w:r>
        <w:t xml:space="preserve">Save</w:t>
      </w:r>
      <w:r>
        <w:t xml:space="preserve"> </w:t>
      </w:r>
      <w:r>
        <w:rPr>
          <w:rStyle w:val="VerbatimChar"/>
        </w:rPr>
        <w:t xml:space="preserve">next_cursor</w:t>
      </w:r>
      <w:r>
        <w:t xml:space="preserve"> </w:t>
      </w:r>
      <w:r>
        <w:t xml:space="preserve">after each page is written. If the job stops (for example at a Wix time limit), the next run carries on from the saved cursor.</w:t>
      </w:r>
    </w:p>
    <w:p>
      <w:pPr>
        <w:numPr>
          <w:ilvl w:val="0"/>
          <w:numId w:val="1008"/>
        </w:numPr>
        <w:pStyle w:val="Compact"/>
      </w:pPr>
      <w:r>
        <w:rPr>
          <w:bCs/>
          <w:b/>
        </w:rPr>
        <w:t xml:space="preserve">One cursor at a time.</w:t>
      </w:r>
      <w:r>
        <w:t xml:space="preserve"> </w:t>
      </w:r>
      <w:r>
        <w:t xml:space="preserve">Each call needs the previous reply’s cursor; do not start a second full load while one is running.</w:t>
      </w:r>
    </w:p>
    <w:p>
      <w:pPr>
        <w:numPr>
          <w:ilvl w:val="0"/>
          <w:numId w:val="1008"/>
        </w:numPr>
        <w:pStyle w:val="Compact"/>
      </w:pPr>
      <w:r>
        <w:rPr>
          <w:bCs/>
          <w:b/>
        </w:rPr>
        <w:t xml:space="preserve">Stay within 300 calls a minute.</w:t>
      </w:r>
      <w:r>
        <w:t xml:space="preserve"> </w:t>
      </w:r>
      <w:r>
        <w:t xml:space="preserve">On 429, wait for</w:t>
      </w:r>
      <w:r>
        <w:t xml:space="preserve"> </w:t>
      </w:r>
      <w:r>
        <w:rPr>
          <w:rStyle w:val="VerbatimChar"/>
        </w:rPr>
        <w:t xml:space="preserve">Retry-After</w:t>
      </w:r>
      <w:r>
        <w:t xml:space="preserve"> </w:t>
      </w:r>
      <w:r>
        <w:t xml:space="preserve">and send the same cursor again.</w:t>
      </w:r>
    </w:p>
    <w:p>
      <w:pPr>
        <w:numPr>
          <w:ilvl w:val="0"/>
          <w:numId w:val="1008"/>
        </w:numPr>
        <w:pStyle w:val="Compact"/>
      </w:pPr>
      <w:r>
        <w:rPr>
          <w:bCs/>
          <w:b/>
        </w:rPr>
        <w:t xml:space="preserve">Write each page in one bulk save,</w:t>
      </w:r>
      <w:r>
        <w:t xml:space="preserve"> </w:t>
      </w:r>
      <w:r>
        <w:t xml:space="preserve">upserting by</w:t>
      </w:r>
      <w:r>
        <w:t xml:space="preserve"> </w:t>
      </w:r>
      <w:r>
        <w:rPr>
          <w:rStyle w:val="VerbatimChar"/>
        </w:rPr>
        <w:t xml:space="preserve">id</w:t>
      </w:r>
      <w:r>
        <w:t xml:space="preserve">; delete by</w:t>
      </w:r>
      <w:r>
        <w:t xml:space="preserve"> </w:t>
      </w:r>
      <w:r>
        <w:rPr>
          <w:rStyle w:val="VerbatimChar"/>
        </w:rPr>
        <w:t xml:space="preserve">id</w:t>
      </w:r>
      <w:r>
        <w:t xml:space="preserve"> </w:t>
      </w:r>
      <w:r>
        <w:t xml:space="preserve">on</w:t>
      </w:r>
      <w:r>
        <w:t xml:space="preserve"> </w:t>
      </w:r>
      <w:r>
        <w:rPr>
          <w:rStyle w:val="VerbatimChar"/>
        </w:rPr>
        <w:t xml:space="preserve">remove</w:t>
      </w:r>
      <w:r>
        <w:t xml:space="preserve">.</w:t>
      </w:r>
    </w:p>
    <w:p>
      <w:pPr>
        <w:numPr>
          <w:ilvl w:val="0"/>
          <w:numId w:val="1008"/>
        </w:numPr>
        <w:pStyle w:val="Compact"/>
      </w:pPr>
      <w:r>
        <w:rPr>
          <w:bCs/>
          <w:b/>
        </w:rPr>
        <w:t xml:space="preserve">After the full load, run a delta every 5 to 15 minutes.</w:t>
      </w:r>
      <w:r>
        <w:t xml:space="preserve"> </w:t>
      </w:r>
      <w:r>
        <w:t xml:space="preserve">Run a full load again only to rebuild your collections.</w:t>
      </w:r>
    </w:p>
    <w:p>
      <w:pPr>
        <w:numPr>
          <w:ilvl w:val="0"/>
          <w:numId w:val="1008"/>
        </w:numPr>
        <w:pStyle w:val="Compact"/>
      </w:pPr>
      <w:r>
        <w:rPr>
          <w:bCs/>
          <w:b/>
        </w:rPr>
        <w:t xml:space="preserve">Copy each new or renewed logo into Wix Media</w:t>
      </w:r>
      <w:r>
        <w:t xml:space="preserve"> </w:t>
      </w:r>
      <w:r>
        <w:t xml:space="preserve">in the run that receives it.</w:t>
      </w:r>
    </w:p>
    <w:bookmarkEnd w:id="26"/>
    <w:bookmarkEnd w:id="27"/>
    <w:bookmarkStart w:id="37"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8"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8"/>
    <w:bookmarkStart w:id="29"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35 courses on 29 October 2026.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on that test’s own scale. Give exactly one test code with a score. Test codes:</w:t>
            </w:r>
            <w:r>
              <w:t xml:space="preserve"> </w:t>
            </w:r>
            <w:r>
              <w:rPr>
                <w:rStyle w:val="VerbatimChar"/>
              </w:rPr>
              <w:t xml:space="preserve">IELTS</w:t>
            </w:r>
            <w:r>
              <w:t xml:space="preserve">,</w:t>
            </w:r>
            <w:r>
              <w:t xml:space="preserve"> </w:t>
            </w:r>
            <w:r>
              <w:rPr>
                <w:rStyle w:val="VerbatimChar"/>
              </w:rPr>
              <w:t xml:space="preserve">PTE</w:t>
            </w:r>
            <w:r>
              <w:t xml:space="preserve">,</w:t>
            </w:r>
            <w:r>
              <w:t xml:space="preserve"> </w:t>
            </w:r>
            <w:r>
              <w:rPr>
                <w:rStyle w:val="VerbatimChar"/>
              </w:rPr>
              <w:t xml:space="preserve">TOEFL_IBT</w:t>
            </w:r>
            <w:r>
              <w:t xml:space="preserve">,</w:t>
            </w:r>
            <w:r>
              <w:t xml:space="preserve"> </w:t>
            </w:r>
            <w:r>
              <w:rPr>
                <w:rStyle w:val="VerbatimChar"/>
              </w:rPr>
              <w:t xml:space="preserve">CAE</w:t>
            </w:r>
            <w:r>
              <w:t xml:space="preserve">,</w:t>
            </w:r>
            <w:r>
              <w:t xml:space="preserve"> </w:t>
            </w:r>
            <w:r>
              <w:rPr>
                <w:rStyle w:val="VerbatimChar"/>
              </w:rPr>
              <w:t xml:space="preserve">DET</w:t>
            </w:r>
            <w:r>
              <w:t xml:space="preserve"> </w:t>
            </w:r>
            <w:r>
              <w:t xml:space="preserve">(Duolingo English Test, 10–160);</w:t>
            </w:r>
            <w:r>
              <w:t xml:space="preserve"> </w:t>
            </w:r>
            <w:r>
              <w:rPr>
                <w:rStyle w:val="VerbatimChar"/>
              </w:rPr>
              <w:t xml:space="preserve">reference</w:t>
            </w:r>
            <w:r>
              <w:t xml:space="preserve"> </w:t>
            </w:r>
            <w:r>
              <w:t xml:space="preserve">lists the codes held for each country with course counts</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jc w:val="left"/>
            </w:pPr>
            <w:r>
              <w:rPr>
                <w:rStyle w:val="VerbatimChar"/>
              </w:rPr>
              <w:t xml:space="preserve">subdivision_codes</w:t>
            </w:r>
            <w:r>
              <w:t xml:space="preserve"> </w:t>
            </w:r>
            <w:r>
              <w:t xml:space="preserve">are the course’s states or provinces from its campuses; a Canadian course with no campus (often online) takes its provider’s province. The</w:t>
            </w:r>
            <w:r>
              <w:t xml:space="preserve"> </w:t>
            </w:r>
            <w:r>
              <w:rPr>
                <w:rStyle w:val="VerbatimChar"/>
              </w:rPr>
              <w:t xml:space="preserve">subdivision_codes</w:t>
            </w:r>
            <w:r>
              <w:t xml:space="preserve"> </w:t>
            </w:r>
            <w:r>
              <w:t xml:space="preserve">filter uses the same values</w:t>
            </w:r>
          </w:p>
        </w:tc>
      </w:tr>
    </w:tbl>
    <w:bookmarkEnd w:id="29"/>
    <w:bookmarkStart w:id="30"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 With</w:t>
      </w:r>
      <w:r>
        <w:t xml:space="preserve"> </w:t>
      </w:r>
      <w:r>
        <w:rPr>
          <w:rStyle w:val="VerbatimChar"/>
        </w:rPr>
        <w:t xml:space="preserve">edu_country</w:t>
      </w:r>
      <w:r>
        <w:t xml:space="preserve"> </w:t>
      </w:r>
      <w:r>
        <w:t xml:space="preserve">(7.9) it also carries</w:t>
      </w:r>
      <w:r>
        <w:t xml:space="preserve"> </w:t>
      </w:r>
      <w:r>
        <w:rPr>
          <w:rStyle w:val="VerbatimChar"/>
        </w:rPr>
        <w:t xml:space="preserve">entry</w:t>
      </w:r>
      <w:r>
        <w:t xml:space="preserve">, the course’s academic entry requirements and the requirement that applies to a student from that country; without it,</w:t>
      </w:r>
      <w:r>
        <w:t xml:space="preserve"> </w:t>
      </w:r>
      <w:r>
        <w:rPr>
          <w:rStyle w:val="VerbatimChar"/>
        </w:rPr>
        <w:t xml:space="preserve">entry</w:t>
      </w:r>
      <w:r>
        <w:t xml:space="preserve"> </w:t>
      </w:r>
      <w:r>
        <w:t xml:space="preserve">holds the course’s own published requirements.</w:t>
      </w:r>
    </w:p>
    <w:bookmarkEnd w:id="30"/>
    <w:bookmarkStart w:id="31"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r>
        <w:tc>
          <w:tcPr/>
          <w:p>
            <w:pPr>
              <w:pStyle w:val="Compact"/>
              <w:jc w:val="left"/>
            </w:pPr>
            <w:r>
              <w:rPr>
                <w:rStyle w:val="VerbatimChar"/>
              </w:rPr>
              <w:t xml:space="preserve">entry_matrix[]</w:t>
            </w:r>
          </w:p>
        </w:tc>
        <w:tc>
          <w:tcPr/>
          <w:p>
            <w:pPr>
              <w:pStyle w:val="Compact"/>
              <w:jc w:val="left"/>
            </w:pPr>
            <w:r>
              <w:t xml:space="preserve">detail</w:t>
            </w:r>
          </w:p>
        </w:tc>
        <w:tc>
          <w:tcPr/>
          <w:p>
            <w:pPr>
              <w:pStyle w:val="Compact"/>
              <w:jc w:val="left"/>
            </w:pPr>
            <w:r>
              <w:t xml:space="preserve">Academic entry requirements the provider publishes by country of prior education (7.9); narrowed to one country with</w:t>
            </w:r>
            <w:r>
              <w:t xml:space="preserve"> </w:t>
            </w:r>
            <w:r>
              <w:rPr>
                <w:rStyle w:val="VerbatimChar"/>
              </w:rPr>
              <w:t xml:space="preserve">edu_country</w:t>
            </w:r>
          </w:p>
        </w:tc>
      </w:tr>
    </w:tbl>
    <w:p>
      <w:pPr>
        <w:pStyle w:val="BodyText"/>
      </w:pPr>
      <w:r>
        <w:t xml:space="preserve">An average tuition per provider is not returned: there is no sound basis for one.</w:t>
      </w:r>
    </w:p>
    <w:bookmarkEnd w:id="31"/>
    <w:bookmarkStart w:id="32"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2"/>
    <w:bookmarkStart w:id="33"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3"/>
    <w:bookmarkStart w:id="34"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9"/>
        </w:numPr>
        <w:pStyle w:val="Compact"/>
      </w:pPr>
      <w:r>
        <w:t xml:space="preserve">One primary logo per provider, from the provider’s own website, as published (SVG, PNG or JPEG; not recoloured or resized).</w:t>
      </w:r>
    </w:p>
    <w:p>
      <w:pPr>
        <w:numPr>
          <w:ilvl w:val="0"/>
          <w:numId w:val="1009"/>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9"/>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9"/>
        </w:numPr>
        <w:pStyle w:val="Compact"/>
      </w:pPr>
      <w:r>
        <w:t xml:space="preserve">A dark variant and a brand colour are not held.</w:t>
      </w:r>
    </w:p>
    <w:bookmarkEnd w:id="34"/>
    <w:bookmarkStart w:id="35" w:name="tuition-rules"/>
    <w:p>
      <w:pPr>
        <w:pStyle w:val="Heading2"/>
      </w:pPr>
      <w:r>
        <w:t xml:space="preserve">7.8 Tuition rules</w:t>
      </w:r>
    </w:p>
    <w:p>
      <w:pPr>
        <w:numPr>
          <w:ilvl w:val="0"/>
          <w:numId w:val="1010"/>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10"/>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10"/>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10"/>
        </w:numPr>
        <w:pStyle w:val="Compact"/>
      </w:pPr>
      <w:r>
        <w:t xml:space="preserve">A whole-course total is never presented as per year. An amount under 1,000 is treated as not held (provider pages use $0 or $1 as placeholders).</w:t>
      </w:r>
    </w:p>
    <w:p>
      <w:pPr>
        <w:numPr>
          <w:ilvl w:val="0"/>
          <w:numId w:val="1010"/>
        </w:numPr>
        <w:pStyle w:val="Compact"/>
      </w:pPr>
      <w:r>
        <w:t xml:space="preserve">Currency is the course’s own (AUD, NZD or CAD). There is no conversion: filter by country before filtering by tuition.</w:t>
      </w:r>
    </w:p>
    <w:bookmarkEnd w:id="35"/>
    <w:bookmarkStart w:id="36" w:name="academic-entry-requirements"/>
    <w:p>
      <w:pPr>
        <w:pStyle w:val="Heading2"/>
      </w:pPr>
      <w:r>
        <w:t xml:space="preserve">7.9 Academic entry requirements</w:t>
      </w:r>
    </w:p>
    <w:p>
      <w:pPr>
        <w:pStyle w:val="FirstParagraph"/>
      </w:pP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take an optional</w:t>
      </w:r>
      <w:r>
        <w:t xml:space="preserve"> </w:t>
      </w:r>
      <w:r>
        <w:rPr>
          <w:rStyle w:val="VerbatimChar"/>
          <w:bCs/>
          <w:b/>
        </w:rPr>
        <w:t xml:space="preserve">edu_country</w:t>
      </w:r>
      <w:r>
        <w:t xml:space="preserve">: the two-letter ISO country code of the student’s country of prior education, for example</w:t>
      </w:r>
      <w:r>
        <w:t xml:space="preserve"> </w:t>
      </w:r>
      <w:r>
        <w:rPr>
          <w:rStyle w:val="VerbatimChar"/>
        </w:rPr>
        <w:t xml:space="preserve">"IN"</w:t>
      </w:r>
      <w:r>
        <w:t xml:space="preserve"> </w:t>
      </w:r>
      <w:r>
        <w:t xml:space="preserve">for India. Keep the student’s choice in their session and send it with both calls. Any other value is refused with</w:t>
      </w:r>
      <w:r>
        <w:t xml:space="preserve"> </w:t>
      </w:r>
      <w:r>
        <w:rPr>
          <w:rStyle w:val="VerbatimChar"/>
        </w:rPr>
        <w:t xml:space="preserve">400 INVALID_INPUT</w:t>
      </w:r>
      <w:r>
        <w:t xml:space="preserve">.</w:t>
      </w:r>
      <w:r>
        <w:t xml:space="preserve"> </w:t>
      </w:r>
      <w:r>
        <w:rPr>
          <w:rStyle w:val="VerbatimChar"/>
        </w:rPr>
        <w:t xml:space="preserve">search</w:t>
      </w:r>
      <w:r>
        <w:t xml:space="preserve"> </w:t>
      </w:r>
      <w:r>
        <w:t xml:space="preserve">does not take it.</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"0100714"</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"provider:cricos:00122a"</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FirstParagraph"/>
      </w:pPr>
      <w:r>
        <w:rPr>
          <w:bCs/>
          <w:b/>
        </w:rPr>
        <w:t xml:space="preserve">Course detail:</w:t>
      </w:r>
      <w:r>
        <w:rPr>
          <w:bCs/>
          <w:b/>
        </w:rPr>
        <w:t xml:space="preserve"> </w:t>
      </w:r>
      <w:r>
        <w:rPr>
          <w:rStyle w:val="VerbatimChar"/>
          <w:bCs/>
          <w:b/>
        </w:rPr>
        <w:t xml:space="preserve">entry</w:t>
      </w:r>
      <w:r>
        <w:t xml:space="preserve"> </w:t>
      </w:r>
      <w:r>
        <w:t xml:space="preserve">(always present;</w:t>
      </w:r>
      <w:r>
        <w:t xml:space="preserve"> </w:t>
      </w:r>
      <w:r>
        <w:rPr>
          <w:rStyle w:val="VerbatimChar"/>
        </w:rPr>
        <w:t xml:space="preserve">null</w:t>
      </w:r>
      <w:r>
        <w:t xml:space="preserve"> </w:t>
      </w:r>
      <w:r>
        <w:t xml:space="preserve">means not held):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min_score</w:t>
            </w:r>
            <w:r>
              <w:t xml:space="preserve">,</w:t>
            </w:r>
            <w:r>
              <w:t xml:space="preserve"> </w:t>
            </w:r>
            <w:r>
              <w:rPr>
                <w:rStyle w:val="VerbatimChar"/>
              </w:rPr>
              <w:t xml:space="preserve">min_score_basis</w:t>
            </w:r>
          </w:p>
        </w:tc>
        <w:tc>
          <w:tcPr/>
          <w:p>
            <w:pPr>
              <w:pStyle w:val="Compact"/>
              <w:jc w:val="left"/>
            </w:pPr>
            <w:r>
              <w:t xml:space="preserve">The course’s minimum entry score and the words the course page prints with it, for example</w:t>
            </w:r>
            <w:r>
              <w:t xml:space="preserve"> </w:t>
            </w:r>
            <w:r>
              <w:rPr>
                <w:rStyle w:val="VerbatimChar"/>
              </w:rPr>
              <w:t xml:space="preserve">75</w:t>
            </w:r>
            <w:r>
              <w:t xml:space="preserve"> </w:t>
            </w:r>
            <w:r>
              <w:t xml:space="preserve">and</w:t>
            </w:r>
            <w:r>
              <w:t xml:space="preserve"> </w:t>
            </w:r>
            <w:r>
              <w:rPr>
                <w:rStyle w:val="VerbatimChar"/>
              </w:rPr>
              <w:t xml:space="preserve">"2027 Guaranteed ATAR"</w:t>
            </w:r>
            <w:r>
              <w:t xml:space="preserve">. Show the basis with the number</w:t>
            </w:r>
          </w:p>
        </w:tc>
      </w:tr>
      <w:tr>
        <w:tc>
          <w:tcPr/>
          <w:p>
            <w:pPr>
              <w:pStyle w:val="Compact"/>
              <w:jc w:val="left"/>
            </w:pPr>
            <w:r>
              <w:rPr>
                <w:rStyle w:val="VerbatimChar"/>
              </w:rPr>
              <w:t xml:space="preserve">min_scores[]</w:t>
            </w:r>
          </w:p>
        </w:tc>
        <w:tc>
          <w:tcPr/>
          <w:p>
            <w:pPr>
              <w:pStyle w:val="Compact"/>
              <w:jc w:val="left"/>
            </w:pPr>
            <w:r>
              <w:t xml:space="preserve">Every entry score the course publishes, one item per route, as printed:</w:t>
            </w:r>
            <w:r>
              <w:t xml:space="preserve"> </w:t>
            </w:r>
            <w:r>
              <w:rPr>
                <w:rStyle w:val="VerbatimChar"/>
              </w:rPr>
              <w:t xml:space="preserve">{ score, basis, audience, scale, quote, source_url, as_at }</w:t>
            </w:r>
            <w:r>
              <w:t xml:space="preserve">.</w:t>
            </w:r>
            <w:r>
              <w:t xml:space="preserve"> </w:t>
            </w:r>
            <w:r>
              <w:rPr>
                <w:rStyle w:val="VerbatimChar"/>
              </w:rPr>
              <w:t xml:space="preserve">audience</w:t>
            </w:r>
            <w:r>
              <w:t xml:space="preserve"> </w:t>
            </w:r>
            <w:r>
              <w:t xml:space="preserve">is</w:t>
            </w:r>
            <w:r>
              <w:t xml:space="preserve"> </w:t>
            </w:r>
            <w:r>
              <w:rPr>
                <w:rStyle w:val="VerbatimChar"/>
              </w:rPr>
              <w:t xml:space="preserve">international</w:t>
            </w:r>
            <w:r>
              <w:t xml:space="preserve">,</w:t>
            </w:r>
            <w:r>
              <w:t xml:space="preserve"> </w:t>
            </w:r>
            <w:r>
              <w:rPr>
                <w:rStyle w:val="VerbatimChar"/>
              </w:rPr>
              <w:t xml:space="preserve">all</w:t>
            </w:r>
            <w:r>
              <w:t xml:space="preserve"> </w:t>
            </w:r>
            <w:r>
              <w:t xml:space="preserve">or</w:t>
            </w:r>
            <w:r>
              <w:t xml:space="preserve"> </w:t>
            </w:r>
            <w:r>
              <w:rPr>
                <w:rStyle w:val="VerbatimChar"/>
              </w:rPr>
              <w:t xml:space="preserve">domestic</w:t>
            </w:r>
            <w:r>
              <w:t xml:space="preserve">;</w:t>
            </w:r>
            <w:r>
              <w:t xml:space="preserve"> </w:t>
            </w:r>
            <w:r>
              <w:rPr>
                <w:rStyle w:val="VerbatimChar"/>
              </w:rPr>
              <w:t xml:space="preserve">scale</w:t>
            </w:r>
            <w:r>
              <w:t xml:space="preserve"> </w:t>
            </w:r>
            <w:r>
              <w:t xml:space="preserve">is the grading scale only where the provider states one (otherwise</w:t>
            </w:r>
            <w:r>
              <w:t xml:space="preserve"> </w:t>
            </w:r>
            <w:r>
              <w:rPr>
                <w:rStyle w:val="VerbatimChar"/>
              </w:rPr>
              <w:t xml:space="preserve">null</w:t>
            </w:r>
            <w:r>
              <w:t xml:space="preserve">, never worked out). Order: international, all, domestic. Always present;</w:t>
            </w:r>
            <w:r>
              <w:t xml:space="preserve"> </w:t>
            </w:r>
            <w:r>
              <w:rPr>
                <w:rStyle w:val="VerbatimChar"/>
              </w:rPr>
              <w:t xml:space="preserve">[]</w:t>
            </w:r>
            <w:r>
              <w:t xml:space="preserve"> </w:t>
            </w:r>
            <w:r>
              <w:t xml:space="preserve">when none is held. See</w:t>
            </w:r>
            <w:r>
              <w:t xml:space="preserve"> </w:t>
            </w:r>
            <w:r>
              <w:t xml:space="preserve">“</w:t>
            </w:r>
            <w:r>
              <w:t xml:space="preserve">Several entry scores</w:t>
            </w:r>
            <w:r>
              <w:t xml:space="preserve">”</w:t>
            </w:r>
            <w:r>
              <w:t xml:space="preserve"> </w:t>
            </w:r>
            <w:r>
              <w:t xml:space="preserve">below</w:t>
            </w:r>
          </w:p>
        </w:tc>
      </w:tr>
      <w:tr>
        <w:tc>
          <w:tcPr/>
          <w:p>
            <w:pPr>
              <w:pStyle w:val="Compact"/>
              <w:jc w:val="left"/>
            </w:pPr>
            <w:r>
              <w:rPr>
                <w:rStyle w:val="VerbatimChar"/>
              </w:rPr>
              <w:t xml:space="preserve">benchmark_band</w:t>
            </w:r>
          </w:p>
        </w:tc>
        <w:tc>
          <w:tcPr/>
          <w:p>
            <w:pPr>
              <w:pStyle w:val="Compact"/>
              <w:jc w:val="left"/>
            </w:pPr>
            <w:r>
              <w:t xml:space="preserve">The provider’s band this course names, only where the course page prints one. Never worked out from a score</w:t>
            </w:r>
          </w:p>
        </w:tc>
      </w:tr>
      <w:tr>
        <w:tc>
          <w:tcPr/>
          <w:p>
            <w:pPr>
              <w:pStyle w:val="Compact"/>
              <w:jc w:val="left"/>
            </w:pPr>
            <w:r>
              <w:rPr>
                <w:rStyle w:val="VerbatimChar"/>
              </w:rPr>
              <w:t xml:space="preserve">prerequisites[]</w:t>
            </w:r>
            <w:r>
              <w:t xml:space="preserve">,</w:t>
            </w:r>
            <w:r>
              <w:t xml:space="preserve"> </w:t>
            </w:r>
            <w:r>
              <w:rPr>
                <w:rStyle w:val="VerbatimChar"/>
              </w:rPr>
              <w:t xml:space="preserve">selection_tasks[]</w:t>
            </w:r>
          </w:p>
        </w:tc>
        <w:tc>
          <w:tcPr/>
          <w:p>
            <w:pPr>
              <w:pStyle w:val="Compact"/>
              <w:jc w:val="left"/>
            </w:pPr>
            <w:r>
              <w:rPr>
                <w:rStyle w:val="VerbatimChar"/>
              </w:rPr>
              <w:t xml:space="preserve">{ text, quote }</w:t>
            </w:r>
            <w:r>
              <w:t xml:space="preserve"> </w:t>
            </w:r>
            <w:r>
              <w:t xml:space="preserve">as published</w:t>
            </w:r>
          </w:p>
        </w:tc>
      </w:tr>
      <w:tr>
        <w:tc>
          <w:tcPr/>
          <w:p>
            <w:pPr>
              <w:pStyle w:val="Compact"/>
              <w:jc w:val="left"/>
            </w:pPr>
            <w:r>
              <w:rPr>
                <w:rStyle w:val="VerbatimChar"/>
              </w:rPr>
              <w:t xml:space="preserve">requirements_note</w:t>
            </w:r>
          </w:p>
        </w:tc>
        <w:tc>
          <w:tcPr/>
          <w:p>
            <w:pPr>
              <w:pStyle w:val="Compact"/>
              <w:jc w:val="left"/>
            </w:pPr>
            <w:r>
              <w:t xml:space="preserve">Other published entry conditions</w:t>
            </w:r>
          </w:p>
        </w:tc>
      </w:tr>
      <w:tr>
        <w:tc>
          <w:tcPr/>
          <w:p>
            <w:pPr>
              <w:pStyle w:val="Compact"/>
              <w:jc w:val="left"/>
            </w:pPr>
            <w:r>
              <w:rPr>
                <w:rStyle w:val="VerbatimChar"/>
              </w:rPr>
              <w:t xml:space="preserve">resolution</w:t>
            </w:r>
          </w:p>
        </w:tc>
        <w:tc>
          <w:tcPr/>
          <w:p>
            <w:pPr>
              <w:pStyle w:val="Compact"/>
              <w:jc w:val="left"/>
            </w:pPr>
            <w:r>
              <w:t xml:space="preserve">Only when</w:t>
            </w:r>
            <w:r>
              <w:t xml:space="preserve"> </w:t>
            </w:r>
            <w:r>
              <w:rPr>
                <w:rStyle w:val="VerbatimChar"/>
              </w:rPr>
              <w:t xml:space="preserve">edu_country</w:t>
            </w:r>
            <w:r>
              <w:t xml:space="preserve"> </w:t>
            </w:r>
            <w:r>
              <w:t xml:space="preserve">is sent; see below</w:t>
            </w:r>
          </w:p>
        </w:tc>
      </w:tr>
    </w:tbl>
    <w:p>
      <w:pPr>
        <w:pStyle w:val="BodyText"/>
      </w:pPr>
      <w:r>
        <w:rPr>
          <w:bCs/>
          <w:b/>
        </w:rPr>
        <w:t xml:space="preserve">Several entry scores (</w:t>
      </w:r>
      <w:r>
        <w:rPr>
          <w:rStyle w:val="VerbatimChar"/>
          <w:bCs/>
          <w:b/>
        </w:rPr>
        <w:t xml:space="preserve">min_scores[]</w:t>
      </w:r>
      <w:r>
        <w:rPr>
          <w:bCs/>
          <w:b/>
        </w:rPr>
        <w:t xml:space="preserve">).</w:t>
      </w:r>
      <w:r>
        <w:t xml:space="preserve"> </w:t>
      </w:r>
      <w:r>
        <w:t xml:space="preserve">Some courses publish more than one way in, for example ATAR, International Baccalaureate, GCE A Level and pathway programmes.</w:t>
      </w:r>
      <w:r>
        <w:t xml:space="preserve"> </w:t>
      </w:r>
      <w:r>
        <w:rPr>
          <w:rStyle w:val="VerbatimChar"/>
        </w:rPr>
        <w:t xml:space="preserve">min_scores[]</w:t>
      </w:r>
      <w:r>
        <w:t xml:space="preserve"> </w:t>
      </w:r>
      <w:r>
        <w:t xml:space="preserve">lists each one as the provider prints it.</w:t>
      </w:r>
    </w:p>
    <w:p>
      <w:pPr>
        <w:numPr>
          <w:ilvl w:val="0"/>
          <w:numId w:val="1011"/>
        </w:numPr>
        <w:pStyle w:val="Compact"/>
      </w:pPr>
      <w:r>
        <w:t xml:space="preserve">Show them as a list headed</w:t>
      </w:r>
      <w:r>
        <w:t xml:space="preserve"> </w:t>
      </w:r>
      <w:r>
        <w:t xml:space="preserve">“</w:t>
      </w:r>
      <w:r>
        <w:t xml:space="preserve">Entry scores published for this course</w:t>
      </w:r>
      <w:r>
        <w:t xml:space="preserve">”</w:t>
      </w:r>
      <w:r>
        <w:t xml:space="preserve">, one line per item, international first. Use the item’s</w:t>
      </w:r>
      <w:r>
        <w:t xml:space="preserve"> </w:t>
      </w:r>
      <w:r>
        <w:rPr>
          <w:rStyle w:val="VerbatimChar"/>
        </w:rPr>
        <w:t xml:space="preserve">quote</w:t>
      </w:r>
      <w:r>
        <w:t xml:space="preserve"> </w:t>
      </w:r>
      <w:r>
        <w:t xml:space="preserve">as the line: it is the provider’s own words and always names the route (</w:t>
      </w:r>
      <w:r>
        <w:rPr>
          <w:rStyle w:val="VerbatimChar"/>
        </w:rPr>
        <w:t xml:space="preserve">basis</w:t>
      </w:r>
      <w:r>
        <w:t xml:space="preserve"> </w:t>
      </w:r>
      <w:r>
        <w:t xml:space="preserve">is a short label and may not).</w:t>
      </w:r>
    </w:p>
    <w:p>
      <w:pPr>
        <w:numPr>
          <w:ilvl w:val="0"/>
          <w:numId w:val="1011"/>
        </w:numPr>
        <w:pStyle w:val="Compact"/>
      </w:pPr>
      <w:r>
        <w:t xml:space="preserve">Never convert between routes, never present the list as</w:t>
      </w:r>
      <w:r>
        <w:t xml:space="preserve"> </w:t>
      </w:r>
      <w:r>
        <w:t xml:space="preserve">“</w:t>
      </w:r>
      <w:r>
        <w:t xml:space="preserve">or equivalent</w:t>
      </w:r>
      <w:r>
        <w:t xml:space="preserve">”</w:t>
      </w:r>
      <w:r>
        <w:t xml:space="preserve">, and never compare it with the student’s results.</w:t>
      </w:r>
    </w:p>
    <w:p>
      <w:pPr>
        <w:numPr>
          <w:ilvl w:val="0"/>
          <w:numId w:val="1011"/>
        </w:numPr>
        <w:pStyle w:val="Compact"/>
      </w:pPr>
      <w:r>
        <w:rPr>
          <w:rStyle w:val="VerbatimChar"/>
        </w:rPr>
        <w:t xml:space="preserve">min_score</w:t>
      </w:r>
      <w:r>
        <w:t xml:space="preserve"> </w:t>
      </w:r>
      <w:r>
        <w:t xml:space="preserve">and</w:t>
      </w:r>
      <w:r>
        <w:t xml:space="preserve"> </w:t>
      </w:r>
      <w:r>
        <w:rPr>
          <w:rStyle w:val="VerbatimChar"/>
        </w:rPr>
        <w:t xml:space="preserve">min_score_basis</w:t>
      </w:r>
      <w:r>
        <w:t xml:space="preserve"> </w:t>
      </w:r>
      <w:r>
        <w:t xml:space="preserve">are unchanged: keep using them where you show a single score.</w:t>
      </w:r>
    </w:p>
    <w:p>
      <w:pPr>
        <w:pStyle w:val="SourceCode"/>
      </w:pPr>
      <w:r>
        <w:rPr>
          <w:rStyle w:val="ErrorTok"/>
        </w:rPr>
        <w:t xml:space="preserve">"min_scores":</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26</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"International Baccalaureate Diploma Programme 26"</w:t>
      </w:r>
      <w:r>
        <w:rPr>
          <w:rStyle w:val="FunctionTok"/>
        </w:rPr>
        <w:t xml:space="preserve">,</w:t>
      </w:r>
      <w:r>
        <w:rPr>
          <w:rStyle w:val="NormalTok"/>
        </w:rPr>
        <w:t xml:space="preserve"> </w:t>
      </w:r>
      <w:r>
        <w:rPr>
          <w:rStyle w:val="DataTypeTok"/>
        </w:rPr>
        <w:t xml:space="preserve">"audience"</w:t>
      </w:r>
      <w:r>
        <w:rPr>
          <w:rStyle w:val="FunctionTok"/>
        </w:rPr>
        <w:t xml:space="preserve">:</w:t>
      </w:r>
      <w:r>
        <w:rPr>
          <w:rStyle w:val="NormalTok"/>
        </w:rPr>
        <w:t xml:space="preserve"> </w:t>
      </w:r>
      <w:r>
        <w:rPr>
          <w:rStyle w:val="StringTok"/>
        </w:rPr>
        <w:t xml:space="preserve">"international"</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"quote"</w:t>
      </w:r>
      <w:r>
        <w:rPr>
          <w:rStyle w:val="FunctionTok"/>
        </w:rPr>
        <w:t xml:space="preserve">:</w:t>
      </w:r>
      <w:r>
        <w:rPr>
          <w:rStyle w:val="NormalTok"/>
        </w:rPr>
        <w:t xml:space="preserve"> </w:t>
      </w:r>
      <w:r>
        <w:rPr>
          <w:rStyle w:val="StringTok"/>
        </w:rPr>
        <w:t xml:space="preserve">"International Baccalaureate Diploma Programme 26"</w:t>
      </w:r>
      <w:r>
        <w:rPr>
          <w:rStyle w:val="FunctionTok"/>
        </w:rPr>
        <w:t xml:space="preserve">,</w:t>
      </w:r>
      <w:r>
        <w:rPr>
          <w:rStyle w:val="NormalTok"/>
        </w:rPr>
        <w:t xml:space="preserve"> </w:t>
      </w:r>
      <w:r>
        <w:rPr>
          <w:rStyle w:val="DataTypeTok"/>
        </w:rPr>
        <w:t xml:space="preserve">"source_url"</w:t>
      </w:r>
      <w:r>
        <w:rPr>
          <w:rStyle w:val="FunctionTok"/>
        </w:rPr>
        <w:t xml:space="preserve">:</w:t>
      </w:r>
      <w:r>
        <w:rPr>
          <w:rStyle w:val="NormalTok"/>
        </w:rPr>
        <w:t xml:space="preserve"> </w:t>
      </w:r>
      <w:r>
        <w:rPr>
          <w:rStyle w:val="StringTok"/>
        </w:rPr>
        <w:t xml:space="preserve">"https://www.monash.edu/study/course/A2012?international=true"</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"2026-10-05"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"GCE A Level 8"</w:t>
      </w:r>
      <w:r>
        <w:rPr>
          <w:rStyle w:val="FunctionTok"/>
        </w:rPr>
        <w:t xml:space="preserve">,</w:t>
      </w:r>
      <w:r>
        <w:rPr>
          <w:rStyle w:val="NormalTok"/>
        </w:rPr>
        <w:t xml:space="preserve"> </w:t>
      </w:r>
      <w:r>
        <w:rPr>
          <w:rStyle w:val="DataTypeTok"/>
        </w:rPr>
        <w:t xml:space="preserve">"audience"</w:t>
      </w:r>
      <w:r>
        <w:rPr>
          <w:rStyle w:val="FunctionTok"/>
        </w:rPr>
        <w:t xml:space="preserve">:</w:t>
      </w:r>
      <w:r>
        <w:rPr>
          <w:rStyle w:val="NormalTok"/>
        </w:rPr>
        <w:t xml:space="preserve"> </w:t>
      </w:r>
      <w:r>
        <w:rPr>
          <w:rStyle w:val="StringTok"/>
        </w:rPr>
        <w:t xml:space="preserve">"all"</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"quote"</w:t>
      </w:r>
      <w:r>
        <w:rPr>
          <w:rStyle w:val="FunctionTok"/>
        </w:rPr>
        <w:t xml:space="preserve">:</w:t>
      </w:r>
      <w:r>
        <w:rPr>
          <w:rStyle w:val="NormalTok"/>
        </w:rPr>
        <w:t xml:space="preserve"> </w:t>
      </w:r>
      <w:r>
        <w:rPr>
          <w:rStyle w:val="StringTok"/>
        </w:rPr>
        <w:t xml:space="preserve">"GCE A Level 8"</w:t>
      </w:r>
      <w:r>
        <w:rPr>
          <w:rStyle w:val="FunctionTok"/>
        </w:rPr>
        <w:t xml:space="preserve">,</w:t>
      </w:r>
      <w:r>
        <w:rPr>
          <w:rStyle w:val="NormalTok"/>
        </w:rPr>
        <w:t xml:space="preserve"> </w:t>
      </w:r>
      <w:r>
        <w:rPr>
          <w:rStyle w:val="DataTypeTok"/>
        </w:rPr>
        <w:t xml:space="preserve">"source_url"</w:t>
      </w:r>
      <w:r>
        <w:rPr>
          <w:rStyle w:val="FunctionTok"/>
        </w:rPr>
        <w:t xml:space="preserve">:</w:t>
      </w:r>
      <w:r>
        <w:rPr>
          <w:rStyle w:val="NormalTok"/>
        </w:rPr>
        <w:t xml:space="preserve"> </w:t>
      </w:r>
      <w:r>
        <w:rPr>
          <w:rStyle w:val="StringTok"/>
        </w:rPr>
        <w:t xml:space="preserve">"https://www.monash.edu/study/course/A2012?international=true"</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"2026-10-05"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"ATAR 75"</w:t>
      </w:r>
      <w:r>
        <w:rPr>
          <w:rStyle w:val="FunctionTok"/>
        </w:rPr>
        <w:t xml:space="preserve">,</w:t>
      </w:r>
      <w:r>
        <w:rPr>
          <w:rStyle w:val="NormalTok"/>
        </w:rPr>
        <w:t xml:space="preserve"> </w:t>
      </w:r>
      <w:r>
        <w:rPr>
          <w:rStyle w:val="DataTypeTok"/>
        </w:rPr>
        <w:t xml:space="preserve">"audience"</w:t>
      </w:r>
      <w:r>
        <w:rPr>
          <w:rStyle w:val="FunctionTok"/>
        </w:rPr>
        <w:t xml:space="preserve">:</w:t>
      </w:r>
      <w:r>
        <w:rPr>
          <w:rStyle w:val="NormalTok"/>
        </w:rPr>
        <w:t xml:space="preserve"> </w:t>
      </w:r>
      <w:r>
        <w:rPr>
          <w:rStyle w:val="StringTok"/>
        </w:rPr>
        <w:t xml:space="preserve">"domestic"</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"quote"</w:t>
      </w:r>
      <w:r>
        <w:rPr>
          <w:rStyle w:val="FunctionTok"/>
        </w:rPr>
        <w:t xml:space="preserve">:</w:t>
      </w:r>
      <w:r>
        <w:rPr>
          <w:rStyle w:val="NormalTok"/>
        </w:rPr>
        <w:t xml:space="preserve"> </w:t>
      </w:r>
      <w:r>
        <w:rPr>
          <w:rStyle w:val="StringTok"/>
        </w:rPr>
        <w:t xml:space="preserve">"ATAR 75"</w:t>
      </w:r>
      <w:r>
        <w:rPr>
          <w:rStyle w:val="FunctionTok"/>
        </w:rPr>
        <w:t xml:space="preserve">,</w:t>
      </w:r>
      <w:r>
        <w:rPr>
          <w:rStyle w:val="NormalTok"/>
        </w:rPr>
        <w:t xml:space="preserve"> </w:t>
      </w:r>
      <w:r>
        <w:rPr>
          <w:rStyle w:val="DataTypeTok"/>
        </w:rPr>
        <w:t xml:space="preserve">"source_url"</w:t>
      </w:r>
      <w:r>
        <w:rPr>
          <w:rStyle w:val="FunctionTok"/>
        </w:rPr>
        <w:t xml:space="preserve">:</w:t>
      </w:r>
      <w:r>
        <w:rPr>
          <w:rStyle w:val="NormalTok"/>
        </w:rPr>
        <w:t xml:space="preserve"> </w:t>
      </w:r>
      <w:r>
        <w:rPr>
          <w:rStyle w:val="StringTok"/>
        </w:rPr>
        <w:t xml:space="preserve">"https://www.monash.edu/study/course/A2012?international=true"</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"2026-10-05"</w:t>
      </w:r>
      <w:r>
        <w:rPr>
          <w:rStyle w:val="NormalTok"/>
        </w:rPr>
        <w:t xml:space="preserve"> </w:t>
      </w:r>
      <w:r>
        <w:rPr>
          <w:rStyle w:val="FunctionTok"/>
        </w:rPr>
        <w:t xml:space="preserve">}</w:t>
      </w:r>
      <w:r>
        <w:br/>
      </w:r>
      <w:r>
        <w:rPr>
          <w:rStyle w:val="OtherTok"/>
        </w:rPr>
        <w:t xml:space="preserve">]</w:t>
      </w:r>
    </w:p>
    <w:p>
      <w:pPr>
        <w:pStyle w:val="FirstParagraph"/>
      </w:pPr>
      <w:r>
        <w:t xml:space="preserve">(Course</w:t>
      </w:r>
      <w:r>
        <w:t xml:space="preserve"> </w:t>
      </w:r>
      <w:r>
        <w:rPr>
          <w:rStyle w:val="VerbatimChar"/>
        </w:rPr>
        <w:t xml:space="preserve">0101331</w:t>
      </w:r>
      <w:r>
        <w:t xml:space="preserve">, shortened to three of its six items.)</w:t>
      </w:r>
    </w:p>
    <w:p>
      <w:pPr>
        <w:pStyle w:val="BodyText"/>
      </w:pPr>
      <w:r>
        <w:rPr>
          <w:rStyle w:val="VerbatimChar"/>
          <w:bCs/>
          <w:b/>
        </w:rPr>
        <w:t xml:space="preserve">resolution</w:t>
      </w:r>
      <w:r>
        <w:t xml:space="preserve">: the requirement that applies to a student from that country. It is worked out in a fixed order, and the first rule that applies is used:</w:t>
      </w:r>
    </w:p>
    <w:p>
      <w:pPr>
        <w:numPr>
          <w:ilvl w:val="0"/>
          <w:numId w:val="1012"/>
        </w:numPr>
        <w:pStyle w:val="Compact"/>
      </w:pPr>
      <w:r>
        <w:t xml:space="preserve">a rule the course page states for itself;</w:t>
      </w:r>
    </w:p>
    <w:p>
      <w:pPr>
        <w:numPr>
          <w:ilvl w:val="0"/>
          <w:numId w:val="1012"/>
        </w:numPr>
        <w:pStyle w:val="Compact"/>
      </w:pPr>
      <w:r>
        <w:t xml:space="preserve">the provider’s row for this course and country;</w:t>
      </w:r>
    </w:p>
    <w:p>
      <w:pPr>
        <w:numPr>
          <w:ilvl w:val="0"/>
          <w:numId w:val="1012"/>
        </w:numPr>
        <w:pStyle w:val="Compact"/>
      </w:pPr>
      <w:r>
        <w:t xml:space="preserve">the course’s band, looked up in the provider’s table for the country;</w:t>
      </w:r>
    </w:p>
    <w:p>
      <w:pPr>
        <w:numPr>
          <w:ilvl w:val="0"/>
          <w:numId w:val="1012"/>
        </w:numPr>
        <w:pStyle w:val="Compact"/>
      </w:pPr>
      <w:r>
        <w:t xml:space="preserve">the provider’s minimum for the country and the course level;</w:t>
      </w:r>
    </w:p>
    <w:p>
      <w:pPr>
        <w:numPr>
          <w:ilvl w:val="0"/>
          <w:numId w:val="1012"/>
        </w:numPr>
        <w:pStyle w:val="Compact"/>
      </w:pPr>
      <w:r>
        <w:t xml:space="preserve">otherwise, contact the provider.</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country</w:t>
            </w:r>
          </w:p>
        </w:tc>
        <w:tc>
          <w:tcPr/>
          <w:p>
            <w:pPr>
              <w:pStyle w:val="Compact"/>
              <w:jc w:val="left"/>
            </w:pPr>
            <w:r>
              <w:t xml:space="preserve">The</w:t>
            </w:r>
            <w:r>
              <w:t xml:space="preserve"> </w:t>
            </w:r>
            <w:r>
              <w:rPr>
                <w:rStyle w:val="VerbatimChar"/>
              </w:rPr>
              <w:t xml:space="preserve">edu_country</w:t>
            </w:r>
            <w:r>
              <w:t xml:space="preserve"> </w:t>
            </w:r>
            <w:r>
              <w:t xml:space="preserve">you sent, in capitals</w:t>
            </w:r>
          </w:p>
        </w:tc>
      </w:tr>
      <w:tr>
        <w:tc>
          <w:tcPr/>
          <w:p>
            <w:pPr>
              <w:pStyle w:val="Compact"/>
              <w:jc w:val="left"/>
            </w:pPr>
            <w:r>
              <w:rPr>
                <w:rStyle w:val="VerbatimChar"/>
              </w:rPr>
              <w:t xml:space="preserve">step</w:t>
            </w:r>
            <w:r>
              <w:t xml:space="preserve">,</w:t>
            </w:r>
            <w:r>
              <w:t xml:space="preserve"> </w:t>
            </w:r>
            <w:r>
              <w:rPr>
                <w:rStyle w:val="VerbatimChar"/>
              </w:rPr>
              <w:t xml:space="preserve">rule</w:t>
            </w:r>
          </w:p>
        </w:tc>
        <w:tc>
          <w:tcPr/>
          <w:p>
            <w:pPr>
              <w:pStyle w:val="Compact"/>
              <w:jc w:val="left"/>
            </w:pPr>
            <w:r>
              <w:t xml:space="preserve">1–5:</w:t>
            </w:r>
            <w:r>
              <w:t xml:space="preserve"> </w:t>
            </w:r>
            <w:r>
              <w:rPr>
                <w:rStyle w:val="VerbatimChar"/>
              </w:rPr>
              <w:t xml:space="preserve">course_override</w:t>
            </w:r>
            <w:r>
              <w:t xml:space="preserve">,</w:t>
            </w:r>
            <w:r>
              <w:t xml:space="preserve"> </w:t>
            </w:r>
            <w:r>
              <w:rPr>
                <w:rStyle w:val="VerbatimChar"/>
              </w:rPr>
              <w:t xml:space="preserve">course_country_row</w:t>
            </w:r>
            <w:r>
              <w:t xml:space="preserve">,</w:t>
            </w:r>
            <w:r>
              <w:t xml:space="preserve"> </w:t>
            </w:r>
            <w:r>
              <w:rPr>
                <w:rStyle w:val="VerbatimChar"/>
              </w:rPr>
              <w:t xml:space="preserve">band_ladder</w:t>
            </w:r>
            <w:r>
              <w:t xml:space="preserve">,</w:t>
            </w:r>
            <w:r>
              <w:t xml:space="preserve"> </w:t>
            </w:r>
            <w:r>
              <w:rPr>
                <w:rStyle w:val="VerbatimChar"/>
              </w:rPr>
              <w:t xml:space="preserve">provider_minimum</w:t>
            </w:r>
            <w:r>
              <w:t xml:space="preserve">,</w:t>
            </w:r>
            <w:r>
              <w:t xml:space="preserve"> </w:t>
            </w:r>
            <w:r>
              <w:rPr>
                <w:rStyle w:val="VerbatimChar"/>
              </w:rPr>
              <w:t xml:space="preserve">contact_provider</w:t>
            </w:r>
          </w:p>
        </w:tc>
      </w:tr>
      <w:tr>
        <w:tc>
          <w:tcPr/>
          <w:p>
            <w:pPr>
              <w:pStyle w:val="Compact"/>
              <w:jc w:val="left"/>
            </w:pPr>
            <w:r>
              <w:rPr>
                <w:rStyle w:val="VerbatimChar"/>
              </w:rPr>
              <w:t xml:space="preserve">outcome</w:t>
            </w:r>
          </w:p>
        </w:tc>
        <w:tc>
          <w:tcPr/>
          <w:p>
            <w:pPr>
              <w:pStyle w:val="Compact"/>
              <w:jc w:val="left"/>
            </w:pPr>
            <w:r>
              <w:rPr>
                <w:rStyle w:val="VerbatimChar"/>
              </w:rPr>
              <w:t xml:space="preserve">minimum_published</w:t>
            </w:r>
            <w:r>
              <w:t xml:space="preserve">,</w:t>
            </w:r>
            <w:r>
              <w:t xml:space="preserve"> </w:t>
            </w:r>
            <w:r>
              <w:rPr>
                <w:rStyle w:val="VerbatimChar"/>
              </w:rPr>
              <w:t xml:space="preserve">case_by_case</w:t>
            </w:r>
            <w:r>
              <w:t xml:space="preserve"> </w:t>
            </w:r>
            <w:r>
              <w:t xml:space="preserve">or</w:t>
            </w:r>
            <w:r>
              <w:t xml:space="preserve"> </w:t>
            </w:r>
            <w:r>
              <w:rPr>
                <w:rStyle w:val="VerbatimChar"/>
              </w:rPr>
              <w:t xml:space="preserve">contact_provider</w:t>
            </w:r>
          </w:p>
        </w:tc>
      </w:tr>
      <w:tr>
        <w:tc>
          <w:tcPr/>
          <w:p>
            <w:pPr>
              <w:pStyle w:val="Compact"/>
              <w:jc w:val="left"/>
            </w:pPr>
            <w:r>
              <w:rPr>
                <w:rStyle w:val="VerbatimChar"/>
              </w:rPr>
              <w:t xml:space="preserve">rows[]</w:t>
            </w:r>
          </w:p>
        </w:tc>
        <w:tc>
          <w:tcPr/>
          <w:p>
            <w:pPr>
              <w:pStyle w:val="Compact"/>
              <w:jc w:val="left"/>
            </w:pPr>
            <w:r>
              <w:rPr>
                <w:rStyle w:val="VerbatimChar"/>
              </w:rPr>
              <w:t xml:space="preserve">qualification</w:t>
            </w:r>
            <w:r>
              <w:t xml:space="preserve">,</w:t>
            </w:r>
            <w:r>
              <w:t xml:space="preserve"> </w:t>
            </w:r>
            <w:r>
              <w:rPr>
                <w:rStyle w:val="VerbatimChar"/>
              </w:rPr>
              <w:t xml:space="preserve">study_level</w:t>
            </w:r>
            <w:r>
              <w:t xml:space="preserve">,</w:t>
            </w:r>
            <w:r>
              <w:t xml:space="preserve"> </w:t>
            </w:r>
            <w:r>
              <w:rPr>
                <w:rStyle w:val="VerbatimChar"/>
              </w:rPr>
              <w:t xml:space="preserve">min_grade</w:t>
            </w:r>
            <w:r>
              <w:t xml:space="preserve">,</w:t>
            </w:r>
            <w:r>
              <w:t xml:space="preserve"> </w:t>
            </w:r>
            <w:r>
              <w:rPr>
                <w:rStyle w:val="VerbatimChar"/>
              </w:rPr>
              <w:t xml:space="preserve">scale</w:t>
            </w:r>
            <w:r>
              <w:t xml:space="preserve">,</w:t>
            </w:r>
            <w:r>
              <w:t xml:space="preserve"> </w:t>
            </w:r>
            <w:r>
              <w:rPr>
                <w:rStyle w:val="VerbatimChar"/>
              </w:rPr>
              <w:t xml:space="preserve">scale_stated</w:t>
            </w:r>
            <w:r>
              <w:t xml:space="preserve">,</w:t>
            </w:r>
            <w:r>
              <w:t xml:space="preserve"> </w:t>
            </w:r>
            <w:r>
              <w:rPr>
                <w:rStyle w:val="VerbatimChar"/>
              </w:rPr>
              <w:t xml:space="preserve">band</w:t>
            </w:r>
            <w:r>
              <w:t xml:space="preserve">,</w:t>
            </w:r>
            <w:r>
              <w:t xml:space="preserve"> </w:t>
            </w:r>
            <w:r>
              <w:rPr>
                <w:rStyle w:val="VerbatimChar"/>
              </w:rPr>
              <w:t xml:space="preserve">conditions</w:t>
            </w:r>
            <w:r>
              <w:t xml:space="preserve">,</w:t>
            </w:r>
            <w:r>
              <w:t xml:space="preserve"> </w:t>
            </w:r>
            <w:r>
              <w:rPr>
                <w:rStyle w:val="VerbatimChar"/>
              </w:rPr>
              <w:t xml:space="preserve">quote</w:t>
            </w:r>
            <w:r>
              <w:t xml:space="preserve">,</w:t>
            </w:r>
            <w:r>
              <w:t xml:space="preserve"> </w:t>
            </w:r>
            <w:r>
              <w:rPr>
                <w:rStyle w:val="VerbatimChar"/>
              </w:rPr>
              <w:t xml:space="preserve">as_at</w:t>
            </w:r>
            <w:r>
              <w:t xml:space="preserve">,</w:t>
            </w:r>
            <w:r>
              <w:t xml:space="preserve"> </w:t>
            </w:r>
            <w:r>
              <w:rPr>
                <w:rStyle w:val="VerbatimChar"/>
              </w:rPr>
              <w:t xml:space="preserve">edition</w:t>
            </w:r>
            <w:r>
              <w:t xml:space="preserve">,</w:t>
            </w:r>
            <w:r>
              <w:t xml:space="preserve"> </w:t>
            </w:r>
            <w:r>
              <w:rPr>
                <w:rStyle w:val="VerbatimChar"/>
              </w:rPr>
              <w:t xml:space="preserve">case_by_case</w:t>
            </w:r>
          </w:p>
        </w:tc>
      </w:tr>
      <w:tr>
        <w:tc>
          <w:tcPr/>
          <w:p>
            <w:pPr>
              <w:pStyle w:val="Compact"/>
              <w:jc w:val="left"/>
            </w:pPr>
            <w:r>
              <w:rPr>
                <w:rStyle w:val="VerbatimChar"/>
              </w:rPr>
              <w:t xml:space="preserve">note</w:t>
            </w:r>
          </w:p>
        </w:tc>
        <w:tc>
          <w:tcPr/>
          <w:p>
            <w:pPr>
              <w:pStyle w:val="Compact"/>
              <w:jc w:val="left"/>
            </w:pPr>
            <w:r>
              <w:t xml:space="preserve">Why no table row applied, when</w:t>
            </w:r>
            <w:r>
              <w:t xml:space="preserve"> </w:t>
            </w:r>
            <w:r>
              <w:rPr>
                <w:rStyle w:val="VerbatimChar"/>
              </w:rPr>
              <w:t xml:space="preserve">step</w:t>
            </w:r>
            <w:r>
              <w:t xml:space="preserve"> </w:t>
            </w:r>
            <w:r>
              <w:t xml:space="preserve">is 5. One of:</w:t>
            </w:r>
            <w:r>
              <w:t xml:space="preserve"> </w:t>
            </w:r>
            <w:r>
              <w:t xml:space="preserve">“</w:t>
            </w:r>
            <w:r>
              <w:t xml:space="preserve">The provider publishes a band table for this country, but the course page prints no band to enter it with.</w:t>
            </w:r>
            <w:r>
              <w:t xml:space="preserve">”</w:t>
            </w:r>
            <w:r>
              <w:t xml:space="preserve">;</w:t>
            </w:r>
            <w:r>
              <w:t xml:space="preserve"> </w:t>
            </w:r>
            <w:r>
              <w:t xml:space="preserve">“</w:t>
            </w:r>
            <w:r>
              <w:t xml:space="preserve">The course band … has no published row for this country and level.</w:t>
            </w:r>
            <w:r>
              <w:t xml:space="preserve">”</w:t>
            </w:r>
            <w:r>
              <w:t xml:space="preserve">;</w:t>
            </w:r>
            <w:r>
              <w:t xml:space="preserve"> </w:t>
            </w:r>
            <w:r>
              <w:t xml:space="preserve">“</w:t>
            </w:r>
            <w:r>
              <w:t xml:space="preserve">The provider publishes rows for this country, none for this course’s level.</w:t>
            </w:r>
            <w:r>
              <w:t xml:space="preserve">”</w:t>
            </w:r>
            <w:r>
              <w:t xml:space="preserve">;</w:t>
            </w:r>
            <w:r>
              <w:t xml:space="preserve"> </w:t>
            </w:r>
            <w:r>
              <w:t xml:space="preserve">“</w:t>
            </w:r>
            <w:r>
              <w:t xml:space="preserve">No published requirement for this country.</w:t>
            </w:r>
            <w:r>
              <w:t xml:space="preserve">”</w:t>
            </w:r>
            <w:r>
              <w:t xml:space="preserve"> </w:t>
            </w:r>
            <w:r>
              <w:t xml:space="preserve">You may show it under the</w:t>
            </w:r>
            <w:r>
              <w:t xml:space="preserve"> </w:t>
            </w:r>
            <w:r>
              <w:t xml:space="preserve">“</w:t>
            </w:r>
            <w:r>
              <w:t xml:space="preserve">contact the provider</w:t>
            </w:r>
            <w:r>
              <w:t xml:space="preserve">”</w:t>
            </w:r>
            <w:r>
              <w:t xml:space="preserve"> </w:t>
            </w:r>
            <w:r>
              <w:t xml:space="preserve">message</w:t>
            </w:r>
          </w:p>
        </w:tc>
      </w:tr>
      <w:tr>
        <w:tc>
          <w:tcPr/>
          <w:p>
            <w:pPr>
              <w:pStyle w:val="Compact"/>
              <w:jc w:val="left"/>
            </w:pPr>
            <w:r>
              <w:rPr>
                <w:rStyle w:val="VerbatimChar"/>
              </w:rPr>
              <w:t xml:space="preserve">contact</w:t>
            </w:r>
          </w:p>
        </w:tc>
        <w:tc>
          <w:tcPr/>
          <w:p>
            <w:pPr>
              <w:pStyle w:val="Compact"/>
              <w:jc w:val="left"/>
            </w:pPr>
            <w:r>
              <w:t xml:space="preserve">When</w:t>
            </w:r>
            <w:r>
              <w:t xml:space="preserve"> </w:t>
            </w:r>
            <w:r>
              <w:rPr>
                <w:rStyle w:val="VerbatimChar"/>
              </w:rPr>
              <w:t xml:space="preserve">step</w:t>
            </w:r>
            <w:r>
              <w:t xml:space="preserve"> </w:t>
            </w:r>
            <w:r>
              <w:t xml:space="preserve">is 5: the provider’s website, for the</w:t>
            </w:r>
            <w:r>
              <w:t xml:space="preserve"> </w:t>
            </w:r>
            <w:r>
              <w:t xml:space="preserve">“</w:t>
            </w:r>
            <w:r>
              <w:t xml:space="preserve">contact the provider</w:t>
            </w:r>
            <w:r>
              <w:t xml:space="preserve">”</w:t>
            </w:r>
            <w:r>
              <w:t xml:space="preserve"> </w:t>
            </w:r>
            <w:r>
              <w:t xml:space="preserve">link.</w:t>
            </w:r>
            <w:r>
              <w:t xml:space="preserve"> </w:t>
            </w:r>
            <w:r>
              <w:rPr>
                <w:rStyle w:val="VerbatimChar"/>
              </w:rPr>
              <w:t xml:space="preserve">null</w:t>
            </w:r>
            <w:r>
              <w:t xml:space="preserve"> </w:t>
            </w:r>
            <w:r>
              <w:t xml:space="preserve">when not held</w:t>
            </w:r>
          </w:p>
        </w:tc>
      </w:tr>
    </w:tbl>
    <w:p>
      <w:pPr>
        <w:pStyle w:val="BodyText"/>
      </w:pPr>
      <w:r>
        <w:t xml:space="preserve">Show it like this:</w:t>
      </w:r>
    </w:p>
    <w:p>
      <w:pPr>
        <w:numPr>
          <w:ilvl w:val="0"/>
          <w:numId w:val="1013"/>
        </w:numPr>
        <w:pStyle w:val="Compact"/>
      </w:pPr>
      <w:r>
        <w:rPr>
          <w:rStyle w:val="VerbatimChar"/>
          <w:bCs/>
          <w:b/>
        </w:rPr>
        <w:t xml:space="preserve">minimum_published</w:t>
      </w:r>
      <w:r>
        <w:rPr>
          <w:bCs/>
          <w:b/>
        </w:rPr>
        <w:t xml:space="preserve">:</w:t>
      </w:r>
      <w:r>
        <w:t xml:space="preserve"> </w:t>
      </w:r>
      <w:r>
        <w:t xml:space="preserve">show each qualification with its minimum, for example</w:t>
      </w:r>
      <w:r>
        <w:t xml:space="preserve"> </w:t>
      </w:r>
      <w:r>
        <w:t xml:space="preserve">“</w:t>
      </w:r>
      <w:r>
        <w:t xml:space="preserve">All India Senior School Certificate: minimum average of 75%</w:t>
      </w:r>
      <w:r>
        <w:t xml:space="preserve">”</w:t>
      </w:r>
      <w:r>
        <w:t xml:space="preserve">.</w:t>
      </w:r>
    </w:p>
    <w:p>
      <w:pPr>
        <w:numPr>
          <w:ilvl w:val="0"/>
          <w:numId w:val="1013"/>
        </w:numPr>
        <w:pStyle w:val="Compact"/>
      </w:pPr>
      <w:r>
        <w:rPr>
          <w:rStyle w:val="VerbatimChar"/>
          <w:bCs/>
          <w:b/>
        </w:rPr>
        <w:t xml:space="preserve">case_by_case</w:t>
      </w:r>
      <w:r>
        <w:t xml:space="preserve">, or a row with</w:t>
      </w:r>
      <w:r>
        <w:t xml:space="preserve"> </w:t>
      </w:r>
      <w:r>
        <w:rPr>
          <w:rStyle w:val="VerbatimChar"/>
        </w:rPr>
        <w:t xml:space="preserve">case_by_case</w:t>
      </w:r>
      <w:r>
        <w:t xml:space="preserve"> </w:t>
      </w:r>
      <w:r>
        <w:t xml:space="preserve">true: show</w:t>
      </w:r>
      <w:r>
        <w:t xml:space="preserve"> </w:t>
      </w:r>
      <w:r>
        <w:rPr>
          <w:bCs/>
          <w:b/>
        </w:rPr>
        <w:t xml:space="preserve">“</w:t>
      </w:r>
      <w:r>
        <w:rPr>
          <w:bCs/>
          <w:b/>
        </w:rPr>
        <w:t xml:space="preserve">This qualification is considered case by case</w:t>
      </w:r>
      <w:r>
        <w:rPr>
          <w:bCs/>
          <w:b/>
        </w:rPr>
        <w:t xml:space="preserve">”</w:t>
      </w:r>
      <w:r>
        <w:t xml:space="preserve">. Never show</w:t>
      </w:r>
      <w:r>
        <w:t xml:space="preserve"> </w:t>
      </w:r>
      <w:r>
        <w:t xml:space="preserve">“</w:t>
      </w:r>
      <w:r>
        <w:t xml:space="preserve">no data</w:t>
      </w:r>
      <w:r>
        <w:t xml:space="preserve">”</w:t>
      </w:r>
      <w:r>
        <w:t xml:space="preserve">, and never treat it as met. A row is</w:t>
      </w:r>
      <w:r>
        <w:t xml:space="preserve"> </w:t>
      </w:r>
      <w:r>
        <w:rPr>
          <w:rStyle w:val="VerbatimChar"/>
        </w:rPr>
        <w:t xml:space="preserve">case_by_case</w:t>
      </w:r>
      <w:r>
        <w:t xml:space="preserve"> </w:t>
      </w:r>
      <w:r>
        <w:t xml:space="preserve">when it states no minimum on a scale:</w:t>
      </w:r>
      <w:r>
        <w:t xml:space="preserve"> </w:t>
      </w:r>
      <w:r>
        <w:rPr>
          <w:rStyle w:val="VerbatimChar"/>
        </w:rPr>
        <w:t xml:space="preserve">min_grade</w:t>
      </w:r>
      <w:r>
        <w:t xml:space="preserve"> </w:t>
      </w:r>
      <w:r>
        <w:t xml:space="preserve">is null, or</w:t>
      </w:r>
      <w:r>
        <w:t xml:space="preserve"> </w:t>
      </w:r>
      <w:r>
        <w:rPr>
          <w:rStyle w:val="VerbatimChar"/>
        </w:rPr>
        <w:t xml:space="preserve">scale</w:t>
      </w:r>
      <w:r>
        <w:t xml:space="preserve"> </w:t>
      </w:r>
      <w:r>
        <w:t xml:space="preserve">is</w:t>
      </w:r>
      <w:r>
        <w:t xml:space="preserve"> </w:t>
      </w:r>
      <w:r>
        <w:rPr>
          <w:rStyle w:val="VerbatimChar"/>
        </w:rPr>
        <w:t xml:space="preserve">"none"</w:t>
      </w:r>
      <w:r>
        <w:t xml:space="preserve">. Where</w:t>
      </w:r>
      <w:r>
        <w:t xml:space="preserve"> </w:t>
      </w:r>
      <w:r>
        <w:rPr>
          <w:rStyle w:val="VerbatimChar"/>
        </w:rPr>
        <w:t xml:space="preserve">min_grade</w:t>
      </w:r>
      <w:r>
        <w:t xml:space="preserve"> </w:t>
      </w:r>
      <w:r>
        <w:t xml:space="preserve">holds the provider’s words (for example</w:t>
      </w:r>
      <w:r>
        <w:t xml:space="preserve"> </w:t>
      </w:r>
      <w:r>
        <w:t xml:space="preserve">“</w:t>
      </w:r>
      <w:r>
        <w:t xml:space="preserve">Completion of Senior High School Diploma</w:t>
      </w:r>
      <w:r>
        <w:t xml:space="preserve">”</w:t>
      </w:r>
      <w:r>
        <w:t xml:space="preserve">), show them as printed with the case-by-case message.</w:t>
      </w:r>
    </w:p>
    <w:p>
      <w:pPr>
        <w:numPr>
          <w:ilvl w:val="0"/>
          <w:numId w:val="1013"/>
        </w:numPr>
        <w:pStyle w:val="Compact"/>
      </w:pPr>
      <w:r>
        <w:rPr>
          <w:bCs/>
          <w:b/>
        </w:rPr>
        <w:t xml:space="preserve">A row with</w:t>
      </w:r>
      <w:r>
        <w:rPr>
          <w:bCs/>
          <w:b/>
        </w:rPr>
        <w:t xml:space="preserve"> </w:t>
      </w:r>
      <w:r>
        <w:rPr>
          <w:rStyle w:val="VerbatimChar"/>
          <w:bCs/>
          <w:b/>
        </w:rPr>
        <w:t xml:space="preserve">scale_stated</w:t>
      </w:r>
      <w:r>
        <w:rPr>
          <w:bCs/>
          <w:b/>
        </w:rPr>
        <w:t xml:space="preserve"> </w:t>
      </w:r>
      <w:r>
        <w:rPr>
          <w:rStyle w:val="VerbatimChar"/>
          <w:bCs/>
          <w:b/>
        </w:rPr>
        <w:t xml:space="preserve">false</w:t>
      </w:r>
      <w:r>
        <w:rPr>
          <w:bCs/>
          <w:b/>
        </w:rPr>
        <w:t xml:space="preserve">:</w:t>
      </w:r>
      <w:r>
        <w:t xml:space="preserve"> </w:t>
      </w:r>
      <w:r>
        <w:t xml:space="preserve">the provider prints a grade but does not state the grading scale on its page. Show</w:t>
      </w:r>
      <w:r>
        <w:t xml:space="preserve"> </w:t>
      </w:r>
      <w:r>
        <w:rPr>
          <w:bCs/>
          <w:b/>
        </w:rPr>
        <w:t xml:space="preserve">“</w:t>
      </w:r>
      <w:r>
        <w:rPr>
          <w:bCs/>
          <w:b/>
        </w:rPr>
        <w:t xml:space="preserve">Published requirement: [min_grade]. The provider does not state a grading scale on this page; check the source or contact the provider.</w:t>
      </w:r>
      <w:r>
        <w:rPr>
          <w:bCs/>
          <w:b/>
        </w:rPr>
        <w:t xml:space="preserve">”</w:t>
      </w:r>
      <w:r>
        <w:t xml:space="preserve"> </w:t>
      </w:r>
      <w:r>
        <w:t xml:space="preserve">Show</w:t>
      </w:r>
      <w:r>
        <w:t xml:space="preserve"> </w:t>
      </w:r>
      <w:r>
        <w:rPr>
          <w:rStyle w:val="VerbatimChar"/>
        </w:rPr>
        <w:t xml:space="preserve">min_grade</w:t>
      </w:r>
      <w:r>
        <w:t xml:space="preserve"> </w:t>
      </w:r>
      <w:r>
        <w:t xml:space="preserve">exactly as printed. Do not add a percentage, an ATAR equivalent, a band or any other scale, and do not compare it with the student’s results. This is a published minimum, not case by case:</w:t>
      </w:r>
      <w:r>
        <w:t xml:space="preserve"> </w:t>
      </w:r>
      <w:r>
        <w:rPr>
          <w:rStyle w:val="VerbatimChar"/>
        </w:rPr>
        <w:t xml:space="preserve">case_by_case</w:t>
      </w:r>
      <w:r>
        <w:t xml:space="preserve"> </w:t>
      </w:r>
      <w:r>
        <w:t xml:space="preserve">is</w:t>
      </w:r>
      <w:r>
        <w:t xml:space="preserve"> </w:t>
      </w:r>
      <w:r>
        <w:rPr>
          <w:rStyle w:val="VerbatimChar"/>
        </w:rPr>
        <w:t xml:space="preserve">false</w:t>
      </w:r>
      <w:r>
        <w:t xml:space="preserve"> </w:t>
      </w:r>
      <w:r>
        <w:t xml:space="preserve">and</w:t>
      </w:r>
      <w:r>
        <w:t xml:space="preserve"> </w:t>
      </w:r>
      <w:r>
        <w:rPr>
          <w:rStyle w:val="VerbatimChar"/>
        </w:rPr>
        <w:t xml:space="preserve">outcome</w:t>
      </w:r>
      <w:r>
        <w:t xml:space="preserve"> </w:t>
      </w:r>
      <w:r>
        <w:t xml:space="preserve">stays</w:t>
      </w:r>
      <w:r>
        <w:t xml:space="preserve"> </w:t>
      </w:r>
      <w:r>
        <w:rPr>
          <w:rStyle w:val="VerbatimChar"/>
        </w:rPr>
        <w:t xml:space="preserve">minimum_published</w:t>
      </w:r>
      <w:r>
        <w:t xml:space="preserve">.</w:t>
      </w:r>
    </w:p>
    <w:p>
      <w:pPr>
        <w:numPr>
          <w:ilvl w:val="0"/>
          <w:numId w:val="1013"/>
        </w:numPr>
        <w:pStyle w:val="Compact"/>
      </w:pPr>
      <w:r>
        <w:rPr>
          <w:rStyle w:val="VerbatimChar"/>
          <w:bCs/>
          <w:b/>
        </w:rPr>
        <w:t xml:space="preserve">contact_provider</w:t>
      </w:r>
      <w:r>
        <w:rPr>
          <w:bCs/>
          <w:b/>
        </w:rPr>
        <w:t xml:space="preserve">:</w:t>
      </w:r>
      <w:r>
        <w:t xml:space="preserve"> </w:t>
      </w:r>
      <w:r>
        <w:t xml:space="preserve">show</w:t>
      </w:r>
      <w:r>
        <w:t xml:space="preserve"> </w:t>
      </w:r>
      <w:r>
        <w:rPr>
          <w:bCs/>
          <w:b/>
        </w:rPr>
        <w:t xml:space="preserve">“</w:t>
      </w:r>
      <w:r>
        <w:rPr>
          <w:bCs/>
          <w:b/>
        </w:rPr>
        <w:t xml:space="preserve">Requirements for your qualification aren’t published — contact the provider</w:t>
      </w:r>
      <w:r>
        <w:rPr>
          <w:bCs/>
          <w:b/>
        </w:rPr>
        <w:t xml:space="preserve">”</w:t>
      </w:r>
      <w:r>
        <w:t xml:space="preserve">, with the provider’s website.</w:t>
      </w:r>
    </w:p>
    <w:p>
      <w:pPr>
        <w:pStyle w:val="FirstParagraph"/>
      </w:pPr>
      <w:r>
        <w:t xml:space="preserve">The API looks requirements up. It never decides whether a student is eligible.</w:t>
      </w:r>
    </w:p>
    <w:p>
      <w:pPr>
        <w:pStyle w:val="BodyText"/>
      </w:pPr>
      <w:r>
        <w:rPr>
          <w:bCs/>
          <w:b/>
        </w:rPr>
        <w:t xml:space="preserve">Provider detail:</w:t>
      </w:r>
      <w:r>
        <w:rPr>
          <w:bCs/>
          <w:b/>
        </w:rPr>
        <w:t xml:space="preserve"> </w:t>
      </w:r>
      <w:r>
        <w:rPr>
          <w:rStyle w:val="VerbatimChar"/>
          <w:bCs/>
          <w:b/>
        </w:rPr>
        <w:t xml:space="preserve">entry_matrix[]</w:t>
      </w:r>
      <w:r>
        <w:t xml:space="preserve"> </w:t>
      </w:r>
      <w:r>
        <w:t xml:space="preserve">(admitted rows; narrowed to</w:t>
      </w:r>
      <w:r>
        <w:t xml:space="preserve"> </w:t>
      </w:r>
      <w:r>
        <w:rPr>
          <w:rStyle w:val="VerbatimChar"/>
        </w:rPr>
        <w:t xml:space="preserve">edu_country</w:t>
      </w:r>
      <w:r>
        <w:t xml:space="preserve"> </w:t>
      </w:r>
      <w:r>
        <w:t xml:space="preserve">when sent):</w:t>
      </w:r>
      <w:r>
        <w:t xml:space="preserve"> </w:t>
      </w:r>
      <w:r>
        <w:rPr>
          <w:rStyle w:val="VerbatimChar"/>
        </w:rPr>
        <w:t xml:space="preserve">country</w:t>
      </w:r>
      <w:r>
        <w:t xml:space="preserve">,</w:t>
      </w:r>
      <w:r>
        <w:t xml:space="preserve"> </w:t>
      </w:r>
      <w:r>
        <w:rPr>
          <w:rStyle w:val="VerbatimChar"/>
        </w:rPr>
        <w:t xml:space="preserve">study_level</w:t>
      </w:r>
      <w:r>
        <w:t xml:space="preserve"> </w:t>
      </w:r>
      <w:r>
        <w:t xml:space="preserve">(the provider’s own label),</w:t>
      </w:r>
      <w:r>
        <w:t xml:space="preserve"> </w:t>
      </w:r>
      <w:r>
        <w:rPr>
          <w:rStyle w:val="VerbatimChar"/>
        </w:rPr>
        <w:t xml:space="preserve">qualification</w:t>
      </w:r>
      <w:r>
        <w:t xml:space="preserve">,</w:t>
      </w:r>
      <w:r>
        <w:t xml:space="preserve"> </w:t>
      </w:r>
      <w:r>
        <w:rPr>
          <w:rStyle w:val="VerbatimChar"/>
        </w:rPr>
        <w:t xml:space="preserve">min_grade</w:t>
      </w:r>
      <w:r>
        <w:t xml:space="preserve">,</w:t>
      </w:r>
      <w:r>
        <w:t xml:space="preserve"> </w:t>
      </w:r>
      <w:r>
        <w:rPr>
          <w:rStyle w:val="VerbatimChar"/>
        </w:rPr>
        <w:t xml:space="preserve">scale</w:t>
      </w:r>
      <w:r>
        <w:t xml:space="preserve">,</w:t>
      </w:r>
      <w:r>
        <w:t xml:space="preserve"> </w:t>
      </w:r>
      <w:r>
        <w:rPr>
          <w:rStyle w:val="VerbatimChar"/>
        </w:rPr>
        <w:t xml:space="preserve">band</w:t>
      </w:r>
      <w:r>
        <w:t xml:space="preserve">,</w:t>
      </w:r>
      <w:r>
        <w:t xml:space="preserve"> </w:t>
      </w:r>
      <w:r>
        <w:rPr>
          <w:rStyle w:val="VerbatimChar"/>
        </w:rPr>
        <w:t xml:space="preserve">course_code</w:t>
      </w:r>
      <w:r>
        <w:t xml:space="preserve"> </w:t>
      </w:r>
      <w:r>
        <w:t xml:space="preserve">(only on rows for one course),</w:t>
      </w:r>
      <w:r>
        <w:t xml:space="preserve"> </w:t>
      </w:r>
      <w:r>
        <w:rPr>
          <w:rStyle w:val="VerbatimChar"/>
        </w:rPr>
        <w:t xml:space="preserve">conditions</w:t>
      </w:r>
      <w:r>
        <w:t xml:space="preserve">,</w:t>
      </w:r>
      <w:r>
        <w:t xml:space="preserve"> </w:t>
      </w:r>
      <w:r>
        <w:rPr>
          <w:rStyle w:val="VerbatimChar"/>
        </w:rPr>
        <w:t xml:space="preserve">as_at</w:t>
      </w:r>
      <w:r>
        <w:t xml:space="preserve">,</w:t>
      </w:r>
      <w:r>
        <w:t xml:space="preserve"> </w:t>
      </w:r>
      <w:r>
        <w:rPr>
          <w:rStyle w:val="VerbatimChar"/>
        </w:rPr>
        <w:t xml:space="preserve">scale_stated</w:t>
      </w:r>
      <w:r>
        <w:t xml:space="preserve">.</w:t>
      </w:r>
      <w:r>
        <w:t xml:space="preserve"> </w:t>
      </w:r>
      <w:r>
        <w:rPr>
          <w:rStyle w:val="VerbatimChar"/>
        </w:rPr>
        <w:t xml:space="preserve">scale</w:t>
      </w:r>
      <w:r>
        <w:t xml:space="preserve"> </w:t>
      </w:r>
      <w:r>
        <w:rPr>
          <w:rStyle w:val="VerbatimChar"/>
        </w:rPr>
        <w:t xml:space="preserve">"none"</w:t>
      </w:r>
      <w:r>
        <w:t xml:space="preserve"> </w:t>
      </w:r>
      <w:r>
        <w:t xml:space="preserve">means the row states no minimum on a scale: show</w:t>
      </w:r>
      <w:r>
        <w:t xml:space="preserve"> </w:t>
      </w:r>
      <w:r>
        <w:rPr>
          <w:rStyle w:val="VerbatimChar"/>
        </w:rPr>
        <w:t xml:space="preserve">min_grade</w:t>
      </w:r>
      <w:r>
        <w:t xml:space="preserve"> </w:t>
      </w:r>
      <w:r>
        <w:t xml:space="preserve">as printed, when present, with</w:t>
      </w:r>
      <w:r>
        <w:t xml:space="preserve"> </w:t>
      </w:r>
      <w:r>
        <w:t xml:space="preserve">“</w:t>
      </w:r>
      <w:r>
        <w:t xml:space="preserve">This qualification is considered case by case</w:t>
      </w:r>
      <w:r>
        <w:t xml:space="preserve">”</w:t>
      </w:r>
      <w:r>
        <w:t xml:space="preserve"> </w:t>
      </w:r>
      <w:r>
        <w:t xml:space="preserve">(the same rule as</w:t>
      </w:r>
      <w:r>
        <w:t xml:space="preserve"> </w:t>
      </w:r>
      <w:r>
        <w:rPr>
          <w:rStyle w:val="VerbatimChar"/>
        </w:rPr>
        <w:t xml:space="preserve">case_by_case</w:t>
      </w:r>
      <w:r>
        <w:t xml:space="preserve"> </w:t>
      </w:r>
      <w:r>
        <w:t xml:space="preserve">above). A row with</w:t>
      </w:r>
      <w:r>
        <w:t xml:space="preserve"> </w:t>
      </w:r>
      <w:r>
        <w:rPr>
          <w:rStyle w:val="VerbatimChar"/>
        </w:rPr>
        <w:t xml:space="preserve">min_grade</w:t>
      </w:r>
      <w:r>
        <w:t xml:space="preserve"> </w:t>
      </w:r>
      <w:r>
        <w:t xml:space="preserve">null always has</w:t>
      </w:r>
      <w:r>
        <w:t xml:space="preserve"> </w:t>
      </w:r>
      <w:r>
        <w:rPr>
          <w:rStyle w:val="VerbatimChar"/>
        </w:rPr>
        <w:t xml:space="preserve">scale</w:t>
      </w:r>
      <w:r>
        <w:t xml:space="preserve"> </w:t>
      </w:r>
      <w:r>
        <w:rPr>
          <w:rStyle w:val="VerbatimChar"/>
        </w:rPr>
        <w:t xml:space="preserve">"none"</w:t>
      </w:r>
      <w:r>
        <w:t xml:space="preserve">.</w:t>
      </w:r>
    </w:p>
    <w:p>
      <w:pPr>
        <w:pStyle w:val="BodyText"/>
      </w:pPr>
      <w:r>
        <w:rPr>
          <w:rStyle w:val="VerbatimChar"/>
          <w:bCs/>
          <w:b/>
        </w:rPr>
        <w:t xml:space="preserve">scale_stated</w:t>
      </w:r>
      <w:r>
        <w:t xml:space="preserve"> </w:t>
      </w:r>
      <w:r>
        <w:t xml:space="preserve">(on each</w:t>
      </w:r>
      <w:r>
        <w:t xml:space="preserve"> </w:t>
      </w:r>
      <w:r>
        <w:rPr>
          <w:rStyle w:val="VerbatimChar"/>
        </w:rPr>
        <w:t xml:space="preserve">entry_matrix</w:t>
      </w:r>
      <w:r>
        <w:t xml:space="preserve"> </w:t>
      </w:r>
      <w:r>
        <w:t xml:space="preserve">item and each</w:t>
      </w:r>
      <w:r>
        <w:t xml:space="preserve"> </w:t>
      </w:r>
      <w:r>
        <w:rPr>
          <w:rStyle w:val="VerbatimChar"/>
        </w:rPr>
        <w:t xml:space="preserve">resolution.rows[]</w:t>
      </w:r>
      <w:r>
        <w:t xml:space="preserve"> </w:t>
      </w:r>
      <w:r>
        <w:t xml:space="preserve">item; always present): whether the provider states the grading scale of</w:t>
      </w:r>
      <w:r>
        <w:t xml:space="preserve"> </w:t>
      </w:r>
      <w:r>
        <w:rPr>
          <w:rStyle w:val="VerbatimChar"/>
        </w:rPr>
        <w:t xml:space="preserve">min_grade</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Value</w:t>
            </w:r>
          </w:p>
        </w:tc>
        <w:tc>
          <w:tcPr>
            <w:shd w:val="clear" w:color="auto" w:fill="1F3864"/>
          </w:tcPr>
          <w:p>
            <w:pPr>
              <w:pStyle w:val="Compact"/>
              <w:jc w:val="left"/>
            </w:pPr>
            <w:r>
              <w:rPr>
                <w:b/>
                <w:color w:val="FFFFFF"/>
              </w:rPr>
              <w:t xml:space="preserve">Meaning</w:t>
            </w:r>
          </w:p>
        </w:tc>
        <w:tc>
          <w:tcPr>
            <w:shd w:val="clear" w:color="auto" w:fill="1F3864"/>
          </w:tcPr>
          <w:p>
            <w:pPr>
              <w:pStyle w:val="Compact"/>
              <w:jc w:val="left"/>
            </w:pPr>
            <w:r>
              <w:rPr>
                <w:rStyle w:val="VerbatimChar"/>
                <w:b/>
                <w:color w:val="FFFFFF"/>
              </w:rPr>
              <w:t xml:space="preserve">scale</w:t>
            </w:r>
          </w:p>
        </w:tc>
        <w:tc>
          <w:tcPr>
            <w:shd w:val="clear" w:color="auto" w:fill="1F3864"/>
          </w:tcPr>
          <w:p>
            <w:pPr>
              <w:pStyle w:val="Compact"/>
              <w:jc w:val="left"/>
            </w:pPr>
            <w:r>
              <w:rPr>
                <w:b/>
                <w:color w:val="FFFFFF"/>
              </w:rPr>
              <w:t xml:space="preserve">Show</w:t>
            </w:r>
          </w:p>
        </w:tc>
      </w:tr>
      <w:tr>
        <w:tc>
          <w:tcPr/>
          <w:p>
            <w:pPr>
              <w:pStyle w:val="Compact"/>
              <w:jc w:val="left"/>
            </w:pPr>
            <w:r>
              <w:rPr>
                <w:rStyle w:val="VerbatimChar"/>
              </w:rPr>
              <w:t xml:space="preserve">true</w:t>
            </w:r>
          </w:p>
        </w:tc>
        <w:tc>
          <w:tcPr/>
          <w:p>
            <w:pPr>
              <w:pStyle w:val="Compact"/>
              <w:jc w:val="left"/>
            </w:pPr>
            <w:r>
              <w:t xml:space="preserve">A grade with a stated scale</w:t>
            </w:r>
          </w:p>
        </w:tc>
        <w:tc>
          <w:tcPr/>
          <w:p>
            <w:pPr>
              <w:pStyle w:val="Compact"/>
              <w:jc w:val="left"/>
            </w:pPr>
            <w:r>
              <w:t xml:space="preserve">the scale, for example</w:t>
            </w:r>
            <w:r>
              <w:t xml:space="preserve"> </w:t>
            </w:r>
            <w:r>
              <w:rPr>
                <w:rStyle w:val="VerbatimChar"/>
              </w:rPr>
              <w:t xml:space="preserve">"percentage"</w:t>
            </w:r>
          </w:p>
        </w:tc>
        <w:tc>
          <w:tcPr/>
          <w:p>
            <w:pPr>
              <w:pStyle w:val="Compact"/>
              <w:jc w:val="left"/>
            </w:pPr>
            <w:r>
              <w:t xml:space="preserve">As before: the minimum with its scale</w:t>
            </w:r>
          </w:p>
        </w:tc>
      </w:tr>
      <w:tr>
        <w:tc>
          <w:tcPr/>
          <w:p>
            <w:pPr>
              <w:pStyle w:val="Compact"/>
              <w:jc w:val="left"/>
            </w:pPr>
            <w:r>
              <w:rPr>
                <w:rStyle w:val="VerbatimChar"/>
              </w:rPr>
              <w:t xml:space="preserve">false</w:t>
            </w:r>
          </w:p>
        </w:tc>
        <w:tc>
          <w:tcPr/>
          <w:p>
            <w:pPr>
              <w:pStyle w:val="Compact"/>
              <w:jc w:val="left"/>
            </w:pPr>
            <w:r>
              <w:t xml:space="preserve">A grade printed with no stated scale</w:t>
            </w:r>
          </w:p>
        </w:tc>
        <w:tc>
          <w:tcPr/>
          <w:p>
            <w:pPr>
              <w:pStyle w:val="Compact"/>
              <w:jc w:val="left"/>
            </w:pPr>
            <w:r>
              <w:rPr>
                <w:rStyle w:val="VerbatimChar"/>
              </w:rPr>
              <w:t xml:space="preserve">null</w:t>
            </w:r>
          </w:p>
        </w:tc>
        <w:tc>
          <w:tcPr/>
          <w:p>
            <w:pPr>
              <w:pStyle w:val="Compact"/>
              <w:jc w:val="left"/>
            </w:pPr>
            <w:r>
              <w:t xml:space="preserve">“</w:t>
            </w:r>
            <w:r>
              <w:t xml:space="preserve">Published requirement: [min_grade]. The provider does not state a grading scale on this page; check the source or contact the provider.</w:t>
            </w:r>
            <w:r>
              <w:t xml:space="preserve">”</w:t>
            </w:r>
          </w:p>
        </w:tc>
      </w:tr>
      <w:tr>
        <w:tc>
          <w:tcPr/>
          <w:p>
            <w:pPr>
              <w:pStyle w:val="Compact"/>
              <w:jc w:val="left"/>
            </w:pPr>
            <w:r>
              <w:rPr>
                <w:rStyle w:val="VerbatimChar"/>
              </w:rPr>
              <w:t xml:space="preserve">null</w:t>
            </w:r>
          </w:p>
        </w:tc>
        <w:tc>
          <w:tcPr/>
          <w:p>
            <w:pPr>
              <w:pStyle w:val="Compact"/>
              <w:jc w:val="left"/>
            </w:pPr>
            <w:r>
              <w:t xml:space="preserve">No minimum on a scale is stated (case by case)</w:t>
            </w:r>
          </w:p>
        </w:tc>
        <w:tc>
          <w:tcPr/>
          <w:p>
            <w:pPr>
              <w:pStyle w:val="Compact"/>
              <w:jc w:val="left"/>
            </w:pPr>
            <w:r>
              <w:rPr>
                <w:rStyle w:val="VerbatimChar"/>
              </w:rPr>
              <w:t xml:space="preserve">"none"</w:t>
            </w:r>
          </w:p>
        </w:tc>
        <w:tc>
          <w:tcPr/>
          <w:p>
            <w:pPr>
              <w:pStyle w:val="Compact"/>
              <w:jc w:val="left"/>
            </w:pPr>
            <w:r>
              <w:t xml:space="preserve">“</w:t>
            </w:r>
            <w:r>
              <w:t xml:space="preserve">This qualification is considered case by case</w:t>
            </w:r>
            <w:r>
              <w:t xml:space="preserve">”</w:t>
            </w:r>
            <w:r>
              <w:t xml:space="preserve">, as before</w:t>
            </w:r>
          </w:p>
        </w:tc>
      </w:tr>
    </w:tbl>
    <w:p>
      <w:pPr>
        <w:pStyle w:val="BodyText"/>
      </w:pPr>
      <w:r>
        <w:t xml:space="preserve">A row from the course’s own page (</w:t>
      </w:r>
      <w:r>
        <w:rPr>
          <w:rStyle w:val="VerbatimChar"/>
        </w:rPr>
        <w:t xml:space="preserve">resolution</w:t>
      </w:r>
      <w:r>
        <w:t xml:space="preserve"> </w:t>
      </w:r>
      <w:r>
        <w:rPr>
          <w:rStyle w:val="VerbatimChar"/>
        </w:rPr>
        <w:t xml:space="preserve">step</w:t>
      </w:r>
      <w:r>
        <w:t xml:space="preserve"> </w:t>
      </w:r>
      <w:r>
        <w:t xml:space="preserve">1) always has</w:t>
      </w:r>
      <w:r>
        <w:t xml:space="preserve"> </w:t>
      </w:r>
      <w:r>
        <w:rPr>
          <w:rStyle w:val="VerbatimChar"/>
        </w:rPr>
        <w:t xml:space="preserve">scale_stated</w:t>
      </w:r>
      <w:r>
        <w:t xml:space="preserve"> </w:t>
      </w:r>
      <w:r>
        <w:rPr>
          <w:rStyle w:val="VerbatimChar"/>
        </w:rPr>
        <w:t xml:space="preserve">null</w:t>
      </w:r>
      <w:r>
        <w:t xml:space="preserve">. Use</w:t>
      </w:r>
      <w:r>
        <w:t xml:space="preserve"> </w:t>
      </w:r>
      <w:r>
        <w:rPr>
          <w:rStyle w:val="VerbatimChar"/>
        </w:rPr>
        <w:t xml:space="preserve">scale_stated === false</w:t>
      </w:r>
      <w:r>
        <w:t xml:space="preserve"> </w:t>
      </w:r>
      <w:r>
        <w:t xml:space="preserve">as the only test for the</w:t>
      </w:r>
      <w:r>
        <w:t xml:space="preserve"> </w:t>
      </w:r>
      <w:r>
        <w:t xml:space="preserve">“</w:t>
      </w:r>
      <w:r>
        <w:t xml:space="preserve">does not state a grading scale</w:t>
      </w:r>
      <w:r>
        <w:t xml:space="preserve">”</w:t>
      </w:r>
      <w:r>
        <w:t xml:space="preserve"> </w:t>
      </w:r>
      <w:r>
        <w:t xml:space="preserve">wording;</w:t>
      </w:r>
      <w:r>
        <w:t xml:space="preserve"> </w:t>
      </w:r>
      <w:r>
        <w:rPr>
          <w:rStyle w:val="VerbatimChar"/>
        </w:rPr>
        <w:t xml:space="preserve">true</w:t>
      </w:r>
      <w:r>
        <w:t xml:space="preserve"> </w:t>
      </w:r>
      <w:r>
        <w:t xml:space="preserve">and</w:t>
      </w:r>
      <w:r>
        <w:t xml:space="preserve"> </w:t>
      </w:r>
      <w:r>
        <w:rPr>
          <w:rStyle w:val="VerbatimChar"/>
        </w:rPr>
        <w:t xml:space="preserve">null</w:t>
      </w:r>
      <w:r>
        <w:t xml:space="preserve"> </w:t>
      </w:r>
      <w:r>
        <w:t xml:space="preserve">keep the rendering you have.</w:t>
      </w:r>
    </w:p>
    <w:p>
      <w:pPr>
        <w:pStyle w:val="BodyText"/>
      </w:pPr>
      <w:r>
        <w:rPr>
          <w:bCs/>
          <w:b/>
        </w:rPr>
        <w:t xml:space="preserve">Worked example (Pilot, measured 31 October 2026, admitted rows only):</w:t>
      </w:r>
      <w:r>
        <w:t xml:space="preserve"> </w:t>
      </w:r>
      <w:r>
        <w:t xml:space="preserve">RMIT University, Bachelor of Engineering (Honours), CRICOS</w:t>
      </w:r>
      <w:r>
        <w:t xml:space="preserve"> </w:t>
      </w:r>
      <w:r>
        <w:rPr>
          <w:rStyle w:val="VerbatimChar"/>
        </w:rPr>
        <w:t xml:space="preserve">0100714</w:t>
      </w:r>
      <w:r>
        <w:t xml:space="preserve">, for a student from India.</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"0100714"</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SourceCode"/>
      </w:pPr>
      <w:r>
        <w:rPr>
          <w:rStyle w:val="ErrorTok"/>
        </w:rPr>
        <w:t xml:space="preserve">"entry":</w:t>
      </w:r>
      <w:r>
        <w:rPr>
          <w:rStyle w:val="NormalTok"/>
        </w:rPr>
        <w:t xml:space="preserve"> </w:t>
      </w:r>
      <w:r>
        <w:rPr>
          <w:rStyle w:val="FunctionTok"/>
        </w:rPr>
        <w:t xml:space="preserve">{</w:t>
      </w:r>
      <w:r>
        <w:br/>
      </w:r>
      <w:r>
        <w:rPr>
          <w:rStyle w:val="NormalTok"/>
        </w:rPr>
        <w:t xml:space="preserve">  </w:t>
      </w:r>
      <w:r>
        <w:rPr>
          <w:rStyle w:val="DataTypeTok"/>
        </w:rPr>
        <w:t xml:space="preserve">"min_score"</w:t>
      </w:r>
      <w:r>
        <w:rPr>
          <w:rStyle w:val="FunctionTok"/>
        </w:rPr>
        <w:t xml:space="preserve">:</w:t>
      </w:r>
      <w:r>
        <w:rPr>
          <w:rStyle w:val="NormalTok"/>
        </w:rPr>
        <w:t xml:space="preserve"> </w:t>
      </w:r>
      <w:r>
        <w:rPr>
          <w:rStyle w:val="DecValTok"/>
        </w:rPr>
        <w:t xml:space="preserve">73</w:t>
      </w:r>
      <w:r>
        <w:rPr>
          <w:rStyle w:val="FunctionTok"/>
        </w:rPr>
        <w:t xml:space="preserve">,</w:t>
      </w:r>
      <w:r>
        <w:rPr>
          <w:rStyle w:val="NormalTok"/>
        </w:rPr>
        <w:t xml:space="preserve"> </w:t>
      </w:r>
      <w:r>
        <w:rPr>
          <w:rStyle w:val="DataTypeTok"/>
        </w:rPr>
        <w:t xml:space="preserve">"min_score_basis"</w:t>
      </w:r>
      <w:r>
        <w:rPr>
          <w:rStyle w:val="FunctionTok"/>
        </w:rPr>
        <w:t xml:space="preserve">:</w:t>
      </w:r>
      <w:r>
        <w:rPr>
          <w:rStyle w:val="NormalTok"/>
        </w:rPr>
        <w:t xml:space="preserve"> </w:t>
      </w:r>
      <w:r>
        <w:rPr>
          <w:rStyle w:val="StringTok"/>
        </w:rPr>
        <w:t xml:space="preserve">"2026 ATAR"</w:t>
      </w:r>
      <w:r>
        <w:rPr>
          <w:rStyle w:val="FunctionTok"/>
        </w:rPr>
        <w:t xml:space="preserve">,</w:t>
      </w:r>
      <w:r>
        <w:rPr>
          <w:rStyle w:val="NormalTok"/>
        </w:rPr>
        <w:t xml:space="preserve"> </w:t>
      </w:r>
      <w:r>
        <w:rPr>
          <w:rStyle w:val="DataTypeTok"/>
        </w:rPr>
        <w:t xml:space="preserve">"min_scores"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73</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"2026 ATAR"</w:t>
      </w:r>
      <w:r>
        <w:rPr>
          <w:rStyle w:val="FunctionTok"/>
        </w:rPr>
        <w:t xml:space="preserve">,</w:t>
      </w:r>
      <w:r>
        <w:rPr>
          <w:rStyle w:val="NormalTok"/>
        </w:rPr>
        <w:t xml:space="preserve"> </w:t>
      </w:r>
      <w:r>
        <w:rPr>
          <w:rStyle w:val="DataTypeTok"/>
        </w:rPr>
        <w:t xml:space="preserve">"audience"</w:t>
      </w:r>
      <w:r>
        <w:rPr>
          <w:rStyle w:val="FunctionTok"/>
        </w:rPr>
        <w:t xml:space="preserve">:</w:t>
      </w:r>
      <w:r>
        <w:rPr>
          <w:rStyle w:val="NormalTok"/>
        </w:rPr>
        <w:t xml:space="preserve"> </w:t>
      </w:r>
      <w:r>
        <w:rPr>
          <w:rStyle w:val="StringTok"/>
        </w:rPr>
        <w:t xml:space="preserve">"domestic"</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"quote"</w:t>
      </w:r>
      <w:r>
        <w:rPr>
          <w:rStyle w:val="FunctionTok"/>
        </w:rPr>
        <w:t xml:space="preserve">:</w:t>
      </w:r>
      <w:r>
        <w:rPr>
          <w:rStyle w:val="NormalTok"/>
        </w:rPr>
        <w:t xml:space="preserve"> </w:t>
      </w:r>
      <w:r>
        <w:rPr>
          <w:rStyle w:val="StringTok"/>
        </w:rPr>
        <w:t xml:space="preserve">"2026 ATAR 73.00"</w:t>
      </w:r>
      <w:r>
        <w:rPr>
          <w:rStyle w:val="FunctionTok"/>
        </w:rPr>
        <w:t xml:space="preserve">,</w:t>
      </w:r>
      <w:r>
        <w:br/>
      </w:r>
      <w:r>
        <w:rPr>
          <w:rStyle w:val="NormalTok"/>
        </w:rPr>
        <w:t xml:space="preserve">    </w:t>
      </w:r>
      <w:r>
        <w:rPr>
          <w:rStyle w:val="DataTypeTok"/>
        </w:rPr>
        <w:t xml:space="preserve">"source_url"</w:t>
      </w:r>
      <w:r>
        <w:rPr>
          <w:rStyle w:val="FunctionTok"/>
        </w:rPr>
        <w:t xml:space="preserve">:</w:t>
      </w:r>
      <w:r>
        <w:rPr>
          <w:rStyle w:val="NormalTok"/>
        </w:rPr>
        <w:t xml:space="preserve"> </w:t>
      </w:r>
      <w:r>
        <w:rPr>
          <w:rStyle w:val="StringTok"/>
        </w:rPr>
        <w:t xml:space="preserve">"https://www.rmit.edu.au/study-with-us/levels-of-study/undergraduate-study/honours-degrees/bachelor-of-engineering-honours-bh126"</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"2026-10-05"</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"benchmark_band"</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"prerequisites"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"selection_tasks"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"requirements_note"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"step"</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"contact_provider"</w:t>
      </w:r>
      <w:r>
        <w:rPr>
          <w:rStyle w:val="FunctionTok"/>
        </w:rPr>
        <w:t xml:space="preserve">,</w:t>
      </w:r>
      <w:r>
        <w:rPr>
          <w:rStyle w:val="NormalTok"/>
        </w:rPr>
        <w:t xml:space="preserve"> </w:t>
      </w:r>
      <w:r>
        <w:rPr>
          <w:rStyle w:val="DataTypeTok"/>
        </w:rPr>
        <w:t xml:space="preserve">"outcome"</w:t>
      </w:r>
      <w:r>
        <w:rPr>
          <w:rStyle w:val="FunctionTok"/>
        </w:rPr>
        <w:t xml:space="preserve">:</w:t>
      </w:r>
      <w:r>
        <w:rPr>
          <w:rStyle w:val="NormalTok"/>
        </w:rPr>
        <w:t xml:space="preserve"> </w:t>
      </w:r>
      <w:r>
        <w:rPr>
          <w:rStyle w:val="StringTok"/>
        </w:rPr>
        <w:t xml:space="preserve">"contact_provider"</w:t>
      </w:r>
      <w:r>
        <w:rPr>
          <w:rStyle w:val="FunctionTok"/>
        </w:rPr>
        <w:t xml:space="preserve">,</w:t>
      </w:r>
      <w:r>
        <w:rPr>
          <w:rStyle w:val="NormalTok"/>
        </w:rPr>
        <w:t xml:space="preserve"> </w:t>
      </w:r>
      <w:r>
        <w:rPr>
          <w:rStyle w:val="DataTypeTok"/>
        </w:rPr>
        <w:t xml:space="preserve">"rows"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"The provider publishes a band table for this country, but the course page prints no band to enter it with."</w:t>
      </w:r>
      <w:r>
        <w:rPr>
          <w:rStyle w:val="FunctionTok"/>
        </w:rPr>
        <w:t xml:space="preserve">,</w:t>
      </w:r>
      <w:r>
        <w:br/>
      </w:r>
      <w:r>
        <w:rPr>
          <w:rStyle w:val="NormalTok"/>
        </w:rPr>
        <w:t xml:space="preserve">    </w:t>
      </w:r>
      <w:r>
        <w:rPr>
          <w:rStyle w:val="DataTypeTok"/>
        </w:rPr>
        <w:t xml:space="preserve">"contact"</w:t>
      </w:r>
      <w:r>
        <w:rPr>
          <w:rStyle w:val="FunctionTok"/>
        </w:rPr>
        <w:t xml:space="preserve">:</w:t>
      </w:r>
      <w:r>
        <w:rPr>
          <w:rStyle w:val="NormalTok"/>
        </w:rPr>
        <w:t xml:space="preserve"> </w:t>
      </w:r>
      <w:r>
        <w:rPr>
          <w:rStyle w:val="StringTok"/>
        </w:rPr>
        <w:t xml:space="preserve">"https://www.rmit.edu.au"</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provider publishes an India table, but this course’s page prints no band to enter it with, so the answer is step 5: show</w:t>
      </w:r>
      <w:r>
        <w:t xml:space="preserve"> </w:t>
      </w:r>
      <w:r>
        <w:t xml:space="preserve">“</w:t>
      </w:r>
      <w:r>
        <w:t xml:space="preserve">contact the provider</w:t>
      </w:r>
      <w:r>
        <w:t xml:space="preserve">”</w:t>
      </w:r>
      <w:r>
        <w:t xml:space="preserve">. The same provider’s table: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"provider:cricos:00122a"</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SourceCode"/>
      </w:pPr>
      <w:r>
        <w:rPr>
          <w:rStyle w:val="ErrorTok"/>
        </w:rPr>
        <w:t xml:space="preserve">"entry_matrix":</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"All India Senior School Certificate (AISSC) – 10+2"</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"Minimum average of 65%"</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"percentage"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StringTok"/>
        </w:rPr>
        <w:t xml:space="preserve">"65%"</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FunctionTok"/>
        </w:rPr>
        <w:t xml:space="preserve">,</w:t>
      </w:r>
      <w:r>
        <w:rPr>
          <w:rStyle w:val="NormalTok"/>
        </w:rPr>
        <w:t xml:space="preserve"> </w:t>
      </w:r>
      <w:r>
        <w:rPr>
          <w:rStyle w:val="DataTypeTok"/>
        </w:rPr>
        <w:t xml:space="preserve">"scale_stated"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"State Boards of Education (Higher Secondary Certificate, HSC)"</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"Minimum average of 70%"</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"percentage"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StringTok"/>
        </w:rPr>
        <w:t xml:space="preserve">"65%"</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FunctionTok"/>
        </w:rPr>
        <w:t xml:space="preserve">,</w:t>
      </w:r>
      <w:r>
        <w:rPr>
          <w:rStyle w:val="NormalTok"/>
        </w:rPr>
        <w:t xml:space="preserve"> </w:t>
      </w:r>
      <w:r>
        <w:rPr>
          <w:rStyle w:val="DataTypeTok"/>
        </w:rPr>
        <w:t xml:space="preserve">"scale_stated"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OtherTok"/>
        </w:rPr>
        <w:t xml:space="preserve">]</w:t>
      </w:r>
    </w:p>
    <w:p>
      <w:pPr>
        <w:pStyle w:val="FirstParagraph"/>
      </w:pPr>
      <w:r>
        <w:t xml:space="preserve">33 rows for India (345 for all countries). A course that names its band (for example</w:t>
      </w:r>
      <w:r>
        <w:t xml:space="preserve"> </w:t>
      </w:r>
      <w:r>
        <w:t xml:space="preserve">“</w:t>
      </w:r>
      <w:r>
        <w:t xml:space="preserve">65%</w:t>
      </w:r>
      <w:r>
        <w:t xml:space="preserve">”</w:t>
      </w:r>
      <w:r>
        <w:t xml:space="preserve">) resolves at step 3 to the rows of that band; this course names none.</w:t>
      </w:r>
    </w:p>
    <w:p>
      <w:pPr>
        <w:pStyle w:val="BodyText"/>
      </w:pPr>
      <w:r>
        <w:t xml:space="preserve">A provider row with no minimum on a scale (same provider, measured 31 October 2026):</w:t>
      </w:r>
    </w:p>
    <w:p>
      <w:pPr>
        <w:pStyle w:val="SourceCode"/>
      </w:pP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"TW"</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"Foundation Studies"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"Senior High School Diploma"</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"Completion of Senior High School Diploma"</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"none"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FunctionTok"/>
        </w:rPr>
        <w:t xml:space="preserve">,</w:t>
      </w:r>
      <w:r>
        <w:rPr>
          <w:rStyle w:val="NormalTok"/>
        </w:rPr>
        <w:t xml:space="preserve"> </w:t>
      </w:r>
      <w:r>
        <w:rPr>
          <w:rStyle w:val="DataTypeTok"/>
        </w:rPr>
        <w:t xml:space="preserve">"scale_stated"</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Show</w:t>
      </w:r>
      <w:r>
        <w:t xml:space="preserve"> </w:t>
      </w:r>
      <w:r>
        <w:t xml:space="preserve">“</w:t>
      </w:r>
      <w:r>
        <w:t xml:space="preserve">Senior High School Diploma: Completion of Senior High School Diploma. This qualification is considered case by case.</w:t>
      </w:r>
      <w:r>
        <w:t xml:space="preserve">”</w:t>
      </w:r>
    </w:p>
    <w:p>
      <w:pPr>
        <w:pStyle w:val="BodyText"/>
      </w:pPr>
      <w:r>
        <w:t xml:space="preserve">A row with a grade but no stated scale (shape only: on 31 October 2026 no admitted row is in this state yet):</w:t>
      </w:r>
    </w:p>
    <w:p>
      <w:pPr>
        <w:pStyle w:val="SourceCode"/>
      </w:pP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"375"</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"scale_stated"</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p>
    <w:p>
      <w:pPr>
        <w:pStyle w:val="FirstParagraph"/>
      </w:pPr>
      <w:r>
        <w:t xml:space="preserve">Show</w:t>
      </w:r>
      <w:r>
        <w:t xml:space="preserve"> </w:t>
      </w:r>
      <w:r>
        <w:t xml:space="preserve">“</w:t>
      </w:r>
      <w:r>
        <w:t xml:space="preserve">Published requirement: 375. The provider does not state a grading scale on this page; check the source or contact the provider.</w:t>
      </w:r>
      <w:r>
        <w:t xml:space="preserve">”</w:t>
      </w:r>
    </w:p>
    <w:p>
      <w:pPr>
        <w:pStyle w:val="BodyText"/>
      </w:pPr>
      <w:r>
        <w:t xml:space="preserve">The same course without</w:t>
      </w:r>
      <w:r>
        <w:t xml:space="preserve"> </w:t>
      </w:r>
      <w:r>
        <w:rPr>
          <w:rStyle w:val="VerbatimChar"/>
        </w:rPr>
        <w:t xml:space="preserve">edu_country</w:t>
      </w:r>
      <w:r>
        <w:t xml:space="preserve"> </w:t>
      </w:r>
      <w:r>
        <w:t xml:space="preserve">(its own published requirements, and no</w:t>
      </w:r>
      <w:r>
        <w:t xml:space="preserve"> </w:t>
      </w:r>
      <w:r>
        <w:rPr>
          <w:rStyle w:val="VerbatimChar"/>
        </w:rPr>
        <w:t xml:space="preserve">resolution</w:t>
      </w:r>
      <w:r>
        <w:t xml:space="preserve">):</w:t>
      </w:r>
    </w:p>
    <w:p>
      <w:pPr>
        <w:pStyle w:val="SourceCode"/>
      </w:pPr>
      <w:r>
        <w:rPr>
          <w:rStyle w:val="ErrorTok"/>
        </w:rPr>
        <w:t xml:space="preserve">"entry":</w:t>
      </w:r>
      <w:r>
        <w:rPr>
          <w:rStyle w:val="NormalTok"/>
        </w:rPr>
        <w:t xml:space="preserve"> </w:t>
      </w:r>
      <w:r>
        <w:rPr>
          <w:rStyle w:val="FunctionTok"/>
        </w:rPr>
        <w:t xml:space="preserve">{</w:t>
      </w:r>
      <w:r>
        <w:rPr>
          <w:rStyle w:val="NormalTok"/>
        </w:rPr>
        <w:t xml:space="preserve"> </w:t>
      </w:r>
      <w:r>
        <w:rPr>
          <w:rStyle w:val="DataTypeTok"/>
        </w:rPr>
        <w:t xml:space="preserve">"min_score"</w:t>
      </w:r>
      <w:r>
        <w:rPr>
          <w:rStyle w:val="FunctionTok"/>
        </w:rPr>
        <w:t xml:space="preserve">:</w:t>
      </w:r>
      <w:r>
        <w:rPr>
          <w:rStyle w:val="NormalTok"/>
        </w:rPr>
        <w:t xml:space="preserve"> </w:t>
      </w:r>
      <w:r>
        <w:rPr>
          <w:rStyle w:val="DecValTok"/>
        </w:rPr>
        <w:t xml:space="preserve">73</w:t>
      </w:r>
      <w:r>
        <w:rPr>
          <w:rStyle w:val="FunctionTok"/>
        </w:rPr>
        <w:t xml:space="preserve">,</w:t>
      </w:r>
      <w:r>
        <w:rPr>
          <w:rStyle w:val="NormalTok"/>
        </w:rPr>
        <w:t xml:space="preserve"> </w:t>
      </w:r>
      <w:r>
        <w:rPr>
          <w:rStyle w:val="DataTypeTok"/>
        </w:rPr>
        <w:t xml:space="preserve">"min_score_basis"</w:t>
      </w:r>
      <w:r>
        <w:rPr>
          <w:rStyle w:val="FunctionTok"/>
        </w:rPr>
        <w:t xml:space="preserve">:</w:t>
      </w:r>
      <w:r>
        <w:rPr>
          <w:rStyle w:val="NormalTok"/>
        </w:rPr>
        <w:t xml:space="preserve"> </w:t>
      </w:r>
      <w:r>
        <w:rPr>
          <w:rStyle w:val="StringTok"/>
        </w:rPr>
        <w:t xml:space="preserve">"2026 ATAR"</w:t>
      </w:r>
      <w:r>
        <w:rPr>
          <w:rStyle w:val="FunctionTok"/>
        </w:rPr>
        <w:t xml:space="preserve">,</w:t>
      </w:r>
      <w:r>
        <w:rPr>
          <w:rStyle w:val="NormalTok"/>
        </w:rPr>
        <w:t xml:space="preserve"> </w:t>
      </w:r>
      <w:r>
        <w:rPr>
          <w:rStyle w:val="DataTypeTok"/>
        </w:rPr>
        <w:t xml:space="preserve">"min_scores"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"benchmark_band"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"prerequisites"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"selection_tasks"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"requirements_note"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For a country the provider publishes nothing for (for example</w:t>
      </w:r>
      <w:r>
        <w:t xml:space="preserve"> </w:t>
      </w:r>
      <w:r>
        <w:rPr>
          <w:rStyle w:val="VerbatimChar"/>
        </w:rPr>
        <w:t xml:space="preserve">edu_country</w:t>
      </w:r>
      <w:r>
        <w:t xml:space="preserve"> </w:t>
      </w:r>
      <w:r>
        <w:rPr>
          <w:rStyle w:val="VerbatimChar"/>
        </w:rPr>
        <w:t xml:space="preserve">"ZW"</w:t>
      </w:r>
      <w:r>
        <w:t xml:space="preserve">),</w:t>
      </w:r>
      <w:r>
        <w:t xml:space="preserve"> </w:t>
      </w:r>
      <w:r>
        <w:rPr>
          <w:rStyle w:val="VerbatimChar"/>
        </w:rPr>
        <w:t xml:space="preserve">resolution</w:t>
      </w:r>
      <w:r>
        <w:t xml:space="preserve"> </w:t>
      </w:r>
      <w:r>
        <w:t xml:space="preserve">is step 5 with</w:t>
      </w:r>
      <w:r>
        <w:t xml:space="preserve"> </w:t>
      </w:r>
      <w:r>
        <w:rPr>
          <w:rStyle w:val="VerbatimChar"/>
        </w:rPr>
        <w:t xml:space="preserve">note</w:t>
      </w:r>
      <w:r>
        <w:t xml:space="preserve"> </w:t>
      </w:r>
      <w:r>
        <w:t xml:space="preserve">“</w:t>
      </w:r>
      <w:r>
        <w:t xml:space="preserve">No published requirement for this country.</w:t>
      </w:r>
      <w:r>
        <w:t xml:space="preserve">”</w:t>
      </w:r>
      <w:r>
        <w:t xml:space="preserve"> </w:t>
      </w:r>
      <w:r>
        <w:t xml:space="preserve">Render every step 5 the same way:</w:t>
      </w:r>
      <w:r>
        <w:t xml:space="preserve"> </w:t>
      </w:r>
      <w:r>
        <w:t xml:space="preserve">“</w:t>
      </w:r>
      <w:r>
        <w:t xml:space="preserve">contact the provider</w:t>
      </w:r>
      <w:r>
        <w:t xml:space="preserve">”</w:t>
      </w:r>
      <w:r>
        <w:t xml:space="preserve">, with</w:t>
      </w:r>
      <w:r>
        <w:t xml:space="preserve"> </w:t>
      </w:r>
      <w:r>
        <w:rPr>
          <w:rStyle w:val="VerbatimChar"/>
        </w:rPr>
        <w:t xml:space="preserve">contact</w:t>
      </w:r>
      <w:r>
        <w:t xml:space="preserve">.</w:t>
      </w:r>
    </w:p>
    <w:p>
      <w:pPr>
        <w:pStyle w:val="BodyText"/>
      </w:pPr>
      <w:r>
        <w:rPr>
          <w:bCs/>
          <w:b/>
        </w:rPr>
        <w:t xml:space="preserve">Integrating:</w:t>
      </w:r>
    </w:p>
    <w:p>
      <w:pPr>
        <w:numPr>
          <w:ilvl w:val="0"/>
          <w:numId w:val="1014"/>
        </w:numPr>
        <w:pStyle w:val="Compact"/>
      </w:pPr>
      <w:r>
        <w:rPr>
          <w:bCs/>
          <w:b/>
        </w:rPr>
        <w:t xml:space="preserve">What the website shows is built by the website team.</w:t>
      </w:r>
      <w:r>
        <w:t xml:space="preserve"> </w:t>
      </w:r>
      <w:r>
        <w:t xml:space="preserve">The API returns the data and the outcome words above; it does not provide page components.</w:t>
      </w:r>
    </w:p>
    <w:p>
      <w:pPr>
        <w:numPr>
          <w:ilvl w:val="0"/>
          <w:numId w:val="1014"/>
        </w:numPr>
        <w:pStyle w:val="Compact"/>
      </w:pPr>
      <w:r>
        <w:rPr>
          <w:bCs/>
          <w:b/>
        </w:rPr>
        <w:t xml:space="preserve">Website (Wix):</w:t>
      </w:r>
      <w:r>
        <w:t xml:space="preserve"> </w:t>
      </w:r>
      <w:r>
        <w:t xml:space="preserve">let the student choose their country of prior education once (for example on the course page or in their profile), keep it in their session, and send it as</w:t>
      </w:r>
      <w:r>
        <w:t xml:space="preserve"> </w:t>
      </w:r>
      <w:r>
        <w:rPr>
          <w:rStyle w:val="VerbatimChar"/>
        </w:rPr>
        <w:t xml:space="preserve">edu_country</w:t>
      </w:r>
      <w:r>
        <w:t xml:space="preserve"> </w:t>
      </w:r>
      <w:r>
        <w:t xml:space="preserve">with</w:t>
      </w:r>
      <w:r>
        <w:t xml:space="preserve"> </w:t>
      </w: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from your backend code, as for every call (the key never reaches the browser). Render</w:t>
      </w:r>
      <w:r>
        <w:t xml:space="preserve"> </w:t>
      </w:r>
      <w:r>
        <w:rPr>
          <w:rStyle w:val="VerbatimChar"/>
        </w:rPr>
        <w:t xml:space="preserve">entry.resolution</w:t>
      </w:r>
      <w:r>
        <w:t xml:space="preserve"> </w:t>
      </w:r>
      <w:r>
        <w:t xml:space="preserve">with the three rules above; show</w:t>
      </w:r>
      <w:r>
        <w:t xml:space="preserve"> </w:t>
      </w:r>
      <w:r>
        <w:rPr>
          <w:rStyle w:val="VerbatimChar"/>
        </w:rPr>
        <w:t xml:space="preserve">as_at</w:t>
      </w:r>
      <w:r>
        <w:t xml:space="preserve"> </w:t>
      </w:r>
      <w:r>
        <w:t xml:space="preserve">with each row.</w:t>
      </w:r>
      <w:r>
        <w:t xml:space="preserve"> </w:t>
      </w:r>
      <w:r>
        <w:rPr>
          <w:rStyle w:val="VerbatimChar"/>
        </w:rPr>
        <w:t xml:space="preserve">sync</w:t>
      </w:r>
      <w:r>
        <w:t xml:space="preserve"> </w:t>
      </w:r>
      <w:r>
        <w:t xml:space="preserve">does not carry entry requirements: fetch them with</w:t>
      </w:r>
      <w:r>
        <w:t xml:space="preserve"> </w:t>
      </w: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when the page is shown (or cache them by course and country).</w:t>
      </w:r>
    </w:p>
    <w:p>
      <w:pPr>
        <w:numPr>
          <w:ilvl w:val="0"/>
          <w:numId w:val="1014"/>
        </w:numPr>
        <w:pStyle w:val="Compact"/>
      </w:pPr>
      <w:r>
        <w:rPr>
          <w:bCs/>
          <w:b/>
        </w:rPr>
        <w:t xml:space="preserve">Zoho:</w:t>
      </w:r>
      <w:r>
        <w:t xml:space="preserve"> </w:t>
      </w:r>
      <w:r>
        <w:t xml:space="preserve">Zoho’s own API (</w:t>
      </w:r>
      <w:r>
        <w:rPr>
          <w:rStyle w:val="VerbatimChar"/>
        </w:rPr>
        <w:t xml:space="preserve">zoho-api-v2</w:t>
      </w:r>
      <w:r>
        <w:t xml:space="preserve">) is unchanged and carries no entry requirements. A Zoho workflow that needs them for a lead calls Website API v2</w:t>
      </w:r>
      <w:r>
        <w:t xml:space="preserve"> </w:t>
      </w:r>
      <w:r>
        <w:rPr>
          <w:rStyle w:val="VerbatimChar"/>
        </w:rPr>
        <w:t xml:space="preserve">course</w:t>
      </w:r>
      <w:r>
        <w:t xml:space="preserve"> </w:t>
      </w:r>
      <w:r>
        <w:t xml:space="preserve">with the lead’s country of prior education, with a key issued for that use.</w:t>
      </w:r>
    </w:p>
    <w:p>
      <w:pPr>
        <w:numPr>
          <w:ilvl w:val="0"/>
          <w:numId w:val="1014"/>
        </w:numPr>
        <w:pStyle w:val="Compact"/>
      </w:pPr>
      <w:r>
        <w:rPr>
          <w:bCs/>
          <w:b/>
        </w:rPr>
        <w:t xml:space="preserve">Other consumers:</w:t>
      </w:r>
      <w:r>
        <w:t xml:space="preserve"> </w:t>
      </w:r>
      <w:r>
        <w:t xml:space="preserve">treat</w:t>
      </w:r>
      <w:r>
        <w:t xml:space="preserve"> </w:t>
      </w:r>
      <w:r>
        <w:rPr>
          <w:rStyle w:val="VerbatimChar"/>
        </w:rPr>
        <w:t xml:space="preserve">entry</w:t>
      </w:r>
      <w:r>
        <w:t xml:space="preserve">,</w:t>
      </w:r>
      <w:r>
        <w:t xml:space="preserve"> </w:t>
      </w:r>
      <w:r>
        <w:rPr>
          <w:rStyle w:val="VerbatimChar"/>
        </w:rPr>
        <w:t xml:space="preserve">entry_matrix</w:t>
      </w:r>
      <w:r>
        <w:t xml:space="preserve"> </w:t>
      </w:r>
      <w:r>
        <w:t xml:space="preserve">and</w:t>
      </w:r>
      <w:r>
        <w:t xml:space="preserve"> </w:t>
      </w:r>
      <w:r>
        <w:rPr>
          <w:rStyle w:val="VerbatimChar"/>
        </w:rPr>
        <w:t xml:space="preserve">scale_stated</w:t>
      </w:r>
      <w:r>
        <w:t xml:space="preserve"> </w:t>
      </w:r>
      <w:r>
        <w:t xml:space="preserve">as optional; a value not held is</w:t>
      </w:r>
      <w:r>
        <w:t xml:space="preserve"> </w:t>
      </w:r>
      <w:r>
        <w:rPr>
          <w:rStyle w:val="VerbatimChar"/>
        </w:rPr>
        <w:t xml:space="preserve">null</w:t>
      </w:r>
      <w:r>
        <w:t xml:space="preserve"> </w:t>
      </w:r>
      <w:r>
        <w:t xml:space="preserve">or empty, never a placeholder.</w:t>
      </w:r>
    </w:p>
    <w:p>
      <w:pPr>
        <w:pStyle w:val="FirstParagraph"/>
      </w:pPr>
      <w:r>
        <w:t xml:space="preserve">Coverage grows as each provider’s published table is admitted by a person (section 8).</w:t>
      </w:r>
    </w:p>
    <w:bookmarkEnd w:id="36"/>
    <w:bookmarkEnd w:id="37"/>
    <w:bookmarkStart w:id="38" w:name="what-is-held-now"/>
    <w:p>
      <w:pPr>
        <w:pStyle w:val="Heading1"/>
      </w:pPr>
      <w:r>
        <w:t xml:space="preserve">8. What is held now</w:t>
      </w:r>
    </w:p>
    <w:p>
      <w:pPr>
        <w:pStyle w:val="FirstParagraph"/>
      </w:pPr>
      <w:r>
        <w:t xml:space="preserve">Courses or records the API returns holding a value (31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(23,732)</w:t>
            </w:r>
          </w:p>
        </w:tc>
        <w:tc>
          <w:tcPr>
            <w:shd w:val="clear" w:color="auto" w:fill="1F3864"/>
          </w:tcPr>
          <w:p>
            <w:pPr>
              <w:pStyle w:val="Compact"/>
              <w:jc w:val="left"/>
            </w:pPr>
            <w:r>
              <w:rPr>
                <w:b/>
                <w:color w:val="FFFFFF"/>
              </w:rPr>
              <w:t xml:space="preserve">New Zealand (6,495)</w:t>
            </w:r>
          </w:p>
        </w:tc>
        <w:tc>
          <w:tcPr>
            <w:shd w:val="clear" w:color="auto" w:fill="1F3864"/>
          </w:tcPr>
          <w:p>
            <w:pPr>
              <w:pStyle w:val="Compact"/>
              <w:jc w:val="left"/>
            </w:pPr>
            <w:r>
              <w:rPr>
                <w:b/>
                <w:color w:val="FFFFFF"/>
              </w:rPr>
              <w:t xml:space="preserve">Canada (3,814)</w:t>
            </w:r>
          </w:p>
        </w:tc>
      </w:tr>
      <w:tr>
        <w:tc>
          <w:tcPr/>
          <w:p>
            <w:pPr>
              <w:pStyle w:val="Compact"/>
              <w:jc w:val="left"/>
            </w:pPr>
            <w:r>
              <w:t xml:space="preserve">Official course page</w:t>
            </w:r>
          </w:p>
        </w:tc>
        <w:tc>
          <w:tcPr/>
          <w:p>
            <w:pPr>
              <w:pStyle w:val="Compact"/>
              <w:jc w:val="left"/>
            </w:pPr>
            <w:r>
              <w:t xml:space="preserve">17,910</w:t>
            </w:r>
          </w:p>
        </w:tc>
        <w:tc>
          <w:tcPr/>
          <w:p>
            <w:pPr>
              <w:pStyle w:val="Compact"/>
              <w:jc w:val="left"/>
            </w:pPr>
            <w:r>
              <w:t xml:space="preserve">3,045</w:t>
            </w:r>
          </w:p>
        </w:tc>
        <w:tc>
          <w:tcPr/>
          <w:p>
            <w:pPr>
              <w:pStyle w:val="Compact"/>
              <w:jc w:val="left"/>
            </w:pPr>
            <w:r>
              <w:t xml:space="preserve">2,665</w:t>
            </w:r>
          </w:p>
        </w:tc>
      </w:tr>
      <w:tr>
        <w:tc>
          <w:tcPr/>
          <w:p>
            <w:pPr>
              <w:pStyle w:val="Compact"/>
              <w:jc w:val="left"/>
            </w:pPr>
            <w:r>
              <w:t xml:space="preserve">English requirements</w:t>
            </w:r>
          </w:p>
        </w:tc>
        <w:tc>
          <w:tcPr/>
          <w:p>
            <w:pPr>
              <w:pStyle w:val="Compact"/>
              <w:jc w:val="left"/>
            </w:pPr>
            <w:r>
              <w:t xml:space="preserve">16,043</w:t>
            </w:r>
          </w:p>
        </w:tc>
        <w:tc>
          <w:tcPr/>
          <w:p>
            <w:pPr>
              <w:pStyle w:val="Compact"/>
              <w:jc w:val="left"/>
            </w:pPr>
            <w:r>
              <w:t xml:space="preserve">2,357</w:t>
            </w:r>
          </w:p>
        </w:tc>
        <w:tc>
          <w:tcPr/>
          <w:p>
            <w:pPr>
              <w:pStyle w:val="Compact"/>
              <w:jc w:val="left"/>
            </w:pPr>
            <w:r>
              <w:t xml:space="preserve">2,009</w:t>
            </w:r>
          </w:p>
        </w:tc>
      </w:tr>
      <w:tr>
        <w:tc>
          <w:tcPr/>
          <w:p>
            <w:pPr>
              <w:pStyle w:val="Compact"/>
              <w:jc w:val="left"/>
            </w:pPr>
            <w:r>
              <w:t xml:space="preserve">of which Duolingo English Test (DET)</w:t>
            </w:r>
          </w:p>
        </w:tc>
        <w:tc>
          <w:tcPr/>
          <w:p>
            <w:pPr>
              <w:pStyle w:val="Compact"/>
              <w:jc w:val="left"/>
            </w:pPr>
            <w:r>
              <w:t xml:space="preserve">405</w:t>
            </w:r>
          </w:p>
        </w:tc>
        <w:tc>
          <w:tcPr/>
          <w:p>
            <w:pPr>
              <w:pStyle w:val="Compact"/>
              <w:jc w:val="left"/>
            </w:pPr>
            <w:r>
              <w:t xml:space="preserve">0</w:t>
            </w:r>
          </w:p>
        </w:tc>
        <w:tc>
          <w:tcPr/>
          <w:p>
            <w:pPr>
              <w:pStyle w:val="Compact"/>
              <w:jc w:val="left"/>
            </w:pPr>
            <w:r>
              <w:t xml:space="preserve">248</w:t>
            </w:r>
          </w:p>
        </w:tc>
      </w:tr>
      <w:tr>
        <w:tc>
          <w:tcPr/>
          <w:p>
            <w:pPr>
              <w:pStyle w:val="Compact"/>
              <w:jc w:val="left"/>
            </w:pPr>
            <w:r>
              <w:t xml:space="preserve">Intake months</w:t>
            </w:r>
          </w:p>
        </w:tc>
        <w:tc>
          <w:tcPr/>
          <w:p>
            <w:pPr>
              <w:pStyle w:val="Compact"/>
              <w:jc w:val="left"/>
            </w:pPr>
            <w:r>
              <w:t xml:space="preserve">9,404</w:t>
            </w:r>
          </w:p>
        </w:tc>
        <w:tc>
          <w:tcPr/>
          <w:p>
            <w:pPr>
              <w:pStyle w:val="Compact"/>
              <w:jc w:val="left"/>
            </w:pPr>
            <w:r>
              <w:t xml:space="preserve">2,142</w:t>
            </w:r>
          </w:p>
        </w:tc>
        <w:tc>
          <w:tcPr/>
          <w:p>
            <w:pPr>
              <w:pStyle w:val="Compact"/>
              <w:jc w:val="left"/>
            </w:pPr>
            <w:r>
              <w:t xml:space="preserve">1,613</w:t>
            </w:r>
          </w:p>
        </w:tc>
      </w:tr>
      <w:tr>
        <w:tc>
          <w:tcPr/>
          <w:p>
            <w:pPr>
              <w:pStyle w:val="Compact"/>
              <w:jc w:val="left"/>
            </w:pPr>
            <w:r>
              <w:t xml:space="preserve">Any tuition</w:t>
            </w:r>
          </w:p>
        </w:tc>
        <w:tc>
          <w:tcPr/>
          <w:p>
            <w:pPr>
              <w:pStyle w:val="Compact"/>
              <w:jc w:val="left"/>
            </w:pPr>
            <w:r>
              <w:t xml:space="preserve">23,564</w:t>
            </w:r>
          </w:p>
        </w:tc>
        <w:tc>
          <w:tcPr/>
          <w:p>
            <w:pPr>
              <w:pStyle w:val="Compact"/>
              <w:jc w:val="left"/>
            </w:pPr>
            <w:r>
              <w:t xml:space="preserve">1,421</w:t>
            </w:r>
          </w:p>
        </w:tc>
        <w:tc>
          <w:tcPr/>
          <w:p>
            <w:pPr>
              <w:pStyle w:val="Compact"/>
              <w:jc w:val="left"/>
            </w:pPr>
            <w:r>
              <w:t xml:space="preserve">683</w:t>
            </w:r>
          </w:p>
        </w:tc>
      </w:tr>
      <w:tr>
        <w:tc>
          <w:tcPr/>
          <w:p>
            <w:pPr>
              <w:pStyle w:val="Compact"/>
              <w:jc w:val="left"/>
            </w:pPr>
            <w:r>
              <w:t xml:space="preserve">Study area</w:t>
            </w:r>
          </w:p>
        </w:tc>
        <w:tc>
          <w:tcPr/>
          <w:p>
            <w:pPr>
              <w:pStyle w:val="Compact"/>
              <w:jc w:val="left"/>
            </w:pPr>
            <w:r>
              <w:t xml:space="preserve">23,732</w:t>
            </w:r>
          </w:p>
        </w:tc>
        <w:tc>
          <w:tcPr/>
          <w:p>
            <w:pPr>
              <w:pStyle w:val="Compact"/>
              <w:jc w:val="left"/>
            </w:pPr>
            <w:r>
              <w:t xml:space="preserve">6,253</w:t>
            </w:r>
          </w:p>
        </w:tc>
        <w:tc>
          <w:tcPr/>
          <w:p>
            <w:pPr>
              <w:pStyle w:val="Compact"/>
              <w:jc w:val="left"/>
            </w:pPr>
            <w:r>
              <w:t xml:space="preserve">3,774</w:t>
            </w:r>
          </w:p>
        </w:tc>
      </w:tr>
      <w:tr>
        <w:tc>
          <w:tcPr/>
          <w:p>
            <w:pPr>
              <w:pStyle w:val="Compact"/>
              <w:jc w:val="left"/>
            </w:pPr>
            <w:r>
              <w:t xml:space="preserve">Study level</w:t>
            </w:r>
          </w:p>
        </w:tc>
        <w:tc>
          <w:tcPr/>
          <w:p>
            <w:pPr>
              <w:pStyle w:val="Compact"/>
              <w:jc w:val="left"/>
            </w:pPr>
            <w:r>
              <w:t xml:space="preserve">23,732</w:t>
            </w:r>
          </w:p>
        </w:tc>
        <w:tc>
          <w:tcPr/>
          <w:p>
            <w:pPr>
              <w:pStyle w:val="Compact"/>
              <w:jc w:val="left"/>
            </w:pPr>
            <w:r>
              <w:t xml:space="preserve">6,275</w:t>
            </w:r>
          </w:p>
        </w:tc>
        <w:tc>
          <w:tcPr/>
          <w:p>
            <w:pPr>
              <w:pStyle w:val="Compact"/>
              <w:jc w:val="left"/>
            </w:pPr>
            <w:r>
              <w:t xml:space="preserve">3,814</w:t>
            </w:r>
          </w:p>
        </w:tc>
      </w:tr>
      <w:tr>
        <w:tc>
          <w:tcPr/>
          <w:p>
            <w:pPr>
              <w:pStyle w:val="Compact"/>
              <w:jc w:val="left"/>
            </w:pPr>
            <w:r>
              <w:t xml:space="preserve">Duration (months)</w:t>
            </w:r>
          </w:p>
        </w:tc>
        <w:tc>
          <w:tcPr/>
          <w:p>
            <w:pPr>
              <w:pStyle w:val="Compact"/>
              <w:jc w:val="left"/>
            </w:pPr>
            <w:r>
              <w:t xml:space="preserve">23,732</w:t>
            </w:r>
          </w:p>
        </w:tc>
        <w:tc>
          <w:tcPr/>
          <w:p>
            <w:pPr>
              <w:pStyle w:val="Compact"/>
              <w:jc w:val="left"/>
            </w:pPr>
            <w:r>
              <w:t xml:space="preserve">2,340</w:t>
            </w:r>
          </w:p>
        </w:tc>
        <w:tc>
          <w:tcPr/>
          <w:p>
            <w:pPr>
              <w:pStyle w:val="Compact"/>
              <w:jc w:val="left"/>
            </w:pPr>
            <w:r>
              <w:t xml:space="preserve">1,324</w:t>
            </w:r>
          </w:p>
        </w:tc>
      </w:tr>
      <w:tr>
        <w:tc>
          <w:tcPr/>
          <w:p>
            <w:pPr>
              <w:pStyle w:val="Compact"/>
              <w:jc w:val="left"/>
            </w:pPr>
            <w:r>
              <w:t xml:space="preserve">Delivery mode</w:t>
            </w:r>
          </w:p>
        </w:tc>
        <w:tc>
          <w:tcPr/>
          <w:p>
            <w:pPr>
              <w:pStyle w:val="Compact"/>
              <w:jc w:val="left"/>
            </w:pPr>
            <w:r>
              <w:t xml:space="preserve">23,712</w:t>
            </w:r>
          </w:p>
        </w:tc>
        <w:tc>
          <w:tcPr/>
          <w:p>
            <w:pPr>
              <w:pStyle w:val="Compact"/>
              <w:jc w:val="left"/>
            </w:pPr>
            <w:r>
              <w:t xml:space="preserve">2,984</w:t>
            </w:r>
          </w:p>
        </w:tc>
        <w:tc>
          <w:tcPr/>
          <w:p>
            <w:pPr>
              <w:pStyle w:val="Compact"/>
              <w:jc w:val="left"/>
            </w:pPr>
            <w:r>
              <w:t xml:space="preserve">2,520</w:t>
            </w:r>
          </w:p>
        </w:tc>
      </w:tr>
      <w:tr>
        <w:tc>
          <w:tcPr/>
          <w:p>
            <w:pPr>
              <w:pStyle w:val="Compact"/>
              <w:jc w:val="left"/>
            </w:pPr>
            <w:r>
              <w:t xml:space="preserve">At least one campus</w:t>
            </w:r>
          </w:p>
        </w:tc>
        <w:tc>
          <w:tcPr/>
          <w:p>
            <w:pPr>
              <w:pStyle w:val="Compact"/>
              <w:jc w:val="left"/>
            </w:pPr>
            <w:r>
              <w:t xml:space="preserve">23,701</w:t>
            </w:r>
          </w:p>
        </w:tc>
        <w:tc>
          <w:tcPr/>
          <w:p>
            <w:pPr>
              <w:pStyle w:val="Compact"/>
              <w:jc w:val="left"/>
            </w:pPr>
            <w:r>
              <w:t xml:space="preserve">2,343</w:t>
            </w:r>
          </w:p>
        </w:tc>
        <w:tc>
          <w:tcPr/>
          <w:p>
            <w:pPr>
              <w:pStyle w:val="Compact"/>
              <w:jc w:val="left"/>
            </w:pPr>
            <w:r>
              <w:t xml:space="preserve">2,102</w:t>
            </w:r>
          </w:p>
        </w:tc>
      </w:tr>
      <w:tr>
        <w:tc>
          <w:tcPr/>
          <w:p>
            <w:pPr>
              <w:pStyle w:val="Compact"/>
              <w:jc w:val="left"/>
            </w:pPr>
            <w:r>
              <w:t xml:space="preserve">At least one linked scholarship</w:t>
            </w:r>
          </w:p>
        </w:tc>
        <w:tc>
          <w:tcPr/>
          <w:p>
            <w:pPr>
              <w:pStyle w:val="Compact"/>
              <w:jc w:val="left"/>
            </w:pPr>
            <w:r>
              <w:t xml:space="preserve">8,917</w:t>
            </w:r>
          </w:p>
        </w:tc>
        <w:tc>
          <w:tcPr/>
          <w:p>
            <w:pPr>
              <w:pStyle w:val="Compact"/>
              <w:jc w:val="left"/>
            </w:pPr>
            <w:r>
              <w:t xml:space="preserve">1,456</w:t>
            </w:r>
          </w:p>
        </w:tc>
        <w:tc>
          <w:tcPr/>
          <w:p>
            <w:pPr>
              <w:pStyle w:val="Compact"/>
              <w:jc w:val="left"/>
            </w:pPr>
            <w:r>
              <w:t xml:space="preserve">984</w:t>
            </w:r>
          </w:p>
        </w:tc>
      </w:tr>
      <w:tr>
        <w:tc>
          <w:tcPr/>
          <w:p>
            <w:pPr>
              <w:pStyle w:val="Compact"/>
              <w:jc w:val="left"/>
            </w:pPr>
            <w:r>
              <w:t xml:space="preserve">Providers with courses</w:t>
            </w:r>
          </w:p>
        </w:tc>
        <w:tc>
          <w:tcPr/>
          <w:p>
            <w:pPr>
              <w:pStyle w:val="Compact"/>
              <w:jc w:val="left"/>
            </w:pPr>
            <w:r>
              <w:t xml:space="preserve">1,279</w:t>
            </w:r>
          </w:p>
        </w:tc>
        <w:tc>
          <w:tcPr/>
          <w:p>
            <w:pPr>
              <w:pStyle w:val="Compact"/>
              <w:jc w:val="left"/>
            </w:pPr>
            <w:r>
              <w:t xml:space="preserve">289</w:t>
            </w:r>
          </w:p>
        </w:tc>
        <w:tc>
          <w:tcPr/>
          <w:p>
            <w:pPr>
              <w:pStyle w:val="Compact"/>
              <w:jc w:val="left"/>
            </w:pPr>
            <w:r>
              <w:t xml:space="preserve">52</w:t>
            </w:r>
          </w:p>
        </w:tc>
      </w:tr>
    </w:tbl>
    <w:p>
      <w:pPr>
        <w:pStyle w:val="BodyText"/>
      </w:pPr>
      <w:r>
        <w:t xml:space="preserve">Scholarships returned: 1,108 (Australia 892, New Zealand 151, Canada 65); all 1,108 are open to international students. Providers with an approved logo: 1,463. QS 2027 ranked Australian providers: 38. QILT statistics: 116 Australian providers. Institution type: held for Australian and New Zealand providers (null for Canada).</w:t>
      </w:r>
    </w:p>
    <w:p>
      <w:pPr>
        <w:pStyle w:val="BodyText"/>
      </w:pPr>
      <w:r>
        <w:t xml:space="preserve">Academic entry requirements (7.9): provider tables admitted for 13 providers (628 rows across their countries); course-level entry rows admitted for 44 courses. More providers’ tables and courses have been read and wait for a person’s approval before they are returned. A course or provider without admitted rows returns</w:t>
      </w:r>
      <w:r>
        <w:t xml:space="preserve"> </w:t>
      </w:r>
      <w:r>
        <w:rPr>
          <w:rStyle w:val="VerbatimChar"/>
        </w:rPr>
        <w:t xml:space="preserve">entry</w:t>
      </w:r>
      <w:r>
        <w:t xml:space="preserve"> </w:t>
      </w:r>
      <w:r>
        <w:t xml:space="preserve">and</w:t>
      </w:r>
      <w:r>
        <w:t xml:space="preserve"> </w:t>
      </w:r>
      <w:r>
        <w:rPr>
          <w:rStyle w:val="VerbatimChar"/>
        </w:rPr>
        <w:t xml:space="preserve">entry_matrix</w:t>
      </w:r>
      <w:r>
        <w:t xml:space="preserve"> </w:t>
      </w:r>
      <w:r>
        <w:t xml:space="preserve">empty, and resolution step 5.</w:t>
      </w:r>
    </w:p>
    <w:bookmarkEnd w:id="38"/>
    <w:bookmarkStart w:id="39"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9"/>
    <w:bookmarkStart w:id="40"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40"/>
    <w:bookmarkStart w:id="41" w:name="production"/>
    <w:p>
      <w:pPr>
        <w:pStyle w:val="Heading1"/>
      </w:pPr>
      <w:r>
        <w:t xml:space="preserve">11. Production</w:t>
      </w:r>
    </w:p>
    <w:p>
      <w:pPr>
        <w:numPr>
          <w:ilvl w:val="0"/>
          <w:numId w:val="1015"/>
        </w:numPr>
        <w:pStyle w:val="Compact"/>
      </w:pPr>
      <w:r>
        <w:t xml:space="preserve">At go-live you receive a separate Production key by secure channel; the endpoint address does not change.</w:t>
      </w:r>
    </w:p>
    <w:p>
      <w:pPr>
        <w:numPr>
          <w:ilvl w:val="0"/>
          <w:numId w:val="1015"/>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5"/>
        </w:numPr>
        <w:pStyle w:val="Compact"/>
      </w:pPr>
      <w:r>
        <w:t xml:space="preserve">The Pilot key is disabled after the Production tests pass.</w:t>
      </w:r>
    </w:p>
    <w:bookmarkEnd w:id="41"/>
    <w:bookmarkStart w:id="42" w:name="acceptance-tests"/>
    <w:p>
      <w:pPr>
        <w:pStyle w:val="Heading1"/>
      </w:pPr>
      <w:r>
        <w:t xml:space="preserve">12. Acceptance tests</w:t>
      </w:r>
    </w:p>
    <w:p>
      <w:pPr>
        <w:pStyle w:val="FirstParagraph"/>
      </w:pPr>
      <w:r>
        <w:t xml:space="preserve">Counts are as measured on Pilot on 31 October 2026; they change as data is corrected and grows.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at the new address returns 200 with</w:t>
            </w:r>
            <w:r>
              <w:t xml:space="preserve"> </w:t>
            </w:r>
            <w:r>
              <w:rPr>
                <w:rStyle w:val="VerbatimChar"/>
              </w:rPr>
              <w:t xml:space="preserve">api_version: "website-v2"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35 courses;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107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3,814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1,108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1,463 providers;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r>
        <w:tc>
          <w:tcPr/>
          <w:p>
            <w:pPr>
              <w:pStyle w:val="Compact"/>
              <w:jc w:val="left"/>
            </w:pPr>
            <w:r>
              <w:t xml:space="preserve">20</w:t>
            </w:r>
          </w:p>
        </w:tc>
        <w:tc>
          <w:tcPr/>
          <w:p>
            <w:pPr>
              <w:pStyle w:val="Compact"/>
              <w:jc w:val="left"/>
            </w:pPr>
            <w:r>
              <w:t xml:space="preserve">Entry, contact provider</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0100714 and</w:t>
            </w:r>
            <w:r>
              <w:t xml:space="preserve"> </w:t>
            </w:r>
            <w:r>
              <w:rPr>
                <w:rStyle w:val="VerbatimChar"/>
              </w:rPr>
              <w:t xml:space="preserve">edu_country</w:t>
            </w:r>
            <w:r>
              <w:t xml:space="preserve"> </w:t>
            </w:r>
            <w:r>
              <w:t xml:space="preserve">IN returns</w:t>
            </w:r>
            <w:r>
              <w:t xml:space="preserve"> </w:t>
            </w:r>
            <w:r>
              <w:rPr>
                <w:rStyle w:val="VerbatimChar"/>
              </w:rPr>
              <w:t xml:space="preserve">entry.resolution</w:t>
            </w:r>
            <w:r>
              <w:t xml:space="preserve"> </w:t>
            </w:r>
            <w:r>
              <w:t xml:space="preserve">with</w:t>
            </w:r>
            <w:r>
              <w:t xml:space="preserve"> </w:t>
            </w:r>
            <w:r>
              <w:rPr>
                <w:rStyle w:val="VerbatimChar"/>
              </w:rPr>
              <w:t xml:space="preserve">step</w:t>
            </w:r>
            <w:r>
              <w:t xml:space="preserve"> </w:t>
            </w:r>
            <w:r>
              <w:t xml:space="preserve">5 and</w:t>
            </w:r>
            <w:r>
              <w:t xml:space="preserve"> </w:t>
            </w:r>
            <w:r>
              <w:rPr>
                <w:rStyle w:val="VerbatimChar"/>
              </w:rPr>
              <w:t xml:space="preserve">outcome</w:t>
            </w:r>
            <w:r>
              <w:t xml:space="preserve"> </w:t>
            </w:r>
            <w:r>
              <w:rPr>
                <w:rStyle w:val="VerbatimChar"/>
              </w:rPr>
              <w:t xml:space="preserve">contact_provider</w:t>
            </w:r>
            <w:r>
              <w:t xml:space="preserve">; your page shows</w:t>
            </w:r>
            <w:r>
              <w:t xml:space="preserve"> </w:t>
            </w:r>
            <w:r>
              <w:t xml:space="preserve">“</w:t>
            </w:r>
            <w:r>
              <w:t xml:space="preserve">contact the provider</w:t>
            </w:r>
            <w:r>
              <w:t xml:space="preserve">”</w:t>
            </w:r>
          </w:p>
        </w:tc>
      </w:tr>
      <w:tr>
        <w:tc>
          <w:tcPr/>
          <w:p>
            <w:pPr>
              <w:pStyle w:val="Compact"/>
              <w:jc w:val="left"/>
            </w:pPr>
            <w:r>
              <w:t xml:space="preserve">21</w:t>
            </w:r>
          </w:p>
        </w:tc>
        <w:tc>
          <w:tcPr/>
          <w:p>
            <w:pPr>
              <w:pStyle w:val="Compact"/>
              <w:jc w:val="left"/>
            </w:pPr>
            <w:r>
              <w:t xml:space="preserve">Entry, provider table</w:t>
            </w:r>
          </w:p>
        </w:tc>
        <w:tc>
          <w:tcPr/>
          <w:p>
            <w:pPr>
              <w:pStyle w:val="Compact"/>
              <w:jc w:val="left"/>
            </w:pPr>
            <w:r>
              <w:rPr>
                <w:rStyle w:val="VerbatimChar"/>
              </w:rPr>
              <w:t xml:space="preserve">provider</w:t>
            </w:r>
            <w:r>
              <w:t xml:space="preserve"> </w:t>
            </w:r>
            <w:r>
              <w:t xml:space="preserve">with</w:t>
            </w:r>
            <w:r>
              <w:t xml:space="preserve"> </w:t>
            </w:r>
            <w:r>
              <w:rPr>
                <w:rStyle w:val="VerbatimChar"/>
              </w:rPr>
              <w:t xml:space="preserve">provider_id</w:t>
            </w:r>
            <w:r>
              <w:t xml:space="preserve"> </w:t>
            </w:r>
            <w:r>
              <w:t xml:space="preserve">provider:cricos:00122a returns 345</w:t>
            </w:r>
            <w:r>
              <w:t xml:space="preserve"> </w:t>
            </w:r>
            <w:r>
              <w:rPr>
                <w:rStyle w:val="VerbatimChar"/>
              </w:rPr>
              <w:t xml:space="preserve">entry_matrix</w:t>
            </w:r>
            <w:r>
              <w:t xml:space="preserve"> </w:t>
            </w:r>
            <w:r>
              <w:t xml:space="preserve">rows; with</w:t>
            </w:r>
            <w:r>
              <w:t xml:space="preserve"> </w:t>
            </w:r>
            <w:r>
              <w:rPr>
                <w:rStyle w:val="VerbatimChar"/>
              </w:rPr>
              <w:t xml:space="preserve">edu_country</w:t>
            </w:r>
            <w:r>
              <w:t xml:space="preserve"> </w:t>
            </w:r>
            <w:r>
              <w:t xml:space="preserve">IN, 33 rows, all</w:t>
            </w:r>
            <w:r>
              <w:t xml:space="preserve"> </w:t>
            </w:r>
            <w:r>
              <w:rPr>
                <w:rStyle w:val="VerbatimChar"/>
              </w:rPr>
              <w:t xml:space="preserve">country</w:t>
            </w:r>
            <w:r>
              <w:t xml:space="preserve"> </w:t>
            </w:r>
            <w:r>
              <w:t xml:space="preserve">IN</w:t>
            </w:r>
          </w:p>
        </w:tc>
      </w:tr>
      <w:tr>
        <w:tc>
          <w:tcPr/>
          <w:p>
            <w:pPr>
              <w:pStyle w:val="Compact"/>
              <w:jc w:val="left"/>
            </w:pPr>
            <w:r>
              <w:t xml:space="preserve">22</w:t>
            </w:r>
          </w:p>
        </w:tc>
        <w:tc>
          <w:tcPr/>
          <w:p>
            <w:pPr>
              <w:pStyle w:val="Compact"/>
              <w:jc w:val="left"/>
            </w:pPr>
            <w:r>
              <w:t xml:space="preserve">Entry, invalid country</w:t>
            </w:r>
          </w:p>
        </w:tc>
        <w:tc>
          <w:tcPr/>
          <w:p>
            <w:pPr>
              <w:pStyle w:val="Compact"/>
              <w:jc w:val="left"/>
            </w:pPr>
            <w:r>
              <w:rPr>
                <w:rStyle w:val="VerbatimChar"/>
              </w:rPr>
              <w:t xml:space="preserve">edu_country</w:t>
            </w:r>
            <w:r>
              <w:t xml:space="preserve"> </w:t>
            </w:r>
            <w:r>
              <w:t xml:space="preserve">ZZ or IND returns 400</w:t>
            </w:r>
            <w:r>
              <w:t xml:space="preserve"> </w:t>
            </w:r>
            <w:r>
              <w:rPr>
                <w:rStyle w:val="VerbatimChar"/>
              </w:rPr>
              <w:t xml:space="preserve">INVALID_INPUT</w:t>
            </w:r>
          </w:p>
        </w:tc>
      </w:tr>
      <w:tr>
        <w:tc>
          <w:tcPr/>
          <w:p>
            <w:pPr>
              <w:pStyle w:val="Compact"/>
              <w:jc w:val="left"/>
            </w:pPr>
            <w:r>
              <w:t xml:space="preserve">24</w:t>
            </w:r>
          </w:p>
        </w:tc>
        <w:tc>
          <w:tcPr/>
          <w:p>
            <w:pPr>
              <w:pStyle w:val="Compact"/>
              <w:jc w:val="left"/>
            </w:pPr>
            <w:r>
              <w:t xml:space="preserve">Entry, several scores</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0101331 returns</w:t>
            </w:r>
            <w:r>
              <w:t xml:space="preserve"> </w:t>
            </w:r>
            <w:r>
              <w:rPr>
                <w:rStyle w:val="VerbatimChar"/>
              </w:rPr>
              <w:t xml:space="preserve">entry.min_scores</w:t>
            </w:r>
            <w:r>
              <w:t xml:space="preserve"> </w:t>
            </w:r>
            <w:r>
              <w:t xml:space="preserve">with 6 items, the first</w:t>
            </w:r>
            <w:r>
              <w:t xml:space="preserve"> </w:t>
            </w:r>
            <w:r>
              <w:rPr>
                <w:rStyle w:val="VerbatimChar"/>
              </w:rPr>
              <w:t xml:space="preserve">audience</w:t>
            </w:r>
            <w:r>
              <w:t xml:space="preserve"> </w:t>
            </w:r>
            <w:r>
              <w:rPr>
                <w:rStyle w:val="VerbatimChar"/>
              </w:rPr>
              <w:t xml:space="preserve">international</w:t>
            </w:r>
            <w:r>
              <w:t xml:space="preserve"> </w:t>
            </w:r>
            <w:r>
              <w:t xml:space="preserve">(IB 26), and</w:t>
            </w:r>
            <w:r>
              <w:t xml:space="preserve"> </w:t>
            </w:r>
            <w:r>
              <w:rPr>
                <w:rStyle w:val="VerbatimChar"/>
              </w:rPr>
              <w:t xml:space="preserve">min_score</w:t>
            </w:r>
            <w:r>
              <w:t xml:space="preserve"> </w:t>
            </w:r>
            <w:r>
              <w:t xml:space="preserve">unchanged; a course without scores returns</w:t>
            </w:r>
            <w:r>
              <w:t xml:space="preserve"> </w:t>
            </w:r>
            <w:r>
              <w:rPr>
                <w:rStyle w:val="VerbatimChar"/>
              </w:rPr>
              <w:t xml:space="preserve">min_scores: []</w:t>
            </w:r>
            <w:r>
              <w:t xml:space="preserve">. On 31 October 2026, 41 courses hold scores (116 items; 24 courses with more than one)</w:t>
            </w:r>
          </w:p>
        </w:tc>
      </w:tr>
      <w:tr>
        <w:tc>
          <w:tcPr/>
          <w:p>
            <w:pPr>
              <w:pStyle w:val="Compact"/>
              <w:jc w:val="left"/>
            </w:pPr>
            <w:r>
              <w:t xml:space="preserve">23</w:t>
            </w:r>
          </w:p>
        </w:tc>
        <w:tc>
          <w:tcPr/>
          <w:p>
            <w:pPr>
              <w:pStyle w:val="Compact"/>
              <w:jc w:val="left"/>
            </w:pPr>
            <w:r>
              <w:t xml:space="preserve">Entry, scale stated</w:t>
            </w:r>
          </w:p>
        </w:tc>
        <w:tc>
          <w:tcPr/>
          <w:p>
            <w:pPr>
              <w:pStyle w:val="Compact"/>
              <w:jc w:val="left"/>
            </w:pPr>
            <w:r>
              <w:rPr>
                <w:rStyle w:val="VerbatimChar"/>
              </w:rPr>
              <w:t xml:space="preserve">provider</w:t>
            </w:r>
            <w:r>
              <w:t xml:space="preserve"> </w:t>
            </w:r>
            <w:r>
              <w:t xml:space="preserve">with</w:t>
            </w:r>
            <w:r>
              <w:t xml:space="preserve"> </w:t>
            </w:r>
            <w:r>
              <w:rPr>
                <w:rStyle w:val="VerbatimChar"/>
              </w:rPr>
              <w:t xml:space="preserve">provider_id</w:t>
            </w:r>
            <w:r>
              <w:t xml:space="preserve"> </w:t>
            </w:r>
            <w:r>
              <w:t xml:space="preserve">provider:cricos:00122a returns</w:t>
            </w:r>
            <w:r>
              <w:t xml:space="preserve"> </w:t>
            </w:r>
            <w:r>
              <w:rPr>
                <w:rStyle w:val="VerbatimChar"/>
              </w:rPr>
              <w:t xml:space="preserve">scale_stated</w:t>
            </w:r>
            <w:r>
              <w:t xml:space="preserve"> </w:t>
            </w:r>
            <w:r>
              <w:t xml:space="preserve">on every</w:t>
            </w:r>
            <w:r>
              <w:t xml:space="preserve"> </w:t>
            </w:r>
            <w:r>
              <w:rPr>
                <w:rStyle w:val="VerbatimChar"/>
              </w:rPr>
              <w:t xml:space="preserve">entry_matrix</w:t>
            </w:r>
            <w:r>
              <w:t xml:space="preserve"> </w:t>
            </w:r>
            <w:r>
              <w:t xml:space="preserve">item (</w:t>
            </w:r>
            <w:r>
              <w:rPr>
                <w:rStyle w:val="VerbatimChar"/>
              </w:rPr>
              <w:t xml:space="preserve">true</w:t>
            </w:r>
            <w:r>
              <w:t xml:space="preserve"> </w:t>
            </w:r>
            <w:r>
              <w:t xml:space="preserve">on 312,</w:t>
            </w:r>
            <w:r>
              <w:t xml:space="preserve"> </w:t>
            </w:r>
            <w:r>
              <w:rPr>
                <w:rStyle w:val="VerbatimChar"/>
              </w:rPr>
              <w:t xml:space="preserve">null</w:t>
            </w:r>
            <w:r>
              <w:t xml:space="preserve"> </w:t>
            </w:r>
            <w:r>
              <w:t xml:space="preserve">on 33 on 31 October 2026); a row with</w:t>
            </w:r>
            <w:r>
              <w:t xml:space="preserve"> </w:t>
            </w:r>
            <w:r>
              <w:rPr>
                <w:rStyle w:val="VerbatimChar"/>
              </w:rPr>
              <w:t xml:space="preserve">scale_stated</w:t>
            </w:r>
            <w:r>
              <w:t xml:space="preserve"> </w:t>
            </w:r>
            <w:r>
              <w:rPr>
                <w:rStyle w:val="VerbatimChar"/>
              </w:rPr>
              <w:t xml:space="preserve">false</w:t>
            </w:r>
            <w:r>
              <w:t xml:space="preserve"> </w:t>
            </w:r>
            <w:r>
              <w:t xml:space="preserve">is shown with the</w:t>
            </w:r>
            <w:r>
              <w:t xml:space="preserve"> </w:t>
            </w:r>
            <w:r>
              <w:t xml:space="preserve">“</w:t>
            </w:r>
            <w:r>
              <w:t xml:space="preserve">does not state a grading scale</w:t>
            </w:r>
            <w:r>
              <w:t xml:space="preserve">”</w:t>
            </w:r>
            <w:r>
              <w:t xml:space="preserve"> </w:t>
            </w:r>
            <w:r>
              <w:t xml:space="preserve">wording, never as a percentage, band or case by case</w:t>
            </w:r>
          </w:p>
        </w:tc>
      </w:tr>
    </w:tbl>
    <w:bookmarkEnd w:id="42"/>
    <w:bookmarkStart w:id="43" w:name="changes-to-this-guide"/>
    <w:p>
      <w:pPr>
        <w:pStyle w:val="Heading1"/>
      </w:pPr>
      <w:r>
        <w:t xml:space="preserve">13. Changes to this guide</w:t>
      </w:r>
    </w:p>
    <w:p>
      <w:pPr>
        <w:pStyle w:val="FirstParagraph"/>
      </w:pPr>
      <w:r>
        <w:t xml:space="preserve">Changes within Website API v2 are additive. A change to the API (a new field, filter, action or behaviour) reissues this guide with a new date and a line here. Data grows between issues; the counts in this guide are measures on the date shown.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with the OpenAPI file and Postman collection. Changes from the Version 2 handover of 14 October 2026: a developer key;</w:t>
            </w:r>
            <w:r>
              <w:t xml:space="preserve"> </w:t>
            </w:r>
            <w:r>
              <w:rPr>
                <w:rStyle w:val="VerbatimChar"/>
              </w:rPr>
              <w:t xml:space="preserve">reference</w:t>
            </w:r>
            <w:r>
              <w:t xml:space="preserve"> </w:t>
            </w:r>
            <w:r>
              <w:t xml:space="preserve">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r>
        <w:tc>
          <w:tcPr/>
          <w:p>
            <w:pPr>
              <w:pStyle w:val="Compact"/>
              <w:jc w:val="left"/>
            </w:pPr>
            <w:r>
              <w:t xml:space="preserve">15 October 2026 (issue 2)</w:t>
            </w:r>
          </w:p>
        </w:tc>
        <w:tc>
          <w:tcPr/>
          <w:p>
            <w:pPr>
              <w:pStyle w:val="Compact"/>
              <w:jc w:val="left"/>
            </w:pPr>
            <w:r>
              <w:rPr>
                <w:rStyle w:val="VerbatimChar"/>
              </w:rPr>
              <w:t xml:space="preserve">sync</w:t>
            </w:r>
            <w:r>
              <w:t xml:space="preserve"> </w:t>
            </w:r>
            <w:r>
              <w:t xml:space="preserve">pages hold up to 200 items (was 50; default 200), and a page also stops at about 550 KB. A full load is about 250 calls, about 5 minutes (was about 1,400 calls, about 25 minutes). Sections 6.1 and 6.2 added: what to expect from a full load, and what we expect from your sync job</w:t>
            </w:r>
          </w:p>
        </w:tc>
      </w:tr>
      <w:tr>
        <w:tc>
          <w:tcPr/>
          <w:p>
            <w:pPr>
              <w:pStyle w:val="Compact"/>
              <w:jc w:val="left"/>
            </w:pPr>
            <w:r>
              <w:t xml:space="preserve">16 October 2026 (issue 3)</w:t>
            </w:r>
          </w:p>
        </w:tc>
        <w:tc>
          <w:tcPr/>
          <w:p>
            <w:pPr>
              <w:pStyle w:val="Compact"/>
              <w:jc w:val="left"/>
            </w:pPr>
            <w:r>
              <w:t xml:space="preserve">Website API v2 at its own address,</w:t>
            </w:r>
            <w:r>
              <w:t xml:space="preserve"> </w:t>
            </w:r>
            <w:r>
              <w:rPr>
                <w:rStyle w:val="VerbatimChar"/>
              </w:rPr>
              <w:t xml:space="preserve">website-api-v2</w:t>
            </w:r>
            <w:r>
              <w:t xml:space="preserve">, with its own key: no</w:t>
            </w:r>
            <w:r>
              <w:t xml:space="preserve"> </w:t>
            </w:r>
            <w:r>
              <w:rPr>
                <w:rStyle w:val="VerbatimChar"/>
              </w:rPr>
              <w:t xml:space="preserve">contract</w:t>
            </w:r>
            <w:r>
              <w:t xml:space="preserve"> </w:t>
            </w:r>
            <w:r>
              <w:t xml:space="preserve">field; responses carry</w:t>
            </w:r>
            <w:r>
              <w:t xml:space="preserve"> </w:t>
            </w:r>
            <w:r>
              <w:rPr>
                <w:rStyle w:val="VerbatimChar"/>
              </w:rPr>
              <w:t xml:space="preserve">api_version: "website-v2"</w:t>
            </w:r>
            <w:r>
              <w:t xml:space="preserve"> </w:t>
            </w:r>
            <w:r>
              <w:t xml:space="preserve">instead of</w:t>
            </w:r>
            <w:r>
              <w:t xml:space="preserve"> </w:t>
            </w:r>
            <w:r>
              <w:rPr>
                <w:rStyle w:val="VerbatimChar"/>
              </w:rPr>
              <w:t xml:space="preserve">contract_version</w:t>
            </w:r>
            <w:r>
              <w:t xml:space="preserve">; errors add</w:t>
            </w:r>
            <w:r>
              <w:t xml:space="preserve"> </w:t>
            </w:r>
            <w:r>
              <w:rPr>
                <w:rStyle w:val="VerbatimChar"/>
              </w:rPr>
              <w:t xml:space="preserve">message</w:t>
            </w:r>
            <w:r>
              <w:t xml:space="preserve"> </w:t>
            </w:r>
            <w:r>
              <w:t xml:space="preserve">and</w:t>
            </w:r>
            <w:r>
              <w:t xml:space="preserve"> </w:t>
            </w:r>
            <w:r>
              <w:rPr>
                <w:rStyle w:val="VerbatimChar"/>
              </w:rPr>
              <w:t xml:space="preserve">detail</w:t>
            </w:r>
            <w:r>
              <w:t xml:space="preserve"> </w:t>
            </w:r>
            <w:r>
              <w:t xml:space="preserve">(and</w:t>
            </w:r>
            <w:r>
              <w:t xml:space="preserve"> </w:t>
            </w:r>
            <w:r>
              <w:rPr>
                <w:rStyle w:val="VerbatimChar"/>
              </w:rPr>
              <w:t xml:space="preserve">INVALID_JSON</w:t>
            </w:r>
            <w:r>
              <w:t xml:space="preserve">); 300 calls a minute per key, all actions together. Same actions, fields and answers. The earlier address keeps working until you have moved</w:t>
            </w:r>
          </w:p>
        </w:tc>
      </w:tr>
      <w:tr>
        <w:tc>
          <w:tcPr/>
          <w:p>
            <w:pPr>
              <w:pStyle w:val="Compact"/>
              <w:jc w:val="left"/>
            </w:pPr>
            <w:r>
              <w:t xml:space="preserve">17 October 2026 (issue 4)</w:t>
            </w:r>
          </w:p>
        </w:tc>
        <w:tc>
          <w:tcPr/>
          <w:p>
            <w:pPr>
              <w:pStyle w:val="Compact"/>
              <w:jc w:val="left"/>
            </w:pPr>
            <w:r>
              <w:rPr>
                <w:rStyle w:val="VerbatimChar"/>
              </w:rPr>
              <w:t xml:space="preserve">sync</w:t>
            </w:r>
            <w:r>
              <w:t xml:space="preserve"> </w:t>
            </w:r>
            <w:r>
              <w:t xml:space="preserve">pages hold up to 600 size units (was 200; default 600): a full load is about 86 calls, about 1 to 2 minutes (was about 260 calls, about 5 minutes); a caller that sends a smaller</w:t>
            </w:r>
            <w:r>
              <w:t xml:space="preserve"> </w:t>
            </w:r>
            <w:r>
              <w:rPr>
                <w:rStyle w:val="VerbatimChar"/>
              </w:rPr>
              <w:t xml:space="preserve">page_size</w:t>
            </w:r>
            <w:r>
              <w:t xml:space="preserve"> </w:t>
            </w:r>
            <w:r>
              <w:t xml:space="preserve">keeps getting smaller pages. Replies are compressed when you send</w:t>
            </w:r>
            <w:r>
              <w:t xml:space="preserve"> </w:t>
            </w:r>
            <w:r>
              <w:rPr>
                <w:rStyle w:val="VerbatimChar"/>
              </w:rPr>
              <w:t xml:space="preserve">Accept-Encoding: gzip</w:t>
            </w:r>
            <w:r>
              <w:t xml:space="preserve"> </w:t>
            </w:r>
            <w:r>
              <w:t xml:space="preserve">(about 15 MB for a full load instead of about 113 MB). New English test code</w:t>
            </w:r>
            <w:r>
              <w:t xml:space="preserve"> </w:t>
            </w:r>
            <w:r>
              <w:rPr>
                <w:rStyle w:val="VerbatimChar"/>
              </w:rPr>
              <w:t xml:space="preserve">DET</w:t>
            </w:r>
            <w:r>
              <w:t xml:space="preserve"> </w:t>
            </w:r>
            <w:r>
              <w:t xml:space="preserve">(Duolingo English Test, overall score 10–160) in</w:t>
            </w:r>
            <w:r>
              <w:t xml:space="preserve"> </w:t>
            </w:r>
            <w:r>
              <w:rPr>
                <w:rStyle w:val="VerbatimChar"/>
              </w:rPr>
              <w:t xml:space="preserve">english_requirements</w:t>
            </w:r>
            <w:r>
              <w:t xml:space="preserve">, the</w:t>
            </w:r>
            <w:r>
              <w:t xml:space="preserve"> </w:t>
            </w:r>
            <w:r>
              <w:rPr>
                <w:rStyle w:val="VerbatimChar"/>
              </w:rPr>
              <w:t xml:space="preserve">english_test_codes</w:t>
            </w:r>
            <w:r>
              <w:t xml:space="preserve"> </w:t>
            </w:r>
            <w:r>
              <w:t xml:space="preserve">filter and</w:t>
            </w:r>
            <w:r>
              <w:t xml:space="preserve"> </w:t>
            </w:r>
            <w:r>
              <w:rPr>
                <w:rStyle w:val="VerbatimChar"/>
              </w:rPr>
              <w:t xml:space="preserve">reference</w:t>
            </w:r>
          </w:p>
        </w:tc>
      </w:tr>
      <w:tr>
        <w:tc>
          <w:tcPr/>
          <w:p>
            <w:pPr>
              <w:pStyle w:val="Compact"/>
              <w:jc w:val="left"/>
            </w:pPr>
            <w:r>
              <w:t xml:space="preserve">29 October 2026 (issue 5)</w:t>
            </w:r>
          </w:p>
        </w:tc>
        <w:tc>
          <w:tcPr/>
          <w:p>
            <w:pPr>
              <w:pStyle w:val="Compact"/>
              <w:jc w:val="left"/>
            </w:pP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take an optional</w:t>
            </w:r>
            <w:r>
              <w:t xml:space="preserve"> </w:t>
            </w:r>
            <w:r>
              <w:rPr>
                <w:rStyle w:val="VerbatimChar"/>
              </w:rPr>
              <w:t xml:space="preserve">edu_country</w:t>
            </w:r>
            <w:r>
              <w:t xml:space="preserve"> </w:t>
            </w:r>
            <w:r>
              <w:t xml:space="preserve">(the student’s country of prior education). The course detail gains</w:t>
            </w:r>
            <w:r>
              <w:t xml:space="preserve"> </w:t>
            </w:r>
            <w:r>
              <w:rPr>
                <w:rStyle w:val="VerbatimChar"/>
              </w:rPr>
              <w:t xml:space="preserve">entry</w:t>
            </w:r>
            <w:r>
              <w:t xml:space="preserve"> </w:t>
            </w:r>
            <w:r>
              <w:t xml:space="preserve">(the course’s academic entry requirements and, with</w:t>
            </w:r>
            <w:r>
              <w:t xml:space="preserve"> </w:t>
            </w:r>
            <w:r>
              <w:rPr>
                <w:rStyle w:val="VerbatimChar"/>
              </w:rPr>
              <w:t xml:space="preserve">edu_country</w:t>
            </w:r>
            <w:r>
              <w:t xml:space="preserve">, the requirement that applies, worked out in a fixed order with</w:t>
            </w:r>
            <w:r>
              <w:t xml:space="preserve"> </w:t>
            </w:r>
            <w:r>
              <w:t xml:space="preserve">“</w:t>
            </w:r>
            <w:r>
              <w:t xml:space="preserve">case by case</w:t>
            </w:r>
            <w:r>
              <w:t xml:space="preserve">”</w:t>
            </w:r>
            <w:r>
              <w:t xml:space="preserve"> </w:t>
            </w:r>
            <w:r>
              <w:t xml:space="preserve">and</w:t>
            </w:r>
            <w:r>
              <w:t xml:space="preserve"> </w:t>
            </w:r>
            <w:r>
              <w:t xml:space="preserve">“</w:t>
            </w:r>
            <w:r>
              <w:t xml:space="preserve">contact the provider</w:t>
            </w:r>
            <w:r>
              <w:t xml:space="preserve">”</w:t>
            </w:r>
            <w:r>
              <w:t xml:space="preserve"> </w:t>
            </w:r>
            <w:r>
              <w:t xml:space="preserve">outcomes); the provider detail gains</w:t>
            </w:r>
            <w:r>
              <w:t xml:space="preserve"> </w:t>
            </w:r>
            <w:r>
              <w:rPr>
                <w:rStyle w:val="VerbatimChar"/>
              </w:rPr>
              <w:t xml:space="preserve">entry_matrix[]</w:t>
            </w:r>
            <w:r>
              <w:t xml:space="preserve"> </w:t>
            </w:r>
            <w:r>
              <w:t xml:space="preserve">(the provider’s published requirements by country). Section 7.9 added; acceptance tests 20 to 22 added</w:t>
            </w:r>
          </w:p>
        </w:tc>
      </w:tr>
      <w:tr>
        <w:tc>
          <w:tcPr/>
          <w:p>
            <w:pPr>
              <w:pStyle w:val="Compact"/>
              <w:jc w:val="left"/>
            </w:pPr>
            <w:r>
              <w:t xml:space="preserve">31 October 2026 (issue 7)</w:t>
            </w:r>
          </w:p>
        </w:tc>
        <w:tc>
          <w:tcPr/>
          <w:p>
            <w:pPr>
              <w:pStyle w:val="Compact"/>
              <w:jc w:val="left"/>
            </w:pPr>
            <w:r>
              <w:t xml:space="preserve">The course detail’s</w:t>
            </w:r>
            <w:r>
              <w:t xml:space="preserve"> </w:t>
            </w:r>
            <w:r>
              <w:rPr>
                <w:rStyle w:val="VerbatimChar"/>
              </w:rPr>
              <w:t xml:space="preserve">entry</w:t>
            </w:r>
            <w:r>
              <w:t xml:space="preserve"> </w:t>
            </w:r>
            <w:r>
              <w:t xml:space="preserve">gains</w:t>
            </w:r>
            <w:r>
              <w:t xml:space="preserve"> </w:t>
            </w:r>
            <w:r>
              <w:rPr>
                <w:rStyle w:val="VerbatimChar"/>
              </w:rPr>
              <w:t xml:space="preserve">min_scores[]</w:t>
            </w:r>
            <w:r>
              <w:t xml:space="preserve">: every entry score the course publishes, as printed (</w:t>
            </w:r>
            <w:r>
              <w:rPr>
                <w:rStyle w:val="VerbatimChar"/>
              </w:rPr>
              <w:t xml:space="preserve">score</w:t>
            </w:r>
            <w:r>
              <w:t xml:space="preserve">,</w:t>
            </w:r>
            <w:r>
              <w:t xml:space="preserve"> </w:t>
            </w:r>
            <w:r>
              <w:rPr>
                <w:rStyle w:val="VerbatimChar"/>
              </w:rPr>
              <w:t xml:space="preserve">basis</w:t>
            </w:r>
            <w:r>
              <w:t xml:space="preserve">,</w:t>
            </w:r>
            <w:r>
              <w:t xml:space="preserve"> </w:t>
            </w:r>
            <w:r>
              <w:rPr>
                <w:rStyle w:val="VerbatimChar"/>
              </w:rPr>
              <w:t xml:space="preserve">audience</w:t>
            </w:r>
            <w:r>
              <w:t xml:space="preserve">,</w:t>
            </w:r>
            <w:r>
              <w:t xml:space="preserve"> </w:t>
            </w:r>
            <w:r>
              <w:rPr>
                <w:rStyle w:val="VerbatimChar"/>
              </w:rPr>
              <w:t xml:space="preserve">scale</w:t>
            </w:r>
            <w:r>
              <w:t xml:space="preserve">,</w:t>
            </w:r>
            <w:r>
              <w:t xml:space="preserve"> </w:t>
            </w:r>
            <w:r>
              <w:rPr>
                <w:rStyle w:val="VerbatimChar"/>
              </w:rPr>
              <w:t xml:space="preserve">quote</w:t>
            </w:r>
            <w:r>
              <w:t xml:space="preserve">,</w:t>
            </w:r>
            <w:r>
              <w:t xml:space="preserve"> </w:t>
            </w:r>
            <w:r>
              <w:rPr>
                <w:rStyle w:val="VerbatimChar"/>
              </w:rPr>
              <w:t xml:space="preserve">source_url</w:t>
            </w:r>
            <w:r>
              <w:t xml:space="preserve">,</w:t>
            </w:r>
            <w:r>
              <w:t xml:space="preserve"> </w:t>
            </w:r>
            <w:r>
              <w:rPr>
                <w:rStyle w:val="VerbatimChar"/>
              </w:rPr>
              <w:t xml:space="preserve">as_at</w:t>
            </w:r>
            <w:r>
              <w:t xml:space="preserve">).</w:t>
            </w:r>
            <w:r>
              <w:t xml:space="preserve"> </w:t>
            </w:r>
            <w:r>
              <w:rPr>
                <w:rStyle w:val="VerbatimChar"/>
              </w:rPr>
              <w:t xml:space="preserve">min_score</w:t>
            </w:r>
            <w:r>
              <w:t xml:space="preserve"> </w:t>
            </w:r>
            <w:r>
              <w:t xml:space="preserve">and</w:t>
            </w:r>
            <w:r>
              <w:t xml:space="preserve"> </w:t>
            </w:r>
            <w:r>
              <w:rPr>
                <w:rStyle w:val="VerbatimChar"/>
              </w:rPr>
              <w:t xml:space="preserve">min_score_basis</w:t>
            </w:r>
            <w:r>
              <w:t xml:space="preserve"> </w:t>
            </w:r>
            <w:r>
              <w:t xml:space="preserve">are unchanged. Section 7.9 and acceptance test 24 added</w:t>
            </w:r>
          </w:p>
        </w:tc>
      </w:tr>
      <w:tr>
        <w:tc>
          <w:tcPr/>
          <w:p>
            <w:pPr>
              <w:pStyle w:val="Compact"/>
              <w:jc w:val="left"/>
            </w:pPr>
            <w:r>
              <w:t xml:space="preserve">31 October 2026 (issue 6)</w:t>
            </w:r>
          </w:p>
        </w:tc>
        <w:tc>
          <w:tcPr/>
          <w:p>
            <w:pPr>
              <w:pStyle w:val="Compact"/>
              <w:jc w:val="left"/>
            </w:pPr>
            <w:r>
              <w:rPr>
                <w:rStyle w:val="VerbatimChar"/>
              </w:rPr>
              <w:t xml:space="preserve">entry_matrix[]</w:t>
            </w:r>
            <w:r>
              <w:t xml:space="preserve"> </w:t>
            </w:r>
            <w:r>
              <w:t xml:space="preserve">items and</w:t>
            </w:r>
            <w:r>
              <w:t xml:space="preserve"> </w:t>
            </w:r>
            <w:r>
              <w:rPr>
                <w:rStyle w:val="VerbatimChar"/>
              </w:rPr>
              <w:t xml:space="preserve">entry.resolution.rows[]</w:t>
            </w:r>
            <w:r>
              <w:t xml:space="preserve"> </w:t>
            </w:r>
            <w:r>
              <w:t xml:space="preserve">items gain</w:t>
            </w:r>
            <w:r>
              <w:t xml:space="preserve"> </w:t>
            </w:r>
            <w:r>
              <w:rPr>
                <w:rStyle w:val="VerbatimChar"/>
              </w:rPr>
              <w:t xml:space="preserve">scale_stated</w:t>
            </w:r>
            <w:r>
              <w:t xml:space="preserve">:</w:t>
            </w:r>
            <w:r>
              <w:t xml:space="preserve"> </w:t>
            </w:r>
            <w:r>
              <w:rPr>
                <w:rStyle w:val="VerbatimChar"/>
              </w:rPr>
              <w:t xml:space="preserve">false</w:t>
            </w:r>
            <w:r>
              <w:t xml:space="preserve"> </w:t>
            </w:r>
            <w:r>
              <w:t xml:space="preserve">when the provider prints a grade but does not state its grading scale (</w:t>
            </w:r>
            <w:r>
              <w:rPr>
                <w:rStyle w:val="VerbatimChar"/>
              </w:rPr>
              <w:t xml:space="preserve">scale</w:t>
            </w:r>
            <w:r>
              <w:t xml:space="preserve"> </w:t>
            </w:r>
            <w:r>
              <w:t xml:space="preserve">is</w:t>
            </w:r>
            <w:r>
              <w:t xml:space="preserve"> </w:t>
            </w:r>
            <w:r>
              <w:rPr>
                <w:rStyle w:val="VerbatimChar"/>
              </w:rPr>
              <w:t xml:space="preserve">null</w:t>
            </w:r>
            <w:r>
              <w:t xml:space="preserve">; show the</w:t>
            </w:r>
            <w:r>
              <w:t xml:space="preserve"> </w:t>
            </w:r>
            <w:r>
              <w:t xml:space="preserve">“</w:t>
            </w:r>
            <w:r>
              <w:t xml:space="preserve">does not state a grading scale</w:t>
            </w:r>
            <w:r>
              <w:t xml:space="preserve">”</w:t>
            </w:r>
            <w:r>
              <w:t xml:space="preserve"> </w:t>
            </w:r>
            <w:r>
              <w:t xml:space="preserve">wording),</w:t>
            </w:r>
            <w:r>
              <w:t xml:space="preserve"> </w:t>
            </w:r>
            <w:r>
              <w:rPr>
                <w:rStyle w:val="VerbatimChar"/>
              </w:rPr>
              <w:t xml:space="preserve">true</w:t>
            </w:r>
            <w:r>
              <w:t xml:space="preserve"> </w:t>
            </w:r>
            <w:r>
              <w:t xml:space="preserve">when the scale is stated,</w:t>
            </w:r>
            <w:r>
              <w:t xml:space="preserve"> </w:t>
            </w:r>
            <w:r>
              <w:rPr>
                <w:rStyle w:val="VerbatimChar"/>
              </w:rPr>
              <w:t xml:space="preserve">null</w:t>
            </w:r>
            <w:r>
              <w:t xml:space="preserve"> </w:t>
            </w:r>
            <w:r>
              <w:t xml:space="preserve">for case by case. Section 7.9 and acceptance test 23 updated</w:t>
            </w:r>
          </w:p>
        </w:tc>
      </w:tr>
    </w:tbl>
    <w:bookmarkEnd w:id="43"/>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website-api-v2 · Version 2 · Issue 7 · 31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v2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v2 — Developer Guide</dc:title>
  <dc:creator/>
  <cp:keywords/>
  <dcterms:created xsi:type="dcterms:W3CDTF">2026-10-31T03:23:46Z</dcterms:created>
  <dcterms:modified xsi:type="dcterms:W3CDTF">2026-10-31T03:23:46Z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website-api-v2 · Version 2 · Issue 7 · 31 October 2026 · Pilot</vt:lpwstr>
  </property>
</Properties>
</file>