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41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571999" cy="6857997"/>
            <wp:effectExtent l="0" t="0" r="0" b="0"/>
            <wp:wrapNone/>
            <wp:docPr id="1" name="image1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line="244" w:lineRule="auto" w:before="249"/>
        <w:ind w:left="7342" w:right="922"/>
      </w:pPr>
      <w:r>
        <w:rPr>
          <w:color w:val="9C5360"/>
        </w:rPr>
        <w:t>Loan EMI Schedule Generator</w:t>
      </w:r>
      <w:r>
        <w:rPr>
          <w:color w:val="9C5360"/>
          <w:spacing w:val="-35"/>
        </w:rPr>
        <w:t> </w:t>
      </w:r>
      <w:r>
        <w:rPr>
          <w:color w:val="9C5360"/>
        </w:rPr>
        <w:t>—</w:t>
      </w:r>
      <w:r>
        <w:rPr>
          <w:color w:val="9C5360"/>
          <w:spacing w:val="-42"/>
        </w:rPr>
        <w:t> </w:t>
      </w:r>
      <w:r>
        <w:rPr>
          <w:color w:val="9C5360"/>
        </w:rPr>
        <w:t>Project </w:t>
      </w:r>
      <w:r>
        <w:rPr>
          <w:color w:val="9C5360"/>
          <w:spacing w:val="-2"/>
        </w:rPr>
        <w:t>Overview</w:t>
      </w:r>
    </w:p>
    <w:p>
      <w:pPr>
        <w:pStyle w:val="BodyText"/>
        <w:spacing w:line="314" w:lineRule="auto" w:before="584"/>
        <w:ind w:left="7342" w:right="922" w:firstLine="76"/>
      </w:pPr>
      <w:r>
        <w:rPr>
          <w:color w:val="494949"/>
          <w:w w:val="115"/>
        </w:rPr>
        <w:t>A compact tool for NBFCs to generate accurate reducing-balance amortisation</w:t>
      </w:r>
      <w:r>
        <w:rPr>
          <w:color w:val="494949"/>
          <w:spacing w:val="-18"/>
          <w:w w:val="115"/>
        </w:rPr>
        <w:t> </w:t>
      </w:r>
      <w:r>
        <w:rPr>
          <w:color w:val="494949"/>
          <w:w w:val="115"/>
        </w:rPr>
        <w:t>schedules,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export</w:t>
      </w:r>
      <w:r>
        <w:rPr>
          <w:color w:val="494949"/>
          <w:spacing w:val="-16"/>
          <w:w w:val="115"/>
        </w:rPr>
        <w:t> </w:t>
      </w:r>
      <w:r>
        <w:rPr>
          <w:color w:val="494949"/>
          <w:w w:val="115"/>
        </w:rPr>
        <w:t>borrower-wise</w:t>
      </w:r>
      <w:r>
        <w:rPr>
          <w:color w:val="494949"/>
          <w:spacing w:val="-15"/>
          <w:w w:val="115"/>
        </w:rPr>
        <w:t> </w:t>
      </w:r>
      <w:r>
        <w:rPr>
          <w:color w:val="494949"/>
          <w:w w:val="115"/>
        </w:rPr>
        <w:t>repayment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PDFs,</w:t>
      </w:r>
      <w:r>
        <w:rPr>
          <w:color w:val="494949"/>
          <w:spacing w:val="-18"/>
          <w:w w:val="115"/>
        </w:rPr>
        <w:t> </w:t>
      </w:r>
      <w:r>
        <w:rPr>
          <w:color w:val="494949"/>
          <w:w w:val="115"/>
        </w:rPr>
        <w:t>and handle real-world loan servicing edge cases. Designed for technical stakeholders, product owners, and fintech students.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11108527</wp:posOffset>
            </wp:positionH>
            <wp:positionV relativeFrom="paragraph">
              <wp:posOffset>119819</wp:posOffset>
            </wp:positionV>
            <wp:extent cx="990702" cy="187452"/>
            <wp:effectExtent l="0" t="0" r="0" b="0"/>
            <wp:wrapTopAndBottom/>
            <wp:docPr id="3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02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type w:val="continuous"/>
          <w:pgSz w:w="19200" w:h="10800" w:orient="landscape"/>
          <w:pgMar w:top="0" w:bottom="0" w:left="9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pStyle w:val="Heading1"/>
      </w:pPr>
      <w:r>
        <w:rPr/>
        <w:pict>
          <v:shape style="position:absolute;margin-left:345.398346pt;margin-top:85.440186pt;width:33.7pt;height:33.050pt;mso-position-horizontal-relative:page;mso-position-vertical-relative:paragraph;z-index:15729664" id="docshape1" coordorigin="6908,1709" coordsize="674,661" path="m7562,2306l6927,2306m7562,2370l7562,2306m6934,2370l7582,2370m6927,2370l6927,2306m7576,1949l6914,1949m7512,2306l7512,1949m7426,2306l7426,1949m7289,1949l7289,2306m7202,2306l7202,1949m7063,2306l7063,1949m6978,1949l6978,2306m7245,1709l6914,1915m7576,1914l7245,1709m7576,1949l7576,1914m6914,1915l6914,1949m6908,2370l6934,2370m7296,1845l7292,1865,7281,1881,7265,1892,7245,1896,7225,1892,7209,1881,7198,1865,7194,1845,7198,1825,7209,1809,7225,1798,7245,1794,7265,1798,7281,1809,7292,1825,7296,1845xm7276,1885l7280,1882e" filled="false" stroked="true" strokeweight="1.492932pt" strokecolor="#ffc6cd">
            <v:path arrowok="t"/>
            <v:stroke dashstyle="solid"/>
            <w10:wrap type="none"/>
          </v:shape>
        </w:pict>
      </w:r>
      <w:r>
        <w:rPr>
          <w:color w:val="9C5360"/>
        </w:rPr>
        <w:t>Objectives</w:t>
      </w:r>
      <w:r>
        <w:rPr>
          <w:color w:val="9C5360"/>
          <w:spacing w:val="-8"/>
        </w:rPr>
        <w:t> </w:t>
      </w:r>
      <w:r>
        <w:rPr>
          <w:color w:val="9C5360"/>
        </w:rPr>
        <w:t>&amp;</w:t>
      </w:r>
      <w:r>
        <w:rPr>
          <w:color w:val="9C5360"/>
          <w:spacing w:val="-7"/>
        </w:rPr>
        <w:t> </w:t>
      </w:r>
      <w:r>
        <w:rPr>
          <w:color w:val="9C5360"/>
          <w:spacing w:val="-2"/>
        </w:rPr>
        <w:t>Domain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8"/>
        <w:rPr>
          <w:rFonts w:ascii="Century Gothic"/>
          <w:b/>
          <w:sz w:val="24"/>
        </w:rPr>
      </w:pPr>
    </w:p>
    <w:p>
      <w:pPr>
        <w:spacing w:after="0"/>
        <w:rPr>
          <w:rFonts w:ascii="Century Gothic"/>
          <w:sz w:val="24"/>
        </w:rPr>
        <w:sectPr>
          <w:footerReference w:type="default" r:id="rId8"/>
          <w:pgSz w:w="19200" w:h="10800" w:orient="landscape"/>
          <w:pgMar w:footer="219" w:header="0" w:top="1220" w:bottom="400" w:left="900" w:right="0"/>
        </w:sectPr>
      </w:pPr>
    </w:p>
    <w:p>
      <w:pPr>
        <w:pStyle w:val="Heading2"/>
        <w:spacing w:line="748" w:lineRule="exact"/>
      </w:pPr>
      <w:r>
        <w:rPr>
          <w:b w:val="0"/>
          <w:position w:val="-37"/>
        </w:rPr>
        <w:drawing>
          <wp:inline distT="0" distB="0" distL="0" distR="0">
            <wp:extent cx="437407" cy="438008"/>
            <wp:effectExtent l="0" t="0" r="0" b="0"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07" cy="4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7"/>
        </w:rPr>
      </w:r>
      <w:r>
        <w:rPr>
          <w:rFonts w:ascii="Times New Roman"/>
          <w:b w:val="0"/>
          <w:spacing w:val="80"/>
          <w:sz w:val="20"/>
        </w:rPr>
        <w:t>   </w:t>
      </w:r>
      <w:r>
        <w:rPr>
          <w:color w:val="494949"/>
        </w:rPr>
        <w:t>Primary Objective</w:t>
      </w:r>
    </w:p>
    <w:p>
      <w:pPr>
        <w:pStyle w:val="BodyText"/>
        <w:spacing w:line="314" w:lineRule="auto"/>
        <w:ind w:left="1258"/>
      </w:pPr>
      <w:r>
        <w:rPr>
          <w:color w:val="494949"/>
          <w:w w:val="115"/>
        </w:rPr>
        <w:t>Produce</w:t>
      </w:r>
      <w:r>
        <w:rPr>
          <w:color w:val="494949"/>
          <w:spacing w:val="-9"/>
          <w:w w:val="115"/>
        </w:rPr>
        <w:t> </w:t>
      </w:r>
      <w:r>
        <w:rPr>
          <w:color w:val="494949"/>
          <w:w w:val="115"/>
        </w:rPr>
        <w:t>precise</w:t>
      </w:r>
      <w:r>
        <w:rPr>
          <w:color w:val="494949"/>
          <w:spacing w:val="-9"/>
          <w:w w:val="115"/>
        </w:rPr>
        <w:t> </w:t>
      </w:r>
      <w:r>
        <w:rPr>
          <w:color w:val="494949"/>
          <w:w w:val="115"/>
        </w:rPr>
        <w:t>EMI</w:t>
      </w:r>
      <w:r>
        <w:rPr>
          <w:color w:val="494949"/>
          <w:spacing w:val="-6"/>
          <w:w w:val="115"/>
        </w:rPr>
        <w:t> </w:t>
      </w:r>
      <w:r>
        <w:rPr>
          <w:color w:val="494949"/>
          <w:w w:val="115"/>
        </w:rPr>
        <w:t>schedules using reducing-balance calculations; support exports per borrower as PDF.</w:t>
      </w:r>
    </w:p>
    <w:p>
      <w:pPr>
        <w:pStyle w:val="Heading2"/>
      </w:pPr>
      <w:r>
        <w:rPr>
          <w:b w:val="0"/>
        </w:rPr>
        <w:br w:type="column"/>
      </w:r>
      <w:r>
        <w:rPr>
          <w:color w:val="494949"/>
          <w:spacing w:val="-2"/>
        </w:rPr>
        <w:t>Domain</w:t>
      </w:r>
    </w:p>
    <w:p>
      <w:pPr>
        <w:pStyle w:val="BodyText"/>
        <w:spacing w:line="314" w:lineRule="auto" w:before="288"/>
        <w:ind w:left="178" w:right="38"/>
      </w:pPr>
      <w:r>
        <w:rPr>
          <w:color w:val="494949"/>
          <w:w w:val="115"/>
        </w:rPr>
        <w:t>Retail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lending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and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NBFC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loan servicing: monthly EMIs, floating-rate loans, prepayments, closures, and regulatory reporting.</w:t>
      </w:r>
    </w:p>
    <w:p>
      <w:pPr>
        <w:spacing w:line="747" w:lineRule="exact" w:before="95"/>
        <w:ind w:left="178" w:right="0" w:firstLine="0"/>
        <w:jc w:val="left"/>
        <w:rPr>
          <w:rFonts w:ascii="Century Gothic"/>
          <w:b/>
          <w:sz w:val="37"/>
        </w:rPr>
      </w:pPr>
      <w:r>
        <w:rPr/>
        <w:br w:type="column"/>
      </w:r>
      <w:r>
        <w:rPr>
          <w:position w:val="-37"/>
        </w:rPr>
        <w:drawing>
          <wp:inline distT="0" distB="0" distL="0" distR="0">
            <wp:extent cx="365416" cy="447318"/>
            <wp:effectExtent l="0" t="0" r="0" b="0"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16" cy="44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7"/>
        </w:rPr>
      </w:r>
      <w:r>
        <w:rPr>
          <w:rFonts w:ascii="Times New Roman"/>
          <w:spacing w:val="80"/>
          <w:sz w:val="20"/>
        </w:rPr>
        <w:t>   </w:t>
      </w:r>
      <w:r>
        <w:rPr>
          <w:rFonts w:ascii="Century Gothic"/>
          <w:b/>
          <w:color w:val="494949"/>
          <w:sz w:val="37"/>
        </w:rPr>
        <w:t>Quality Goals</w:t>
      </w:r>
    </w:p>
    <w:p>
      <w:pPr>
        <w:pStyle w:val="BodyText"/>
        <w:spacing w:line="314" w:lineRule="auto"/>
        <w:ind w:left="1209" w:right="808"/>
      </w:pPr>
      <w:r>
        <w:rPr>
          <w:color w:val="494949"/>
          <w:w w:val="115"/>
        </w:rPr>
        <w:t>Accuracy</w:t>
      </w:r>
      <w:r>
        <w:rPr>
          <w:color w:val="494949"/>
          <w:spacing w:val="-7"/>
          <w:w w:val="115"/>
        </w:rPr>
        <w:t> </w:t>
      </w:r>
      <w:r>
        <w:rPr>
          <w:color w:val="494949"/>
          <w:w w:val="115"/>
        </w:rPr>
        <w:t>to</w:t>
      </w:r>
      <w:r>
        <w:rPr>
          <w:color w:val="494949"/>
          <w:spacing w:val="-3"/>
          <w:w w:val="115"/>
        </w:rPr>
        <w:t> </w:t>
      </w:r>
      <w:r>
        <w:rPr>
          <w:color w:val="494949"/>
          <w:w w:val="115"/>
        </w:rPr>
        <w:t>the</w:t>
      </w:r>
      <w:r>
        <w:rPr>
          <w:color w:val="494949"/>
          <w:spacing w:val="-5"/>
          <w:w w:val="115"/>
        </w:rPr>
        <w:t> </w:t>
      </w:r>
      <w:r>
        <w:rPr>
          <w:color w:val="494949"/>
          <w:w w:val="115"/>
        </w:rPr>
        <w:t>paisa,</w:t>
      </w:r>
      <w:r>
        <w:rPr>
          <w:color w:val="494949"/>
          <w:spacing w:val="-6"/>
          <w:w w:val="115"/>
        </w:rPr>
        <w:t> </w:t>
      </w:r>
      <w:r>
        <w:rPr>
          <w:color w:val="494949"/>
          <w:w w:val="115"/>
        </w:rPr>
        <w:t>auditable schedules, deterministic rounding, and reproducible exports for compliance.</w:t>
      </w:r>
    </w:p>
    <w:p>
      <w:pPr>
        <w:spacing w:after="0" w:line="314" w:lineRule="auto"/>
        <w:sectPr>
          <w:type w:val="continuous"/>
          <w:pgSz w:w="19200" w:h="10800" w:orient="landscape"/>
          <w:pgMar w:header="0" w:footer="219" w:top="0" w:bottom="0" w:left="900" w:right="0"/>
          <w:cols w:num="3" w:equalWidth="0">
            <w:col w:w="5501" w:space="1409"/>
            <w:col w:w="4058" w:space="741"/>
            <w:col w:w="6591"/>
          </w:cols>
        </w:sectPr>
      </w:pPr>
    </w:p>
    <w:p>
      <w:pPr>
        <w:spacing w:before="77"/>
        <w:ind w:left="142" w:right="0" w:firstLine="0"/>
        <w:jc w:val="left"/>
        <w:rPr>
          <w:rFonts w:ascii="Century Gothic"/>
          <w:b/>
          <w:sz w:val="63"/>
        </w:rPr>
      </w:pPr>
      <w:r>
        <w:rPr>
          <w:rFonts w:ascii="Century Gothic"/>
          <w:b/>
          <w:color w:val="9C5360"/>
          <w:w w:val="105"/>
          <w:sz w:val="63"/>
        </w:rPr>
        <w:t>Existing</w:t>
      </w:r>
      <w:r>
        <w:rPr>
          <w:rFonts w:ascii="Century Gothic"/>
          <w:b/>
          <w:color w:val="9C5360"/>
          <w:spacing w:val="-42"/>
          <w:w w:val="105"/>
          <w:sz w:val="63"/>
        </w:rPr>
        <w:t> </w:t>
      </w:r>
      <w:r>
        <w:rPr>
          <w:rFonts w:ascii="Century Gothic"/>
          <w:b/>
          <w:color w:val="9C5360"/>
          <w:w w:val="105"/>
          <w:sz w:val="63"/>
        </w:rPr>
        <w:t>System</w:t>
      </w:r>
      <w:r>
        <w:rPr>
          <w:rFonts w:ascii="Century Gothic"/>
          <w:b/>
          <w:color w:val="9C5360"/>
          <w:spacing w:val="-46"/>
          <w:w w:val="105"/>
          <w:sz w:val="63"/>
        </w:rPr>
        <w:t> </w:t>
      </w:r>
      <w:r>
        <w:rPr>
          <w:rFonts w:ascii="Century Gothic"/>
          <w:b/>
          <w:color w:val="9C5360"/>
          <w:w w:val="105"/>
          <w:sz w:val="63"/>
        </w:rPr>
        <w:t>&amp;</w:t>
      </w:r>
      <w:r>
        <w:rPr>
          <w:rFonts w:ascii="Century Gothic"/>
          <w:b/>
          <w:color w:val="9C5360"/>
          <w:spacing w:val="-39"/>
          <w:w w:val="105"/>
          <w:sz w:val="63"/>
        </w:rPr>
        <w:t> </w:t>
      </w:r>
      <w:r>
        <w:rPr>
          <w:rFonts w:ascii="Century Gothic"/>
          <w:b/>
          <w:color w:val="9C5360"/>
          <w:w w:val="105"/>
          <w:sz w:val="63"/>
        </w:rPr>
        <w:t>Proposed</w:t>
      </w:r>
      <w:r>
        <w:rPr>
          <w:rFonts w:ascii="Century Gothic"/>
          <w:b/>
          <w:color w:val="9C5360"/>
          <w:spacing w:val="-46"/>
          <w:w w:val="105"/>
          <w:sz w:val="63"/>
        </w:rPr>
        <w:t> </w:t>
      </w:r>
      <w:r>
        <w:rPr>
          <w:rFonts w:ascii="Century Gothic"/>
          <w:b/>
          <w:color w:val="9C5360"/>
          <w:spacing w:val="-2"/>
          <w:w w:val="105"/>
          <w:sz w:val="63"/>
        </w:rPr>
        <w:t>Solution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1"/>
        </w:rPr>
      </w:pPr>
    </w:p>
    <w:p>
      <w:pPr>
        <w:spacing w:after="0"/>
        <w:rPr>
          <w:rFonts w:ascii="Century Gothic"/>
          <w:sz w:val="21"/>
        </w:rPr>
        <w:sectPr>
          <w:pgSz w:w="19200" w:h="10800" w:orient="landscape"/>
          <w:pgMar w:header="0" w:footer="219" w:top="700" w:bottom="400" w:left="900" w:right="0"/>
        </w:sectPr>
      </w:pPr>
    </w:p>
    <w:p>
      <w:pPr>
        <w:pStyle w:val="BodyText"/>
        <w:rPr>
          <w:rFonts w:ascii="Century Gothic"/>
          <w:b/>
          <w:sz w:val="40"/>
        </w:rPr>
      </w:pPr>
    </w:p>
    <w:p>
      <w:pPr>
        <w:pStyle w:val="BodyText"/>
        <w:rPr>
          <w:rFonts w:ascii="Century Gothic"/>
          <w:b/>
          <w:sz w:val="40"/>
        </w:rPr>
      </w:pPr>
    </w:p>
    <w:p>
      <w:pPr>
        <w:pStyle w:val="BodyText"/>
        <w:rPr>
          <w:rFonts w:ascii="Century Gothic"/>
          <w:b/>
          <w:sz w:val="40"/>
        </w:rPr>
      </w:pPr>
    </w:p>
    <w:p>
      <w:pPr>
        <w:pStyle w:val="BodyText"/>
        <w:rPr>
          <w:rFonts w:ascii="Century Gothic"/>
          <w:b/>
          <w:sz w:val="40"/>
        </w:rPr>
      </w:pPr>
    </w:p>
    <w:p>
      <w:pPr>
        <w:pStyle w:val="BodyText"/>
        <w:spacing w:before="1"/>
        <w:rPr>
          <w:rFonts w:ascii="Century Gothic"/>
          <w:b/>
          <w:sz w:val="54"/>
        </w:rPr>
      </w:pPr>
    </w:p>
    <w:p>
      <w:pPr>
        <w:pStyle w:val="Heading4"/>
      </w:pPr>
      <w:r>
        <w:rPr>
          <w:color w:val="9C5360"/>
        </w:rPr>
        <w:t>Current</w:t>
      </w:r>
      <w:r>
        <w:rPr>
          <w:color w:val="9C5360"/>
          <w:spacing w:val="11"/>
        </w:rPr>
        <w:t> </w:t>
      </w:r>
      <w:r>
        <w:rPr>
          <w:color w:val="9C5360"/>
        </w:rPr>
        <w:t>Pain</w:t>
      </w:r>
      <w:r>
        <w:rPr>
          <w:color w:val="9C5360"/>
          <w:spacing w:val="6"/>
        </w:rPr>
        <w:t> </w:t>
      </w:r>
      <w:r>
        <w:rPr>
          <w:color w:val="9C5360"/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300" w:after="0"/>
        <w:ind w:left="542" w:right="0" w:hanging="401"/>
        <w:jc w:val="left"/>
        <w:rPr>
          <w:sz w:val="25"/>
        </w:rPr>
      </w:pPr>
      <w:r>
        <w:rPr>
          <w:color w:val="494949"/>
          <w:w w:val="110"/>
          <w:sz w:val="25"/>
        </w:rPr>
        <w:t>Manual</w:t>
      </w:r>
      <w:r>
        <w:rPr>
          <w:color w:val="494949"/>
          <w:spacing w:val="13"/>
          <w:w w:val="110"/>
          <w:sz w:val="25"/>
        </w:rPr>
        <w:t> </w:t>
      </w:r>
      <w:r>
        <w:rPr>
          <w:color w:val="494949"/>
          <w:w w:val="110"/>
          <w:sz w:val="25"/>
        </w:rPr>
        <w:t>schedule</w:t>
      </w:r>
      <w:r>
        <w:rPr>
          <w:color w:val="494949"/>
          <w:spacing w:val="21"/>
          <w:w w:val="110"/>
          <w:sz w:val="25"/>
        </w:rPr>
        <w:t> </w:t>
      </w:r>
      <w:r>
        <w:rPr>
          <w:color w:val="494949"/>
          <w:w w:val="110"/>
          <w:sz w:val="25"/>
        </w:rPr>
        <w:t>generation</w:t>
      </w:r>
      <w:r>
        <w:rPr>
          <w:color w:val="494949"/>
          <w:spacing w:val="17"/>
          <w:w w:val="110"/>
          <w:sz w:val="25"/>
        </w:rPr>
        <w:t> </w:t>
      </w:r>
      <w:r>
        <w:rPr>
          <w:color w:val="494949"/>
          <w:w w:val="110"/>
          <w:sz w:val="25"/>
        </w:rPr>
        <w:t>from</w:t>
      </w:r>
      <w:r>
        <w:rPr>
          <w:color w:val="494949"/>
          <w:spacing w:val="23"/>
          <w:w w:val="110"/>
          <w:sz w:val="25"/>
        </w:rPr>
        <w:t> </w:t>
      </w:r>
      <w:r>
        <w:rPr>
          <w:color w:val="494949"/>
          <w:w w:val="110"/>
          <w:sz w:val="25"/>
        </w:rPr>
        <w:t>spreadsheets</w:t>
      </w:r>
      <w:r>
        <w:rPr>
          <w:color w:val="494949"/>
          <w:spacing w:val="26"/>
          <w:w w:val="110"/>
          <w:sz w:val="25"/>
        </w:rPr>
        <w:t> </w:t>
      </w:r>
      <w:r>
        <w:rPr>
          <w:color w:val="494949"/>
          <w:w w:val="110"/>
          <w:sz w:val="25"/>
        </w:rPr>
        <w:t>—</w:t>
      </w:r>
      <w:r>
        <w:rPr>
          <w:color w:val="494949"/>
          <w:spacing w:val="19"/>
          <w:w w:val="110"/>
          <w:sz w:val="25"/>
        </w:rPr>
        <w:t> </w:t>
      </w:r>
      <w:r>
        <w:rPr>
          <w:color w:val="494949"/>
          <w:spacing w:val="-2"/>
          <w:w w:val="110"/>
          <w:sz w:val="25"/>
        </w:rPr>
        <w:t>error</w:t>
      </w:r>
    </w:p>
    <w:p>
      <w:pPr>
        <w:spacing w:before="68"/>
        <w:ind w:left="542" w:right="0" w:firstLine="0"/>
        <w:jc w:val="left"/>
        <w:rPr>
          <w:sz w:val="25"/>
        </w:rPr>
      </w:pPr>
      <w:r>
        <w:rPr>
          <w:color w:val="494949"/>
          <w:spacing w:val="-2"/>
          <w:w w:val="110"/>
          <w:sz w:val="25"/>
        </w:rPr>
        <w:t>prone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67" w:after="0"/>
        <w:ind w:left="542" w:right="0" w:hanging="401"/>
        <w:jc w:val="left"/>
        <w:rPr>
          <w:sz w:val="25"/>
        </w:rPr>
      </w:pPr>
      <w:r>
        <w:rPr>
          <w:color w:val="494949"/>
          <w:spacing w:val="-2"/>
          <w:w w:val="115"/>
          <w:sz w:val="25"/>
        </w:rPr>
        <w:t>Inconsistent</w:t>
      </w:r>
      <w:r>
        <w:rPr>
          <w:color w:val="494949"/>
          <w:spacing w:val="-5"/>
          <w:w w:val="115"/>
          <w:sz w:val="25"/>
        </w:rPr>
        <w:t> </w:t>
      </w:r>
      <w:r>
        <w:rPr>
          <w:color w:val="494949"/>
          <w:spacing w:val="-2"/>
          <w:w w:val="115"/>
          <w:sz w:val="25"/>
        </w:rPr>
        <w:t>rounding</w:t>
      </w:r>
      <w:r>
        <w:rPr>
          <w:color w:val="494949"/>
          <w:spacing w:val="-3"/>
          <w:w w:val="115"/>
          <w:sz w:val="25"/>
        </w:rPr>
        <w:t> </w:t>
      </w:r>
      <w:r>
        <w:rPr>
          <w:color w:val="494949"/>
          <w:spacing w:val="-2"/>
          <w:w w:val="115"/>
          <w:sz w:val="25"/>
        </w:rPr>
        <w:t>leaving residual</w:t>
      </w:r>
      <w:r>
        <w:rPr>
          <w:color w:val="494949"/>
          <w:spacing w:val="-1"/>
          <w:w w:val="115"/>
          <w:sz w:val="25"/>
        </w:rPr>
        <w:t> </w:t>
      </w:r>
      <w:r>
        <w:rPr>
          <w:color w:val="494949"/>
          <w:spacing w:val="-2"/>
          <w:w w:val="115"/>
          <w:sz w:val="25"/>
        </w:rPr>
        <w:t>paisa</w:t>
      </w:r>
      <w:r>
        <w:rPr>
          <w:color w:val="494949"/>
          <w:spacing w:val="-3"/>
          <w:w w:val="115"/>
          <w:sz w:val="25"/>
        </w:rPr>
        <w:t> </w:t>
      </w:r>
      <w:r>
        <w:rPr>
          <w:color w:val="494949"/>
          <w:spacing w:val="-2"/>
          <w:w w:val="115"/>
          <w:sz w:val="25"/>
        </w:rPr>
        <w:t>on closure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92" w:lineRule="auto" w:before="66" w:after="0"/>
        <w:ind w:left="542" w:right="38" w:hanging="401"/>
        <w:jc w:val="left"/>
        <w:rPr>
          <w:sz w:val="25"/>
        </w:rPr>
      </w:pPr>
      <w:r>
        <w:rPr>
          <w:color w:val="494949"/>
          <w:w w:val="115"/>
          <w:sz w:val="25"/>
        </w:rPr>
        <w:t>Poor support for mid-tenure floating-rate resets and re- </w:t>
      </w:r>
      <w:r>
        <w:rPr>
          <w:color w:val="494949"/>
          <w:spacing w:val="-2"/>
          <w:w w:val="115"/>
          <w:sz w:val="25"/>
        </w:rPr>
        <w:t>amortisation</w:t>
      </w:r>
    </w:p>
    <w:p>
      <w:pPr>
        <w:pStyle w:val="Heading4"/>
        <w:spacing w:before="95"/>
        <w:ind w:left="144"/>
      </w:pPr>
      <w:r>
        <w:rPr>
          <w:b w:val="0"/>
        </w:rPr>
        <w:br w:type="column"/>
      </w:r>
      <w:r>
        <w:rPr>
          <w:color w:val="9C5360"/>
        </w:rPr>
        <w:t>Proposed</w:t>
      </w:r>
      <w:r>
        <w:rPr>
          <w:color w:val="9C5360"/>
          <w:spacing w:val="-1"/>
        </w:rPr>
        <w:t> </w:t>
      </w:r>
      <w:r>
        <w:rPr>
          <w:color w:val="9C5360"/>
          <w:spacing w:val="-2"/>
          <w:w w:val="105"/>
        </w:rPr>
        <w:t>Solution</w:t>
      </w:r>
    </w:p>
    <w:p>
      <w:pPr>
        <w:tabs>
          <w:tab w:pos="5489" w:val="left" w:leader="none"/>
        </w:tabs>
        <w:spacing w:line="292" w:lineRule="auto" w:before="302"/>
        <w:ind w:left="144" w:right="1336" w:firstLine="607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5736335</wp:posOffset>
            </wp:positionH>
            <wp:positionV relativeFrom="paragraph">
              <wp:posOffset>1289327</wp:posOffset>
            </wp:positionV>
            <wp:extent cx="5800344" cy="3285744"/>
            <wp:effectExtent l="0" t="0" r="0" b="0"/>
            <wp:wrapNone/>
            <wp:docPr id="11" name="image5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44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115"/>
          <w:sz w:val="25"/>
        </w:rPr>
        <w:t>A rule-driven generator that ingests a loan master CSV and produces: reducing-balance amortisation schedules, borrower-level PDFs, and a configurable rules-engine for rate resets,</w:t>
      </w:r>
      <w:r>
        <w:rPr>
          <w:color w:val="494949"/>
          <w:sz w:val="25"/>
        </w:rPr>
        <w:tab/>
      </w:r>
      <w:r>
        <w:rPr>
          <w:color w:val="494949"/>
          <w:w w:val="110"/>
          <w:sz w:val="25"/>
        </w:rPr>
        <w:t>rounding, and prepayments </w:t>
      </w:r>
      <w:r>
        <w:rPr>
          <w:color w:val="494949"/>
          <w:w w:val="110"/>
          <w:sz w:val="25"/>
        </w:rPr>
        <w:t>— </w:t>
      </w:r>
      <w:r>
        <w:rPr>
          <w:color w:val="494949"/>
          <w:w w:val="115"/>
          <w:sz w:val="25"/>
        </w:rPr>
        <w:t>all auditable and testable.</w:t>
      </w:r>
    </w:p>
    <w:p>
      <w:pPr>
        <w:spacing w:after="0" w:line="292" w:lineRule="auto"/>
        <w:jc w:val="left"/>
        <w:rPr>
          <w:sz w:val="25"/>
        </w:rPr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7163" w:space="829"/>
            <w:col w:w="103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Heading1"/>
      </w:pPr>
      <w:r>
        <w:rPr>
          <w:color w:val="9C5360"/>
        </w:rPr>
        <w:t>Input</w:t>
      </w:r>
      <w:r>
        <w:rPr>
          <w:color w:val="9C5360"/>
          <w:spacing w:val="7"/>
        </w:rPr>
        <w:t> </w:t>
      </w:r>
      <w:r>
        <w:rPr>
          <w:color w:val="9C5360"/>
        </w:rPr>
        <w:t>Data</w:t>
      </w:r>
      <w:r>
        <w:rPr>
          <w:color w:val="9C5360"/>
          <w:spacing w:val="7"/>
        </w:rPr>
        <w:t> </w:t>
      </w:r>
      <w:r>
        <w:rPr>
          <w:color w:val="9C5360"/>
        </w:rPr>
        <w:t>&amp;</w:t>
      </w:r>
      <w:r>
        <w:rPr>
          <w:color w:val="9C5360"/>
          <w:spacing w:val="8"/>
        </w:rPr>
        <w:t> </w:t>
      </w:r>
      <w:r>
        <w:rPr>
          <w:color w:val="9C5360"/>
        </w:rPr>
        <w:t>Project</w:t>
      </w:r>
      <w:r>
        <w:rPr>
          <w:color w:val="9C5360"/>
          <w:spacing w:val="8"/>
        </w:rPr>
        <w:t> </w:t>
      </w:r>
      <w:r>
        <w:rPr>
          <w:color w:val="9C5360"/>
          <w:spacing w:val="-2"/>
        </w:rPr>
        <w:t>Modules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9"/>
        <w:rPr>
          <w:rFonts w:ascii="Century Gothic"/>
          <w:b/>
          <w:sz w:val="24"/>
        </w:rPr>
      </w:pPr>
    </w:p>
    <w:p>
      <w:pPr>
        <w:spacing w:after="0"/>
        <w:rPr>
          <w:rFonts w:ascii="Century Gothic"/>
          <w:sz w:val="24"/>
        </w:rPr>
        <w:sectPr>
          <w:pgSz w:w="19200" w:h="10800" w:orient="landscape"/>
          <w:pgMar w:header="0" w:footer="219" w:top="1220" w:bottom="400" w:left="900" w:right="0"/>
        </w:sectPr>
      </w:pPr>
    </w:p>
    <w:p>
      <w:pPr>
        <w:pStyle w:val="Heading2"/>
        <w:ind w:left="2934" w:right="4402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661416</wp:posOffset>
            </wp:positionH>
            <wp:positionV relativeFrom="paragraph">
              <wp:posOffset>75925</wp:posOffset>
            </wp:positionV>
            <wp:extent cx="1542287" cy="1927860"/>
            <wp:effectExtent l="0" t="0" r="0" b="0"/>
            <wp:wrapNone/>
            <wp:docPr id="13" name="image6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7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-2"/>
          <w:w w:val="105"/>
        </w:rPr>
        <w:t>Inputs</w:t>
      </w:r>
    </w:p>
    <w:p>
      <w:pPr>
        <w:pStyle w:val="BodyText"/>
        <w:tabs>
          <w:tab w:pos="5551" w:val="left" w:leader="none"/>
        </w:tabs>
        <w:spacing w:line="314" w:lineRule="auto" w:before="288"/>
        <w:ind w:left="2942" w:right="38" w:firstLine="698"/>
      </w:pPr>
      <w:r>
        <w:rPr>
          <w:color w:val="494949"/>
          <w:w w:val="110"/>
        </w:rPr>
        <w:t>Loan master CSV: borrower ID, principal, tenor (months), start date, annual rate(s),</w:t>
      </w:r>
      <w:r>
        <w:rPr>
          <w:color w:val="494949"/>
        </w:rPr>
        <w:tab/>
      </w:r>
      <w:r>
        <w:rPr>
          <w:color w:val="494949"/>
          <w:w w:val="110"/>
        </w:rPr>
        <w:t>interest type (fixed/floating), EMI frequency, prepayment events, and rounding policy.</w:t>
      </w:r>
    </w:p>
    <w:p>
      <w:pPr>
        <w:pStyle w:val="Heading2"/>
        <w:ind w:left="2943"/>
      </w:pPr>
      <w:r>
        <w:rPr>
          <w:b w:val="0"/>
        </w:rPr>
        <w:br w:type="column"/>
      </w:r>
      <w:r>
        <w:rPr>
          <w:color w:val="494949"/>
          <w:spacing w:val="-2"/>
        </w:rPr>
        <w:t>Modules</w:t>
      </w:r>
    </w:p>
    <w:p>
      <w:pPr>
        <w:pStyle w:val="BodyText"/>
        <w:spacing w:line="314" w:lineRule="auto" w:before="288"/>
        <w:ind w:left="2943" w:right="1125" w:firstLine="7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6213347</wp:posOffset>
            </wp:positionH>
            <wp:positionV relativeFrom="paragraph">
              <wp:posOffset>-272717</wp:posOffset>
            </wp:positionV>
            <wp:extent cx="1542288" cy="1927860"/>
            <wp:effectExtent l="0" t="0" r="0" b="0"/>
            <wp:wrapNone/>
            <wp:docPr id="15" name="image7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115"/>
        </w:rPr>
        <w:t>1)</w:t>
      </w:r>
      <w:r>
        <w:rPr>
          <w:color w:val="494949"/>
          <w:spacing w:val="-16"/>
          <w:w w:val="115"/>
        </w:rPr>
        <w:t> </w:t>
      </w:r>
      <w:r>
        <w:rPr>
          <w:color w:val="494949"/>
          <w:w w:val="115"/>
        </w:rPr>
        <w:t>CSV</w:t>
      </w:r>
      <w:r>
        <w:rPr>
          <w:color w:val="494949"/>
          <w:spacing w:val="-16"/>
          <w:w w:val="115"/>
        </w:rPr>
        <w:t> </w:t>
      </w:r>
      <w:r>
        <w:rPr>
          <w:color w:val="494949"/>
          <w:w w:val="115"/>
        </w:rPr>
        <w:t>Parser</w:t>
      </w:r>
      <w:r>
        <w:rPr>
          <w:color w:val="494949"/>
          <w:spacing w:val="-19"/>
          <w:w w:val="115"/>
        </w:rPr>
        <w:t> </w:t>
      </w:r>
      <w:r>
        <w:rPr>
          <w:color w:val="494949"/>
          <w:w w:val="115"/>
        </w:rPr>
        <w:t>&amp;</w:t>
      </w:r>
      <w:r>
        <w:rPr>
          <w:color w:val="494949"/>
          <w:spacing w:val="-15"/>
          <w:w w:val="115"/>
        </w:rPr>
        <w:t> </w:t>
      </w:r>
      <w:r>
        <w:rPr>
          <w:color w:val="494949"/>
          <w:w w:val="115"/>
        </w:rPr>
        <w:t>Validator</w:t>
      </w:r>
      <w:r>
        <w:rPr>
          <w:color w:val="494949"/>
          <w:spacing w:val="-16"/>
          <w:w w:val="115"/>
        </w:rPr>
        <w:t> </w:t>
      </w:r>
      <w:r>
        <w:rPr>
          <w:color w:val="494949"/>
          <w:w w:val="115"/>
        </w:rPr>
        <w:t>2)</w:t>
      </w:r>
      <w:r>
        <w:rPr>
          <w:color w:val="494949"/>
          <w:spacing w:val="-18"/>
          <w:w w:val="115"/>
        </w:rPr>
        <w:t> </w:t>
      </w:r>
      <w:r>
        <w:rPr>
          <w:color w:val="494949"/>
          <w:w w:val="115"/>
        </w:rPr>
        <w:t>Rate</w:t>
      </w:r>
      <w:r>
        <w:rPr>
          <w:color w:val="494949"/>
          <w:spacing w:val="-15"/>
          <w:w w:val="115"/>
        </w:rPr>
        <w:t> </w:t>
      </w:r>
      <w:r>
        <w:rPr>
          <w:color w:val="494949"/>
          <w:w w:val="115"/>
        </w:rPr>
        <w:t>Engine &amp; Reset Handler 3) Amortisation Calculator 4) Rounding &amp; Residual Manager 5) PDF Exporter &amp; Batch Scheduler 6) Test Harness &amp; Audit </w:t>
      </w:r>
      <w:r>
        <w:rPr>
          <w:color w:val="494949"/>
          <w:spacing w:val="-2"/>
          <w:w w:val="115"/>
        </w:rPr>
        <w:t>Logger</w:t>
      </w:r>
    </w:p>
    <w:p>
      <w:pPr>
        <w:spacing w:after="0" w:line="314" w:lineRule="auto"/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8484" w:space="260"/>
            <w:col w:w="9556"/>
          </w:cols>
        </w:sectPr>
      </w:pPr>
    </w:p>
    <w:p>
      <w:pPr>
        <w:pStyle w:val="Heading1"/>
        <w:spacing w:before="145"/>
      </w:pPr>
      <w:r>
        <w:rPr>
          <w:color w:val="9C5360"/>
          <w:w w:val="105"/>
        </w:rPr>
        <w:t>System</w:t>
      </w:r>
      <w:r>
        <w:rPr>
          <w:color w:val="9C5360"/>
          <w:spacing w:val="-43"/>
          <w:w w:val="105"/>
        </w:rPr>
        <w:t> </w:t>
      </w:r>
      <w:r>
        <w:rPr>
          <w:color w:val="9C5360"/>
          <w:w w:val="105"/>
        </w:rPr>
        <w:t>Architecture</w:t>
      </w:r>
      <w:r>
        <w:rPr>
          <w:color w:val="9C5360"/>
          <w:spacing w:val="-43"/>
          <w:w w:val="105"/>
        </w:rPr>
        <w:t> </w:t>
      </w:r>
      <w:r>
        <w:rPr>
          <w:color w:val="9C5360"/>
          <w:w w:val="105"/>
        </w:rPr>
        <w:t>&amp;</w:t>
      </w:r>
      <w:r>
        <w:rPr>
          <w:color w:val="9C5360"/>
          <w:spacing w:val="-47"/>
          <w:w w:val="105"/>
        </w:rPr>
        <w:t> </w:t>
      </w:r>
      <w:r>
        <w:rPr>
          <w:color w:val="9C5360"/>
          <w:spacing w:val="-2"/>
          <w:w w:val="105"/>
        </w:rPr>
        <w:t>Workflow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11"/>
        <w:rPr>
          <w:rFonts w:ascii="Century Gothic"/>
          <w:b/>
          <w:sz w:val="20"/>
        </w:rPr>
      </w:pPr>
    </w:p>
    <w:p>
      <w:pPr>
        <w:spacing w:after="0"/>
        <w:rPr>
          <w:rFonts w:ascii="Century Gothic"/>
          <w:sz w:val="20"/>
        </w:rPr>
        <w:sectPr>
          <w:pgSz w:w="19200" w:h="10800" w:orient="landscape"/>
          <w:pgMar w:header="0" w:footer="219" w:top="1220" w:bottom="400" w:left="900" w:right="0"/>
        </w:sectPr>
      </w:pPr>
    </w:p>
    <w:p>
      <w:pPr>
        <w:pStyle w:val="BodyText"/>
        <w:rPr>
          <w:rFonts w:ascii="Century Gothic"/>
          <w:b/>
          <w:sz w:val="30"/>
        </w:rPr>
      </w:pPr>
    </w:p>
    <w:p>
      <w:pPr>
        <w:pStyle w:val="BodyText"/>
        <w:rPr>
          <w:rFonts w:ascii="Century Gothic"/>
          <w:b/>
          <w:sz w:val="30"/>
        </w:rPr>
      </w:pPr>
    </w:p>
    <w:p>
      <w:pPr>
        <w:pStyle w:val="BodyText"/>
        <w:rPr>
          <w:rFonts w:ascii="Century Gothic"/>
          <w:b/>
          <w:sz w:val="30"/>
        </w:rPr>
      </w:pPr>
    </w:p>
    <w:p>
      <w:pPr>
        <w:pStyle w:val="BodyText"/>
        <w:rPr>
          <w:rFonts w:ascii="Century Gothic"/>
          <w:b/>
          <w:sz w:val="22"/>
        </w:rPr>
      </w:pPr>
    </w:p>
    <w:p>
      <w:pPr>
        <w:spacing w:before="0"/>
        <w:ind w:left="0" w:right="38" w:firstLine="0"/>
        <w:jc w:val="right"/>
        <w:rPr>
          <w:rFonts w:ascii="Century Gothic"/>
          <w:b/>
          <w:sz w:val="23"/>
        </w:rPr>
      </w:pPr>
      <w:r>
        <w:rPr>
          <w:rFonts w:ascii="Century Gothic"/>
          <w:b/>
          <w:color w:val="494949"/>
          <w:spacing w:val="-2"/>
          <w:sz w:val="23"/>
        </w:rPr>
        <w:t>Validation</w:t>
      </w:r>
    </w:p>
    <w:p>
      <w:pPr>
        <w:pStyle w:val="BodyText"/>
        <w:spacing w:before="113"/>
        <w:ind w:left="3548"/>
      </w:pPr>
      <w:r>
        <w:rPr/>
        <w:br w:type="column"/>
      </w:r>
      <w:r>
        <w:rPr>
          <w:color w:val="494949"/>
          <w:w w:val="110"/>
        </w:rPr>
        <w:t>Workflow</w:t>
      </w:r>
      <w:r>
        <w:rPr>
          <w:color w:val="494949"/>
          <w:spacing w:val="-12"/>
          <w:w w:val="110"/>
        </w:rPr>
        <w:t> </w:t>
      </w:r>
      <w:r>
        <w:rPr>
          <w:color w:val="494949"/>
          <w:spacing w:val="-2"/>
          <w:w w:val="110"/>
        </w:rPr>
        <w:t>summary: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2"/>
        </w:numPr>
        <w:tabs>
          <w:tab w:pos="3312" w:val="left" w:leader="none"/>
          <w:tab w:pos="3313" w:val="left" w:leader="none"/>
        </w:tabs>
        <w:spacing w:line="240" w:lineRule="auto" w:before="0" w:after="0"/>
        <w:ind w:left="3313" w:right="0" w:hanging="464"/>
        <w:jc w:val="left"/>
        <w:rPr>
          <w:sz w:val="29"/>
        </w:rPr>
      </w:pPr>
      <w:r>
        <w:rPr>
          <w:color w:val="494949"/>
          <w:w w:val="110"/>
          <w:sz w:val="29"/>
        </w:rPr>
        <w:t>Upload</w:t>
      </w:r>
      <w:r>
        <w:rPr>
          <w:color w:val="494949"/>
          <w:spacing w:val="24"/>
          <w:w w:val="110"/>
          <w:sz w:val="29"/>
        </w:rPr>
        <w:t> </w:t>
      </w:r>
      <w:r>
        <w:rPr>
          <w:color w:val="494949"/>
          <w:w w:val="110"/>
          <w:sz w:val="29"/>
        </w:rPr>
        <w:t>loan</w:t>
      </w:r>
      <w:r>
        <w:rPr>
          <w:color w:val="494949"/>
          <w:spacing w:val="26"/>
          <w:w w:val="110"/>
          <w:sz w:val="29"/>
        </w:rPr>
        <w:t> </w:t>
      </w:r>
      <w:r>
        <w:rPr>
          <w:color w:val="494949"/>
          <w:w w:val="110"/>
          <w:sz w:val="29"/>
        </w:rPr>
        <w:t>master</w:t>
      </w:r>
      <w:r>
        <w:rPr>
          <w:color w:val="494949"/>
          <w:spacing w:val="19"/>
          <w:w w:val="110"/>
          <w:sz w:val="29"/>
        </w:rPr>
        <w:t> </w:t>
      </w:r>
      <w:r>
        <w:rPr>
          <w:color w:val="494949"/>
          <w:w w:val="110"/>
          <w:sz w:val="29"/>
        </w:rPr>
        <w:t>CSV</w:t>
      </w:r>
      <w:r>
        <w:rPr>
          <w:color w:val="494949"/>
          <w:spacing w:val="25"/>
          <w:w w:val="110"/>
          <w:sz w:val="29"/>
        </w:rPr>
        <w:t> </w:t>
      </w:r>
      <w:r>
        <w:rPr>
          <w:color w:val="494949"/>
          <w:w w:val="110"/>
          <w:sz w:val="29"/>
        </w:rPr>
        <w:t>→</w:t>
      </w:r>
      <w:r>
        <w:rPr>
          <w:color w:val="494949"/>
          <w:spacing w:val="23"/>
          <w:w w:val="110"/>
          <w:sz w:val="29"/>
        </w:rPr>
        <w:t> </w:t>
      </w:r>
      <w:r>
        <w:rPr>
          <w:color w:val="494949"/>
          <w:w w:val="110"/>
          <w:sz w:val="29"/>
        </w:rPr>
        <w:t>schema</w:t>
      </w:r>
      <w:r>
        <w:rPr>
          <w:color w:val="494949"/>
          <w:spacing w:val="19"/>
          <w:w w:val="110"/>
          <w:sz w:val="29"/>
        </w:rPr>
        <w:t> </w:t>
      </w:r>
      <w:r>
        <w:rPr>
          <w:color w:val="494949"/>
          <w:spacing w:val="-2"/>
          <w:w w:val="110"/>
          <w:sz w:val="29"/>
        </w:rPr>
        <w:t>validation</w:t>
      </w:r>
    </w:p>
    <w:p>
      <w:pPr>
        <w:pStyle w:val="ListParagraph"/>
        <w:numPr>
          <w:ilvl w:val="0"/>
          <w:numId w:val="2"/>
        </w:numPr>
        <w:tabs>
          <w:tab w:pos="3312" w:val="left" w:leader="none"/>
          <w:tab w:pos="3313" w:val="left" w:leader="none"/>
        </w:tabs>
        <w:spacing w:line="240" w:lineRule="auto" w:before="107" w:after="0"/>
        <w:ind w:left="3313" w:right="0" w:hanging="464"/>
        <w:jc w:val="left"/>
        <w:rPr>
          <w:sz w:val="29"/>
        </w:rPr>
      </w:pPr>
      <w:r>
        <w:rPr>
          <w:color w:val="494949"/>
          <w:w w:val="115"/>
          <w:sz w:val="29"/>
        </w:rPr>
        <w:t>Normalize</w:t>
      </w:r>
      <w:r>
        <w:rPr>
          <w:color w:val="494949"/>
          <w:spacing w:val="-15"/>
          <w:w w:val="115"/>
          <w:sz w:val="29"/>
        </w:rPr>
        <w:t> </w:t>
      </w:r>
      <w:r>
        <w:rPr>
          <w:color w:val="494949"/>
          <w:w w:val="115"/>
          <w:sz w:val="29"/>
        </w:rPr>
        <w:t>rates;</w:t>
      </w:r>
      <w:r>
        <w:rPr>
          <w:color w:val="494949"/>
          <w:spacing w:val="-14"/>
          <w:w w:val="115"/>
          <w:sz w:val="29"/>
        </w:rPr>
        <w:t> </w:t>
      </w:r>
      <w:r>
        <w:rPr>
          <w:color w:val="494949"/>
          <w:w w:val="115"/>
          <w:sz w:val="29"/>
        </w:rPr>
        <w:t>apply</w:t>
      </w:r>
      <w:r>
        <w:rPr>
          <w:color w:val="494949"/>
          <w:spacing w:val="-11"/>
          <w:w w:val="115"/>
          <w:sz w:val="29"/>
        </w:rPr>
        <w:t> </w:t>
      </w:r>
      <w:r>
        <w:rPr>
          <w:color w:val="494949"/>
          <w:w w:val="115"/>
          <w:sz w:val="29"/>
        </w:rPr>
        <w:t>scheduled</w:t>
      </w:r>
      <w:r>
        <w:rPr>
          <w:color w:val="494949"/>
          <w:spacing w:val="-13"/>
          <w:w w:val="115"/>
          <w:sz w:val="29"/>
        </w:rPr>
        <w:t> </w:t>
      </w:r>
      <w:r>
        <w:rPr>
          <w:color w:val="494949"/>
          <w:w w:val="115"/>
          <w:sz w:val="29"/>
        </w:rPr>
        <w:t>floating-rate</w:t>
      </w:r>
      <w:r>
        <w:rPr>
          <w:color w:val="494949"/>
          <w:spacing w:val="-13"/>
          <w:w w:val="115"/>
          <w:sz w:val="29"/>
        </w:rPr>
        <w:t> </w:t>
      </w:r>
      <w:r>
        <w:rPr>
          <w:color w:val="494949"/>
          <w:spacing w:val="-2"/>
          <w:w w:val="115"/>
          <w:sz w:val="29"/>
        </w:rPr>
        <w:t>resets</w:t>
      </w:r>
    </w:p>
    <w:p>
      <w:pPr>
        <w:pStyle w:val="ListParagraph"/>
        <w:numPr>
          <w:ilvl w:val="0"/>
          <w:numId w:val="2"/>
        </w:numPr>
        <w:tabs>
          <w:tab w:pos="3312" w:val="left" w:leader="none"/>
          <w:tab w:pos="3313" w:val="left" w:leader="none"/>
        </w:tabs>
        <w:spacing w:line="240" w:lineRule="auto" w:before="109" w:after="0"/>
        <w:ind w:left="3313" w:right="0" w:hanging="464"/>
        <w:jc w:val="left"/>
        <w:rPr>
          <w:sz w:val="29"/>
        </w:rPr>
      </w:pPr>
      <w:r>
        <w:rPr/>
        <w:pict>
          <v:group style="position:absolute;margin-left:76.207062pt;margin-top:14.682728pt;width:376.7pt;height:126.8pt;mso-position-horizontal-relative:page;mso-position-vertical-relative:paragraph;z-index:-15901184" id="docshapegroup2" coordorigin="1524,294" coordsize="7534,2536" alt="preencoded.png">
            <v:shape style="position:absolute;left:1524;top:293;width:7534;height:2536" type="#_x0000_t75" id="docshape3" alt="preencoded.png" stroked="false">
              <v:imagedata r:id="rId14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091;top:327;width:1468;height:300" type="#_x0000_t202" id="docshape4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23"/>
                      </w:rPr>
                    </w:pPr>
                    <w:r>
                      <w:rPr>
                        <w:rFonts w:ascii="Century Gothic"/>
                        <w:b/>
                        <w:color w:val="494949"/>
                        <w:spacing w:val="-2"/>
                        <w:w w:val="105"/>
                        <w:sz w:val="23"/>
                      </w:rPr>
                      <w:t>Amortisation</w:t>
                    </w:r>
                  </w:p>
                </w:txbxContent>
              </v:textbox>
              <w10:wrap type="none"/>
            </v:shape>
            <v:shape style="position:absolute;left:1761;top:2075;width:1229;height:300" type="#_x0000_t202" id="docshape5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23"/>
                      </w:rPr>
                    </w:pPr>
                    <w:r>
                      <w:rPr>
                        <w:rFonts w:ascii="Century Gothic"/>
                        <w:b/>
                        <w:color w:val="494949"/>
                        <w:sz w:val="23"/>
                      </w:rPr>
                      <w:t>CSV</w:t>
                    </w:r>
                    <w:r>
                      <w:rPr>
                        <w:rFonts w:ascii="Century Gothic"/>
                        <w:b/>
                        <w:color w:val="494949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entury Gothic"/>
                        <w:b/>
                        <w:color w:val="494949"/>
                        <w:spacing w:val="-2"/>
                        <w:sz w:val="23"/>
                      </w:rPr>
                      <w:t>Ingest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94949"/>
          <w:w w:val="115"/>
          <w:sz w:val="29"/>
        </w:rPr>
        <w:t>Compute</w:t>
      </w:r>
      <w:r>
        <w:rPr>
          <w:color w:val="494949"/>
          <w:spacing w:val="-3"/>
          <w:w w:val="115"/>
          <w:sz w:val="29"/>
        </w:rPr>
        <w:t> </w:t>
      </w:r>
      <w:r>
        <w:rPr>
          <w:color w:val="494949"/>
          <w:w w:val="115"/>
          <w:sz w:val="29"/>
        </w:rPr>
        <w:t>per-period</w:t>
      </w:r>
      <w:r>
        <w:rPr>
          <w:color w:val="494949"/>
          <w:spacing w:val="4"/>
          <w:w w:val="115"/>
          <w:sz w:val="29"/>
        </w:rPr>
        <w:t> </w:t>
      </w:r>
      <w:r>
        <w:rPr>
          <w:color w:val="494949"/>
          <w:w w:val="115"/>
          <w:sz w:val="29"/>
        </w:rPr>
        <w:t>principal</w:t>
      </w:r>
      <w:r>
        <w:rPr>
          <w:color w:val="494949"/>
          <w:spacing w:val="1"/>
          <w:w w:val="115"/>
          <w:sz w:val="29"/>
        </w:rPr>
        <w:t> </w:t>
      </w:r>
      <w:r>
        <w:rPr>
          <w:color w:val="494949"/>
          <w:w w:val="115"/>
          <w:sz w:val="29"/>
        </w:rPr>
        <w:t>&amp;</w:t>
      </w:r>
      <w:r>
        <w:rPr>
          <w:color w:val="494949"/>
          <w:spacing w:val="2"/>
          <w:w w:val="115"/>
          <w:sz w:val="29"/>
        </w:rPr>
        <w:t> </w:t>
      </w:r>
      <w:r>
        <w:rPr>
          <w:color w:val="494949"/>
          <w:w w:val="115"/>
          <w:sz w:val="29"/>
        </w:rPr>
        <w:t>interest </w:t>
      </w:r>
      <w:r>
        <w:rPr>
          <w:color w:val="494949"/>
          <w:spacing w:val="-2"/>
          <w:w w:val="115"/>
          <w:sz w:val="29"/>
        </w:rPr>
        <w:t>(reducing-</w:t>
      </w:r>
    </w:p>
    <w:p>
      <w:pPr>
        <w:pStyle w:val="BodyText"/>
        <w:spacing w:before="109"/>
        <w:ind w:left="3312"/>
      </w:pPr>
      <w:r>
        <w:rPr>
          <w:color w:val="494949"/>
          <w:spacing w:val="-2"/>
          <w:w w:val="115"/>
        </w:rPr>
        <w:t>balance)</w:t>
      </w:r>
    </w:p>
    <w:p>
      <w:pPr>
        <w:pStyle w:val="ListParagraph"/>
        <w:numPr>
          <w:ilvl w:val="0"/>
          <w:numId w:val="2"/>
        </w:numPr>
        <w:tabs>
          <w:tab w:pos="3312" w:val="left" w:leader="none"/>
          <w:tab w:pos="3313" w:val="left" w:leader="none"/>
        </w:tabs>
        <w:spacing w:line="240" w:lineRule="auto" w:before="110" w:after="0"/>
        <w:ind w:left="3313" w:right="0" w:hanging="464"/>
        <w:jc w:val="left"/>
        <w:rPr>
          <w:sz w:val="29"/>
        </w:rPr>
      </w:pPr>
      <w:r>
        <w:rPr>
          <w:color w:val="494949"/>
          <w:w w:val="115"/>
          <w:sz w:val="29"/>
        </w:rPr>
        <w:t>Apply</w:t>
      </w:r>
      <w:r>
        <w:rPr>
          <w:color w:val="494949"/>
          <w:spacing w:val="-8"/>
          <w:w w:val="115"/>
          <w:sz w:val="29"/>
        </w:rPr>
        <w:t> </w:t>
      </w:r>
      <w:r>
        <w:rPr>
          <w:color w:val="494949"/>
          <w:w w:val="115"/>
          <w:sz w:val="29"/>
        </w:rPr>
        <w:t>rounding</w:t>
      </w:r>
      <w:r>
        <w:rPr>
          <w:color w:val="494949"/>
          <w:spacing w:val="-4"/>
          <w:w w:val="115"/>
          <w:sz w:val="29"/>
        </w:rPr>
        <w:t> </w:t>
      </w:r>
      <w:r>
        <w:rPr>
          <w:color w:val="494949"/>
          <w:w w:val="115"/>
          <w:sz w:val="29"/>
        </w:rPr>
        <w:t>policy</w:t>
      </w:r>
      <w:r>
        <w:rPr>
          <w:color w:val="494949"/>
          <w:spacing w:val="-11"/>
          <w:w w:val="115"/>
          <w:sz w:val="29"/>
        </w:rPr>
        <w:t> </w:t>
      </w:r>
      <w:r>
        <w:rPr>
          <w:color w:val="494949"/>
          <w:w w:val="115"/>
          <w:sz w:val="29"/>
        </w:rPr>
        <w:t>and</w:t>
      </w:r>
      <w:r>
        <w:rPr>
          <w:color w:val="494949"/>
          <w:spacing w:val="-7"/>
          <w:w w:val="115"/>
          <w:sz w:val="29"/>
        </w:rPr>
        <w:t> </w:t>
      </w:r>
      <w:r>
        <w:rPr>
          <w:color w:val="494949"/>
          <w:w w:val="115"/>
          <w:sz w:val="29"/>
        </w:rPr>
        <w:t>allocate</w:t>
      </w:r>
      <w:r>
        <w:rPr>
          <w:color w:val="494949"/>
          <w:spacing w:val="-9"/>
          <w:w w:val="115"/>
          <w:sz w:val="29"/>
        </w:rPr>
        <w:t> </w:t>
      </w:r>
      <w:r>
        <w:rPr>
          <w:color w:val="494949"/>
          <w:w w:val="115"/>
          <w:sz w:val="29"/>
        </w:rPr>
        <w:t>residual</w:t>
      </w:r>
      <w:r>
        <w:rPr>
          <w:color w:val="494949"/>
          <w:spacing w:val="-10"/>
          <w:w w:val="115"/>
          <w:sz w:val="29"/>
        </w:rPr>
        <w:t> </w:t>
      </w:r>
      <w:r>
        <w:rPr>
          <w:color w:val="494949"/>
          <w:spacing w:val="-2"/>
          <w:w w:val="115"/>
          <w:sz w:val="29"/>
        </w:rPr>
        <w:t>paisa</w:t>
      </w:r>
    </w:p>
    <w:p>
      <w:pPr>
        <w:pStyle w:val="ListParagraph"/>
        <w:numPr>
          <w:ilvl w:val="0"/>
          <w:numId w:val="2"/>
        </w:numPr>
        <w:tabs>
          <w:tab w:pos="3312" w:val="left" w:leader="none"/>
          <w:tab w:pos="3313" w:val="left" w:leader="none"/>
        </w:tabs>
        <w:spacing w:line="240" w:lineRule="auto" w:before="109" w:after="0"/>
        <w:ind w:left="3313" w:right="0" w:hanging="464"/>
        <w:jc w:val="left"/>
        <w:rPr>
          <w:sz w:val="29"/>
        </w:rPr>
      </w:pPr>
      <w:r>
        <w:rPr>
          <w:color w:val="494949"/>
          <w:w w:val="115"/>
          <w:sz w:val="29"/>
        </w:rPr>
        <w:t>Produce</w:t>
      </w:r>
      <w:r>
        <w:rPr>
          <w:color w:val="494949"/>
          <w:spacing w:val="-3"/>
          <w:w w:val="115"/>
          <w:sz w:val="29"/>
        </w:rPr>
        <w:t> </w:t>
      </w:r>
      <w:r>
        <w:rPr>
          <w:color w:val="494949"/>
          <w:w w:val="115"/>
          <w:sz w:val="29"/>
        </w:rPr>
        <w:t>borrower-wise</w:t>
      </w:r>
      <w:r>
        <w:rPr>
          <w:color w:val="494949"/>
          <w:spacing w:val="2"/>
          <w:w w:val="115"/>
          <w:sz w:val="29"/>
        </w:rPr>
        <w:t> </w:t>
      </w:r>
      <w:r>
        <w:rPr>
          <w:color w:val="494949"/>
          <w:w w:val="115"/>
          <w:sz w:val="29"/>
        </w:rPr>
        <w:t>PDF</w:t>
      </w:r>
      <w:r>
        <w:rPr>
          <w:color w:val="494949"/>
          <w:spacing w:val="-1"/>
          <w:w w:val="115"/>
          <w:sz w:val="29"/>
        </w:rPr>
        <w:t> </w:t>
      </w:r>
      <w:r>
        <w:rPr>
          <w:color w:val="494949"/>
          <w:w w:val="115"/>
          <w:sz w:val="29"/>
        </w:rPr>
        <w:t>and batch </w:t>
      </w:r>
      <w:r>
        <w:rPr>
          <w:color w:val="494949"/>
          <w:spacing w:val="-2"/>
          <w:w w:val="115"/>
          <w:sz w:val="29"/>
        </w:rPr>
        <w:t>export</w:t>
      </w:r>
    </w:p>
    <w:p>
      <w:pPr>
        <w:spacing w:after="0" w:line="240" w:lineRule="auto"/>
        <w:jc w:val="left"/>
        <w:rPr>
          <w:sz w:val="29"/>
        </w:rPr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4016" w:space="2209"/>
            <w:col w:w="1207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spacing w:before="98"/>
        <w:ind w:left="4274" w:right="0" w:firstLine="0"/>
        <w:jc w:val="left"/>
        <w:rPr>
          <w:rFonts w:ascii="Century Gothic"/>
          <w:b/>
          <w:sz w:val="23"/>
        </w:rPr>
      </w:pPr>
      <w:r>
        <w:rPr/>
        <w:pict>
          <v:group style="position:absolute;margin-left:498.600006pt;margin-top:2.617384pt;width:409.8pt;height:81.850pt;mso-position-horizontal-relative:page;mso-position-vertical-relative:paragraph;z-index:15732224" id="docshapegroup6" coordorigin="9972,52" coordsize="8196,1637">
            <v:shape style="position:absolute;left:9972;top:52;width:8196;height:1637" id="docshape7" coordorigin="9972,52" coordsize="8196,1637" path="m17900,52l10240,52,10169,62,10105,89,10050,131,10009,185,9982,249,9972,320,9972,1421,9982,1493,10009,1556,10050,1611,10105,1653,10169,1680,10240,1689,17900,1689,17971,1680,18035,1653,18090,1611,18131,1556,18158,1493,18168,1421,18168,320,18158,249,18131,185,18090,131,18035,89,17971,62,17900,52xe" filled="true" fillcolor="#ffccd1" stroked="false">
              <v:path arrowok="t"/>
              <v:fill type="solid"/>
            </v:shape>
            <v:shape style="position:absolute;left:10269;top:503;width:372;height:298" type="#_x0000_t75" id="docshape8" alt="preencoded.png" stroked="false">
              <v:imagedata r:id="rId15" o:title=""/>
            </v:shape>
            <v:shape style="position:absolute;left:9972;top:52;width:8196;height:1637" type="#_x0000_t202" id="docshape9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Century Gothic"/>
                        <w:b/>
                        <w:sz w:val="33"/>
                      </w:rPr>
                    </w:pPr>
                  </w:p>
                  <w:p>
                    <w:pPr>
                      <w:spacing w:before="0"/>
                      <w:ind w:left="969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w w:val="115"/>
                        <w:sz w:val="29"/>
                      </w:rPr>
                      <w:t>Architecture supports</w:t>
                    </w:r>
                    <w:r>
                      <w:rPr>
                        <w:spacing w:val="-1"/>
                        <w:w w:val="115"/>
                        <w:sz w:val="29"/>
                      </w:rPr>
                      <w:t> </w:t>
                    </w:r>
                    <w:r>
                      <w:rPr>
                        <w:w w:val="115"/>
                        <w:sz w:val="29"/>
                      </w:rPr>
                      <w:t>replayable</w:t>
                    </w:r>
                    <w:r>
                      <w:rPr>
                        <w:spacing w:val="1"/>
                        <w:w w:val="115"/>
                        <w:sz w:val="29"/>
                      </w:rPr>
                      <w:t> </w:t>
                    </w:r>
                    <w:r>
                      <w:rPr>
                        <w:w w:val="115"/>
                        <w:sz w:val="29"/>
                      </w:rPr>
                      <w:t>calculations</w:t>
                    </w:r>
                    <w:r>
                      <w:rPr>
                        <w:spacing w:val="1"/>
                        <w:w w:val="115"/>
                        <w:sz w:val="29"/>
                      </w:rPr>
                      <w:t> </w:t>
                    </w:r>
                    <w:r>
                      <w:rPr>
                        <w:spacing w:val="-5"/>
                        <w:w w:val="115"/>
                        <w:sz w:val="29"/>
                      </w:rPr>
                      <w:t>for</w:t>
                    </w:r>
                  </w:p>
                  <w:p>
                    <w:pPr>
                      <w:spacing w:before="107"/>
                      <w:ind w:left="969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w w:val="115"/>
                        <w:sz w:val="29"/>
                      </w:rPr>
                      <w:t>audits</w:t>
                    </w:r>
                    <w:r>
                      <w:rPr>
                        <w:spacing w:val="-5"/>
                        <w:w w:val="115"/>
                        <w:sz w:val="29"/>
                      </w:rPr>
                      <w:t> </w:t>
                    </w:r>
                    <w:r>
                      <w:rPr>
                        <w:w w:val="115"/>
                        <w:sz w:val="29"/>
                      </w:rPr>
                      <w:t>and</w:t>
                    </w:r>
                    <w:r>
                      <w:rPr>
                        <w:spacing w:val="-1"/>
                        <w:w w:val="115"/>
                        <w:sz w:val="29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29"/>
                      </w:rPr>
                      <w:t>reconciliations.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entury Gothic"/>
          <w:b/>
          <w:color w:val="494949"/>
          <w:sz w:val="23"/>
        </w:rPr>
        <w:t>Rate</w:t>
      </w:r>
      <w:r>
        <w:rPr>
          <w:rFonts w:ascii="Century Gothic"/>
          <w:b/>
          <w:color w:val="494949"/>
          <w:spacing w:val="-10"/>
          <w:sz w:val="23"/>
        </w:rPr>
        <w:t> </w:t>
      </w:r>
      <w:r>
        <w:rPr>
          <w:rFonts w:ascii="Century Gothic"/>
          <w:b/>
          <w:color w:val="494949"/>
          <w:spacing w:val="-2"/>
          <w:sz w:val="23"/>
        </w:rPr>
        <w:t>Engine</w:t>
      </w:r>
    </w:p>
    <w:p>
      <w:pPr>
        <w:spacing w:after="0"/>
        <w:jc w:val="left"/>
        <w:rPr>
          <w:rFonts w:ascii="Century Gothic"/>
          <w:sz w:val="23"/>
        </w:rPr>
        <w:sectPr>
          <w:type w:val="continuous"/>
          <w:pgSz w:w="19200" w:h="10800" w:orient="landscape"/>
          <w:pgMar w:header="0" w:footer="219" w:top="0" w:bottom="0" w:left="900" w:right="0"/>
        </w:sectPr>
      </w:pPr>
    </w:p>
    <w:p>
      <w:pPr>
        <w:pStyle w:val="Heading1"/>
        <w:spacing w:before="144"/>
      </w:pPr>
      <w:r>
        <w:rPr>
          <w:color w:val="9C5360"/>
        </w:rPr>
        <w:t>Core</w:t>
      </w:r>
      <w:r>
        <w:rPr>
          <w:color w:val="9C5360"/>
          <w:spacing w:val="-8"/>
        </w:rPr>
        <w:t> </w:t>
      </w:r>
      <w:r>
        <w:rPr>
          <w:color w:val="9C5360"/>
        </w:rPr>
        <w:t>Concepts,</w:t>
      </w:r>
      <w:r>
        <w:rPr>
          <w:color w:val="9C5360"/>
          <w:spacing w:val="-9"/>
        </w:rPr>
        <w:t> </w:t>
      </w:r>
      <w:r>
        <w:rPr>
          <w:color w:val="9C5360"/>
        </w:rPr>
        <w:t>Algorithms</w:t>
      </w:r>
      <w:r>
        <w:rPr>
          <w:color w:val="9C5360"/>
          <w:spacing w:val="-6"/>
        </w:rPr>
        <w:t> </w:t>
      </w:r>
      <w:r>
        <w:rPr>
          <w:color w:val="9C5360"/>
        </w:rPr>
        <w:t>&amp;</w:t>
      </w:r>
      <w:r>
        <w:rPr>
          <w:color w:val="9C5360"/>
          <w:spacing w:val="-13"/>
        </w:rPr>
        <w:t> </w:t>
      </w:r>
      <w:r>
        <w:rPr>
          <w:color w:val="9C5360"/>
          <w:spacing w:val="-2"/>
        </w:rPr>
        <w:t>Processing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1"/>
        <w:rPr>
          <w:rFonts w:ascii="Century Gothic"/>
          <w:b/>
          <w:sz w:val="13"/>
        </w:rPr>
      </w:pPr>
      <w:r>
        <w:rPr/>
        <w:pict>
          <v:group style="position:absolute;margin-left:51.062027pt;margin-top:9.263308pt;width:203.65pt;height:44.85pt;mso-position-horizontal-relative:page;mso-position-vertical-relative:paragraph;z-index:-15724544;mso-wrap-distance-left:0;mso-wrap-distance-right:0" id="docshapegroup10" coordorigin="1021,185" coordsize="4073,897">
            <v:shape style="position:absolute;left:1021;top:593;width:4073;height:178" type="#_x0000_t75" id="docshape11" stroked="false">
              <v:imagedata r:id="rId16" o:title=""/>
            </v:shape>
            <v:shape style="position:absolute;left:2622;top:185;width:897;height:897" type="#_x0000_t75" id="docshape12" stroked="false">
              <v:imagedata r:id="rId17" o:title=""/>
            </v:shape>
            <v:shape style="position:absolute;left:3007;top:388;width:142;height:457" type="#_x0000_t202" id="docshape13" filled="false" stroked="false">
              <v:textbox inset="0,0,0,0">
                <w:txbxContent>
                  <w:p>
                    <w:pPr>
                      <w:spacing w:line="425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5"/>
                      </w:rPr>
                    </w:pPr>
                    <w:r>
                      <w:rPr>
                        <w:rFonts w:ascii="Century Gothic"/>
                        <w:b/>
                        <w:w w:val="62"/>
                        <w:sz w:val="35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entury Gothic"/>
          <w:b/>
          <w:sz w:val="13"/>
        </w:rPr>
      </w:pPr>
    </w:p>
    <w:p>
      <w:pPr>
        <w:pStyle w:val="Heading2"/>
        <w:spacing w:line="244" w:lineRule="auto"/>
        <w:ind w:left="479" w:right="14322"/>
      </w:pPr>
      <w:r>
        <w:rPr/>
        <w:pict>
          <v:group style="position:absolute;margin-left:268.742035pt;margin-top:-53.112072pt;width:205.65pt;height:310.7pt;mso-position-horizontal-relative:page;mso-position-vertical-relative:paragraph;z-index:15733760" id="docshapegroup14" coordorigin="5375,-1062" coordsize="4113,6214">
            <v:shape style="position:absolute;left:9447;top:-455;width:2;height:5606" id="docshape15" coordorigin="9447,-454" coordsize="0,5606" path="m9447,-454l9447,5151,9447,5151e" filled="false" stroked="true" strokeweight="3.985202pt" strokecolor="#e4b1b7">
              <v:path arrowok="t"/>
              <v:stroke dashstyle="solid"/>
            </v:shape>
            <v:shape style="position:absolute;left:5374;top:-654;width:4073;height:178" type="#_x0000_t75" id="docshape16" stroked="false">
              <v:imagedata r:id="rId18" o:title=""/>
            </v:shape>
            <v:shape style="position:absolute;left:6976;top:-1063;width:897;height:897" type="#_x0000_t75" id="docshape17" stroked="false">
              <v:imagedata r:id="rId19" o:title=""/>
            </v:shape>
            <v:shape style="position:absolute;left:7323;top:-859;width:223;height:457" type="#_x0000_t202" id="docshape18" filled="false" stroked="false">
              <v:textbox inset="0,0,0,0">
                <w:txbxContent>
                  <w:p>
                    <w:pPr>
                      <w:spacing w:line="425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5"/>
                      </w:rPr>
                    </w:pPr>
                    <w:r>
                      <w:rPr>
                        <w:rFonts w:ascii="Century Gothic"/>
                        <w:b/>
                        <w:w w:val="103"/>
                        <w:sz w:val="35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733;top:100;width:3122;height:3883" type="#_x0000_t202" id="docshape19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7"/>
                      </w:rPr>
                    </w:pPr>
                    <w:r>
                      <w:rPr>
                        <w:rFonts w:ascii="Century Gothic"/>
                        <w:b/>
                        <w:color w:val="494949"/>
                        <w:spacing w:val="-2"/>
                        <w:sz w:val="37"/>
                      </w:rPr>
                      <w:t>Floating-Rate </w:t>
                    </w:r>
                    <w:r>
                      <w:rPr>
                        <w:rFonts w:ascii="Century Gothic"/>
                        <w:b/>
                        <w:color w:val="494949"/>
                        <w:spacing w:val="-2"/>
                        <w:w w:val="105"/>
                        <w:sz w:val="37"/>
                      </w:rPr>
                      <w:t>Resets</w:t>
                    </w:r>
                  </w:p>
                  <w:p>
                    <w:pPr>
                      <w:spacing w:line="314" w:lineRule="auto" w:before="276"/>
                      <w:ind w:left="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5"/>
                        <w:sz w:val="29"/>
                      </w:rPr>
                      <w:t>On</w:t>
                    </w:r>
                    <w:r>
                      <w:rPr>
                        <w:color w:val="494949"/>
                        <w:spacing w:val="-10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reset</w:t>
                    </w:r>
                    <w:r>
                      <w:rPr>
                        <w:color w:val="494949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dates,</w:t>
                    </w:r>
                    <w:r>
                      <w:rPr>
                        <w:color w:val="494949"/>
                        <w:spacing w:val="-14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update periodic r and either keep EMI constant (adjust tenor) or re- amortise EMI using</w:t>
                    </w:r>
                  </w:p>
                  <w:p>
                    <w:pPr>
                      <w:spacing w:line="349" w:lineRule="exact" w:before="0"/>
                      <w:ind w:left="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0"/>
                        <w:sz w:val="29"/>
                      </w:rPr>
                      <w:t>remaining</w:t>
                    </w:r>
                    <w:r>
                      <w:rPr>
                        <w:color w:val="494949"/>
                        <w:spacing w:val="9"/>
                        <w:w w:val="110"/>
                        <w:sz w:val="29"/>
                      </w:rPr>
                      <w:t> </w:t>
                    </w:r>
                    <w:r>
                      <w:rPr>
                        <w:color w:val="494949"/>
                        <w:spacing w:val="-2"/>
                        <w:w w:val="110"/>
                        <w:sz w:val="29"/>
                      </w:rPr>
                      <w:t>tenor.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86.422058pt;margin-top:-53.112072pt;width:205.65pt;height:310.7pt;mso-position-horizontal-relative:page;mso-position-vertical-relative:paragraph;z-index:15734272" id="docshapegroup20" coordorigin="9728,-1062" coordsize="4113,6214">
            <v:shape style="position:absolute;left:13800;top:-455;width:2;height:5606" id="docshape21" coordorigin="13801,-454" coordsize="0,5606" path="m13801,-454l13801,5151,13801,5151e" filled="false" stroked="true" strokeweight="3.985202pt" strokecolor="#e4b1b7">
              <v:path arrowok="t"/>
              <v:stroke dashstyle="solid"/>
            </v:shape>
            <v:shape style="position:absolute;left:9728;top:-654;width:4073;height:178" type="#_x0000_t75" id="docshape22" stroked="false">
              <v:imagedata r:id="rId20" o:title=""/>
            </v:shape>
            <v:shape style="position:absolute;left:11330;top:-1063;width:897;height:897" type="#_x0000_t75" id="docshape23" stroked="false">
              <v:imagedata r:id="rId21" o:title=""/>
            </v:shape>
            <v:shape style="position:absolute;left:11672;top:-859;width:230;height:457" type="#_x0000_t202" id="docshape24" filled="false" stroked="false">
              <v:textbox inset="0,0,0,0">
                <w:txbxContent>
                  <w:p>
                    <w:pPr>
                      <w:spacing w:line="425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5"/>
                      </w:rPr>
                    </w:pPr>
                    <w:r>
                      <w:rPr>
                        <w:rFonts w:ascii="Century Gothic"/>
                        <w:b/>
                        <w:w w:val="107"/>
                        <w:sz w:val="35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0087;top:100;width:3183;height:4807" type="#_x0000_t202" id="docshape25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7"/>
                      </w:rPr>
                    </w:pPr>
                    <w:r>
                      <w:rPr>
                        <w:rFonts w:ascii="Century Gothic"/>
                        <w:b/>
                        <w:color w:val="494949"/>
                        <w:sz w:val="37"/>
                      </w:rPr>
                      <w:t>Rounding &amp; </w:t>
                    </w:r>
                    <w:r>
                      <w:rPr>
                        <w:rFonts w:ascii="Century Gothic"/>
                        <w:b/>
                        <w:color w:val="494949"/>
                        <w:spacing w:val="-4"/>
                        <w:sz w:val="37"/>
                      </w:rPr>
                      <w:t>Residual</w:t>
                    </w:r>
                    <w:r>
                      <w:rPr>
                        <w:rFonts w:ascii="Century Gothic"/>
                        <w:b/>
                        <w:color w:val="494949"/>
                        <w:spacing w:val="-22"/>
                        <w:sz w:val="37"/>
                      </w:rPr>
                      <w:t> </w:t>
                    </w:r>
                    <w:r>
                      <w:rPr>
                        <w:rFonts w:ascii="Century Gothic"/>
                        <w:b/>
                        <w:color w:val="494949"/>
                        <w:spacing w:val="-4"/>
                        <w:sz w:val="37"/>
                      </w:rPr>
                      <w:t>Handling</w:t>
                    </w:r>
                  </w:p>
                  <w:p>
                    <w:pPr>
                      <w:spacing w:line="314" w:lineRule="auto" w:before="276"/>
                      <w:ind w:left="0" w:right="79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5"/>
                        <w:sz w:val="29"/>
                      </w:rPr>
                      <w:t>Round each EMI component to nearest paisa;</w:t>
                    </w:r>
                    <w:r>
                      <w:rPr>
                        <w:color w:val="494949"/>
                        <w:spacing w:val="-19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track</w:t>
                    </w:r>
                    <w:r>
                      <w:rPr>
                        <w:color w:val="494949"/>
                        <w:spacing w:val="-19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cumulative rounding delta and assign final residual to last payment or an explicit closure</w:t>
                    </w:r>
                  </w:p>
                  <w:p>
                    <w:pPr>
                      <w:spacing w:line="346" w:lineRule="exact" w:before="0"/>
                      <w:ind w:left="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0"/>
                        <w:sz w:val="29"/>
                      </w:rPr>
                      <w:t>adjustment</w:t>
                    </w:r>
                    <w:r>
                      <w:rPr>
                        <w:color w:val="494949"/>
                        <w:spacing w:val="50"/>
                        <w:w w:val="110"/>
                        <w:sz w:val="29"/>
                      </w:rPr>
                      <w:t> </w:t>
                    </w:r>
                    <w:r>
                      <w:rPr>
                        <w:color w:val="494949"/>
                        <w:spacing w:val="-2"/>
                        <w:w w:val="110"/>
                        <w:sz w:val="29"/>
                      </w:rPr>
                      <w:t>rule.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04.10199pt;margin-top:-53.112072pt;width:205.65pt;height:310.7pt;mso-position-horizontal-relative:page;mso-position-vertical-relative:paragraph;z-index:15734784" id="docshapegroup26" coordorigin="14082,-1062" coordsize="4113,6214">
            <v:shape style="position:absolute;left:18154;top:-455;width:2;height:5606" id="docshape27" coordorigin="18154,-454" coordsize="0,5606" path="m18154,-454l18154,5151,18154,5151e" filled="false" stroked="true" strokeweight="3.985202pt" strokecolor="#e4b1b7">
              <v:path arrowok="t"/>
              <v:stroke dashstyle="solid"/>
            </v:shape>
            <v:shape style="position:absolute;left:14082;top:-654;width:4073;height:178" type="#_x0000_t75" id="docshape28" stroked="false">
              <v:imagedata r:id="rId22" o:title=""/>
            </v:shape>
            <v:shape style="position:absolute;left:15683;top:-1063;width:897;height:897" type="#_x0000_t75" id="docshape29" stroked="false">
              <v:imagedata r:id="rId23" o:title=""/>
            </v:shape>
            <v:shape style="position:absolute;left:16019;top:-859;width:244;height:457" type="#_x0000_t202" id="docshape30" filled="false" stroked="false">
              <v:textbox inset="0,0,0,0">
                <w:txbxContent>
                  <w:p>
                    <w:pPr>
                      <w:spacing w:line="425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5"/>
                      </w:rPr>
                    </w:pPr>
                    <w:r>
                      <w:rPr>
                        <w:rFonts w:ascii="Century Gothic"/>
                        <w:b/>
                        <w:w w:val="114"/>
                        <w:sz w:val="35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4441;top:100;width:3200;height:4346" type="#_x0000_t202" id="docshape31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37"/>
                      </w:rPr>
                    </w:pPr>
                    <w:r>
                      <w:rPr>
                        <w:rFonts w:ascii="Century Gothic"/>
                        <w:b/>
                        <w:color w:val="494949"/>
                        <w:sz w:val="37"/>
                      </w:rPr>
                      <w:t>Prepayments &amp; Partial</w:t>
                    </w:r>
                    <w:r>
                      <w:rPr>
                        <w:rFonts w:ascii="Century Gothic"/>
                        <w:b/>
                        <w:color w:val="494949"/>
                        <w:spacing w:val="20"/>
                        <w:sz w:val="37"/>
                      </w:rPr>
                      <w:t> </w:t>
                    </w:r>
                    <w:r>
                      <w:rPr>
                        <w:rFonts w:ascii="Century Gothic"/>
                        <w:b/>
                        <w:color w:val="494949"/>
                        <w:spacing w:val="-2"/>
                        <w:sz w:val="37"/>
                      </w:rPr>
                      <w:t>Closures</w:t>
                    </w:r>
                  </w:p>
                  <w:p>
                    <w:pPr>
                      <w:spacing w:line="314" w:lineRule="auto" w:before="276"/>
                      <w:ind w:left="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5"/>
                        <w:sz w:val="29"/>
                      </w:rPr>
                      <w:t>Apply prepayment to principal</w:t>
                    </w:r>
                    <w:r>
                      <w:rPr>
                        <w:color w:val="494949"/>
                        <w:spacing w:val="-19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on</w:t>
                    </w:r>
                    <w:r>
                      <w:rPr>
                        <w:color w:val="494949"/>
                        <w:spacing w:val="-19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event</w:t>
                    </w:r>
                    <w:r>
                      <w:rPr>
                        <w:color w:val="494949"/>
                        <w:spacing w:val="-19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w w:val="115"/>
                        <w:sz w:val="29"/>
                      </w:rPr>
                      <w:t>date, recalculate remaining schedule; support optional prepayment penalties and interest</w:t>
                    </w:r>
                  </w:p>
                  <w:p>
                    <w:pPr>
                      <w:spacing w:line="349" w:lineRule="exact" w:before="0"/>
                      <w:ind w:left="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494949"/>
                        <w:w w:val="115"/>
                        <w:sz w:val="29"/>
                      </w:rPr>
                      <w:t>accrual</w:t>
                    </w:r>
                    <w:r>
                      <w:rPr>
                        <w:color w:val="494949"/>
                        <w:spacing w:val="8"/>
                        <w:w w:val="115"/>
                        <w:sz w:val="29"/>
                      </w:rPr>
                      <w:t> </w:t>
                    </w:r>
                    <w:r>
                      <w:rPr>
                        <w:color w:val="494949"/>
                        <w:spacing w:val="-2"/>
                        <w:w w:val="115"/>
                        <w:sz w:val="29"/>
                      </w:rPr>
                      <w:t>adjustments.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94949"/>
          <w:spacing w:val="-2"/>
          <w:w w:val="95"/>
        </w:rPr>
        <w:t>Reducing-Balance </w:t>
      </w:r>
      <w:r>
        <w:rPr>
          <w:color w:val="494949"/>
          <w:spacing w:val="-2"/>
        </w:rPr>
        <w:t>Formula</w:t>
      </w:r>
    </w:p>
    <w:p>
      <w:pPr>
        <w:pStyle w:val="BodyText"/>
        <w:spacing w:before="282"/>
        <w:ind w:left="479"/>
      </w:pPr>
      <w:r>
        <w:rPr>
          <w:color w:val="494949"/>
          <w:w w:val="105"/>
        </w:rPr>
        <w:t>EMI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=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P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*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r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*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(1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+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r)^n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/</w:t>
      </w:r>
      <w:r>
        <w:rPr>
          <w:color w:val="494949"/>
          <w:spacing w:val="5"/>
          <w:w w:val="105"/>
        </w:rPr>
        <w:t> </w:t>
      </w:r>
      <w:r>
        <w:rPr>
          <w:color w:val="494949"/>
          <w:spacing w:val="-5"/>
          <w:w w:val="125"/>
        </w:rPr>
        <w:t>((</w:t>
      </w:r>
      <w:r>
        <w:rPr>
          <w:color w:val="494949"/>
          <w:spacing w:val="-5"/>
          <w:w w:val="63"/>
        </w:rPr>
        <w:t>1</w:t>
      </w:r>
    </w:p>
    <w:p>
      <w:pPr>
        <w:pStyle w:val="BodyText"/>
        <w:spacing w:line="314" w:lineRule="auto" w:before="106"/>
        <w:ind w:left="479" w:right="14322"/>
      </w:pPr>
      <w:r>
        <w:rPr>
          <w:color w:val="494949"/>
          <w:w w:val="105"/>
        </w:rPr>
        <w:t>+ r)^n </w:t>
      </w:r>
      <w:r>
        <w:rPr>
          <w:color w:val="494949"/>
          <w:w w:val="145"/>
        </w:rPr>
        <w:t>-</w:t>
      </w:r>
      <w:r>
        <w:rPr>
          <w:color w:val="494949"/>
          <w:spacing w:val="-9"/>
          <w:w w:val="145"/>
        </w:rPr>
        <w:t> </w:t>
      </w:r>
      <w:r>
        <w:rPr>
          <w:color w:val="494949"/>
          <w:w w:val="105"/>
        </w:rPr>
        <w:t>1) where r </w:t>
      </w:r>
      <w:r>
        <w:rPr>
          <w:color w:val="494949"/>
          <w:w w:val="105"/>
        </w:rPr>
        <w:t>= periodic rate.</w:t>
      </w:r>
    </w:p>
    <w:p>
      <w:pPr>
        <w:pStyle w:val="BodyText"/>
        <w:spacing w:line="353" w:lineRule="exact"/>
        <w:ind w:left="479"/>
      </w:pPr>
      <w:r>
        <w:rPr>
          <w:color w:val="494949"/>
          <w:w w:val="115"/>
        </w:rPr>
        <w:t>Recompute</w:t>
      </w:r>
      <w:r>
        <w:rPr>
          <w:color w:val="494949"/>
          <w:spacing w:val="-7"/>
          <w:w w:val="115"/>
        </w:rPr>
        <w:t> </w:t>
      </w:r>
      <w:r>
        <w:rPr>
          <w:color w:val="494949"/>
          <w:spacing w:val="-2"/>
          <w:w w:val="115"/>
        </w:rPr>
        <w:t>outstanding</w:t>
      </w:r>
    </w:p>
    <w:p>
      <w:pPr>
        <w:pStyle w:val="BodyText"/>
        <w:spacing w:before="110"/>
        <w:ind w:left="479"/>
      </w:pPr>
      <w:r>
        <w:rPr>
          <w:color w:val="494949"/>
          <w:w w:val="115"/>
        </w:rPr>
        <w:t>principal</w:t>
      </w:r>
      <w:r>
        <w:rPr>
          <w:color w:val="494949"/>
          <w:spacing w:val="3"/>
          <w:w w:val="115"/>
        </w:rPr>
        <w:t> </w:t>
      </w:r>
      <w:r>
        <w:rPr>
          <w:color w:val="494949"/>
          <w:w w:val="115"/>
        </w:rPr>
        <w:t>each</w:t>
      </w:r>
      <w:r>
        <w:rPr>
          <w:color w:val="494949"/>
          <w:spacing w:val="-1"/>
          <w:w w:val="115"/>
        </w:rPr>
        <w:t> </w:t>
      </w:r>
      <w:r>
        <w:rPr>
          <w:color w:val="494949"/>
          <w:spacing w:val="-2"/>
          <w:w w:val="115"/>
        </w:rPr>
        <w:t>period.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52.432858pt;margin-top:8.995079pt;width:.1pt;height:.1pt;mso-position-horizontal-relative:page;mso-position-vertical-relative:paragraph;z-index:-15724032;mso-wrap-distance-left:0;mso-wrap-distance-right:0" id="docshape32" coordorigin="1049,180" coordsize="0,0" path="m1049,180l1049,180e" filled="false" stroked="true" strokeweight="3.985194pt" strokecolor="#e4b1b7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9200" w:h="10800" w:orient="landscape"/>
          <w:pgMar w:header="0" w:footer="219" w:top="1220" w:bottom="400" w:left="900" w:right="0"/>
        </w:sectPr>
      </w:pPr>
    </w:p>
    <w:p>
      <w:pPr>
        <w:spacing w:before="65"/>
        <w:ind w:left="142" w:right="0" w:firstLine="0"/>
        <w:jc w:val="left"/>
        <w:rPr>
          <w:rFonts w:ascii="Century Gothic"/>
          <w:b/>
          <w:sz w:val="59"/>
        </w:rPr>
      </w:pPr>
      <w:r>
        <w:rPr>
          <w:rFonts w:ascii="Century Gothic"/>
          <w:b/>
          <w:color w:val="9C5360"/>
          <w:sz w:val="59"/>
        </w:rPr>
        <w:t>Special</w:t>
      </w:r>
      <w:r>
        <w:rPr>
          <w:rFonts w:ascii="Century Gothic"/>
          <w:b/>
          <w:color w:val="9C5360"/>
          <w:spacing w:val="-12"/>
          <w:sz w:val="59"/>
        </w:rPr>
        <w:t> </w:t>
      </w:r>
      <w:r>
        <w:rPr>
          <w:rFonts w:ascii="Century Gothic"/>
          <w:b/>
          <w:color w:val="9C5360"/>
          <w:sz w:val="59"/>
        </w:rPr>
        <w:t>Features</w:t>
      </w:r>
      <w:r>
        <w:rPr>
          <w:rFonts w:ascii="Century Gothic"/>
          <w:b/>
          <w:color w:val="9C5360"/>
          <w:spacing w:val="-8"/>
          <w:sz w:val="59"/>
        </w:rPr>
        <w:t> </w:t>
      </w:r>
      <w:r>
        <w:rPr>
          <w:rFonts w:ascii="Century Gothic"/>
          <w:b/>
          <w:color w:val="9C5360"/>
          <w:sz w:val="59"/>
        </w:rPr>
        <w:t>&amp;</w:t>
      </w:r>
      <w:r>
        <w:rPr>
          <w:rFonts w:ascii="Century Gothic"/>
          <w:b/>
          <w:color w:val="9C5360"/>
          <w:spacing w:val="-7"/>
          <w:sz w:val="59"/>
        </w:rPr>
        <w:t> </w:t>
      </w:r>
      <w:r>
        <w:rPr>
          <w:rFonts w:ascii="Century Gothic"/>
          <w:b/>
          <w:color w:val="9C5360"/>
          <w:sz w:val="59"/>
        </w:rPr>
        <w:t>Implementation</w:t>
      </w:r>
      <w:r>
        <w:rPr>
          <w:rFonts w:ascii="Century Gothic"/>
          <w:b/>
          <w:color w:val="9C5360"/>
          <w:spacing w:val="-9"/>
          <w:sz w:val="59"/>
        </w:rPr>
        <w:t> </w:t>
      </w:r>
      <w:r>
        <w:rPr>
          <w:rFonts w:ascii="Century Gothic"/>
          <w:b/>
          <w:color w:val="9C5360"/>
          <w:spacing w:val="-2"/>
          <w:sz w:val="59"/>
        </w:rPr>
        <w:t>Challenges</w:t>
      </w:r>
    </w:p>
    <w:p>
      <w:pPr>
        <w:pStyle w:val="BodyText"/>
        <w:rPr>
          <w:rFonts w:ascii="Century Gothic"/>
          <w:b/>
          <w:sz w:val="20"/>
        </w:rPr>
      </w:pPr>
    </w:p>
    <w:p>
      <w:pPr>
        <w:spacing w:after="0"/>
        <w:rPr>
          <w:rFonts w:ascii="Century Gothic"/>
          <w:sz w:val="20"/>
        </w:rPr>
        <w:sectPr>
          <w:pgSz w:w="19200" w:h="10800" w:orient="landscape"/>
          <w:pgMar w:header="0" w:footer="219" w:top="900" w:bottom="400" w:left="900" w:right="0"/>
        </w:sect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9"/>
        <w:rPr>
          <w:rFonts w:ascii="Century Gothic"/>
          <w:b/>
          <w:sz w:val="21"/>
        </w:rPr>
      </w:pPr>
    </w:p>
    <w:p>
      <w:pPr>
        <w:pStyle w:val="BodyText"/>
        <w:ind w:left="165"/>
        <w:rPr>
          <w:rFonts w:ascii="Century Gothic"/>
          <w:sz w:val="20"/>
        </w:rPr>
      </w:pPr>
      <w:r>
        <w:rPr>
          <w:rFonts w:ascii="Century Gothic"/>
          <w:sz w:val="20"/>
        </w:rPr>
        <w:pict>
          <v:group style="width:27.35pt;height:27.95pt;mso-position-horizontal-relative:char;mso-position-vertical-relative:line" id="docshapegroup33" coordorigin="0,0" coordsize="547,559">
            <v:shape style="position:absolute;left:11;top:11;width:523;height:535" id="docshape34" coordorigin="12,12" coordsize="523,535" path="m335,160l328,160,322,159,311,156,305,153,301,150,296,146,292,142,289,137,287,133,284,122,282,112,282,96m429,160l284,12m429,160l335,160m56,12l46,12,41,14,36,15,32,18,27,21,21,28,18,32,16,36,13,44,12,49,12,57,12,68m282,12l56,12m429,160l430,257m483,244l534,297m232,297l534,297m482,349l534,297m282,96l282,12m12,498l12,504,13,511,14,517,16,521,18,526,21,530,25,534,28,537,32,540,36,542,41,544,45,545,51,546,59,546,69,547m12,68l12,498m378,547l390,546,395,545,401,543,406,541,410,539,415,535,419,531,422,526,425,521,427,516,428,511,429,503,429,483m69,547l378,547m429,483l430,332e" filled="false" stroked="true" strokeweight="1.183363pt" strokecolor="#ffc6cd">
              <v:path arrowok="t"/>
              <v:stroke dashstyle="solid"/>
            </v:shape>
          </v:group>
        </w:pict>
      </w:r>
      <w:r>
        <w:rPr>
          <w:rFonts w:ascii="Century Gothic"/>
          <w:sz w:val="20"/>
        </w:rPr>
      </w:r>
    </w:p>
    <w:p>
      <w:pPr>
        <w:pStyle w:val="Heading5"/>
      </w:pPr>
      <w:r>
        <w:rPr>
          <w:color w:val="494949"/>
          <w:w w:val="105"/>
        </w:rPr>
        <w:t>Borrower-wise</w:t>
      </w:r>
      <w:r>
        <w:rPr>
          <w:color w:val="494949"/>
          <w:spacing w:val="-13"/>
          <w:w w:val="105"/>
        </w:rPr>
        <w:t> </w:t>
      </w:r>
      <w:r>
        <w:rPr>
          <w:color w:val="494949"/>
          <w:w w:val="105"/>
        </w:rPr>
        <w:t>PDF</w:t>
      </w:r>
      <w:r>
        <w:rPr>
          <w:color w:val="494949"/>
          <w:spacing w:val="-17"/>
          <w:w w:val="105"/>
        </w:rPr>
        <w:t> </w:t>
      </w:r>
      <w:r>
        <w:rPr>
          <w:color w:val="494949"/>
          <w:spacing w:val="-2"/>
          <w:w w:val="105"/>
        </w:rPr>
        <w:t>Export</w:t>
      </w:r>
    </w:p>
    <w:p>
      <w:pPr>
        <w:spacing w:line="283" w:lineRule="auto" w:before="255"/>
        <w:ind w:left="142" w:right="36" w:firstLine="0"/>
        <w:jc w:val="left"/>
        <w:rPr>
          <w:sz w:val="23"/>
        </w:rPr>
      </w:pPr>
      <w:r>
        <w:rPr>
          <w:color w:val="494949"/>
          <w:w w:val="115"/>
          <w:sz w:val="23"/>
        </w:rPr>
        <w:t>Styled,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paginated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PDFs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with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amortisation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table,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payment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calendar,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and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audit footer (calculation seed &amp; timestamp).</w:t>
      </w:r>
    </w:p>
    <w:p>
      <w:pPr>
        <w:pStyle w:val="BodyText"/>
        <w:spacing w:before="5"/>
      </w:pPr>
      <w:r>
        <w:rPr/>
        <w:pict>
          <v:shape style="position:absolute;margin-left:54.140049pt;margin-top:19.770607pt;width:25.65pt;height:26.8pt;mso-position-horizontal-relative:page;mso-position-vertical-relative:paragraph;z-index:-15721472;mso-wrap-distance-left:0;mso-wrap-distance-right:0" id="docshape35" coordorigin="1083,395" coordsize="513,536" path="m1495,458l1515,458,1528,458,1537,459,1543,460,1553,463,1560,466,1568,470,1575,476,1580,481,1585,488,1590,496,1592,503,1594,511,1594,517,1595,526,1595,537,1595,551m1450,461l1450,487,1451,492,1453,498,1455,501,1458,505,1462,507,1467,509,1473,510,1480,509,1486,506,1490,502,1493,497,1494,493,1495,489,1495,485m1492,407l1488,402,1483,398,1478,396,1473,396,1468,396,1462,398,1458,401,1454,405,1452,410,1451,415,1451,426,1450,441,1450,461m1183,463l1183,487,1184,494,1185,498,1188,502,1192,505,1196,508,1202,510,1207,510,1214,509,1219,506,1223,501,1226,497,1227,493,1228,489,1228,484m1084,511l1085,505,1088,498,1091,492,1095,485,1099,480,1104,475,1109,471,1116,467,1122,464,1128,462,1135,460,1142,459,1149,458,1158,458,1169,458,1183,457m1225,406l1222,402,1216,398,1212,396,1206,395,1202,396,1197,397,1193,400,1188,404,1185,409,1184,412,1184,419,1183,435,1183,463m1595,569l1083,569m1083,565l1084,511m1450,457l1228,457m1595,863l1595,872,1593,879,1591,887,1588,894,1584,901,1579,907,1573,913,1567,918,1562,921,1554,925,1546,928,1539,929,1532,930,1523,930,1511,931,1497,931m1595,551l1595,863m1158,931l1149,931,1140,930,1131,928,1124,925,1117,922,1110,917,1103,912,1099,907,1094,901,1090,895,1087,888,1084,879,1083,872,1083,859,1083,842m1497,931l1158,931m1083,842l1083,565m1228,484l1225,406m1495,485l1492,407e" filled="false" stroked="true" strokeweight="1.184292pt" strokecolor="#ffc6cd">
            <v:path arrowok="t"/>
            <v:stroke dashstyle="solid"/>
            <w10:wrap type="topAndBottom"/>
          </v:shape>
        </w:pict>
      </w:r>
    </w:p>
    <w:p>
      <w:pPr>
        <w:pStyle w:val="Heading5"/>
        <w:spacing w:before="233"/>
      </w:pPr>
      <w:r>
        <w:rPr>
          <w:color w:val="494949"/>
        </w:rPr>
        <w:t>Floating-rate</w:t>
      </w:r>
      <w:r>
        <w:rPr>
          <w:color w:val="494949"/>
          <w:spacing w:val="52"/>
        </w:rPr>
        <w:t> </w:t>
      </w:r>
      <w:r>
        <w:rPr>
          <w:color w:val="494949"/>
          <w:spacing w:val="-2"/>
        </w:rPr>
        <w:t>Scheduler</w:t>
      </w:r>
    </w:p>
    <w:p>
      <w:pPr>
        <w:spacing w:before="255"/>
        <w:ind w:left="142" w:right="0" w:firstLine="0"/>
        <w:jc w:val="left"/>
        <w:rPr>
          <w:sz w:val="23"/>
        </w:rPr>
      </w:pPr>
      <w:r>
        <w:rPr>
          <w:color w:val="494949"/>
          <w:w w:val="115"/>
          <w:sz w:val="23"/>
        </w:rPr>
        <w:t>Support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w w:val="115"/>
          <w:sz w:val="23"/>
        </w:rPr>
        <w:t>scheduled and ad-hoc rate</w:t>
      </w:r>
      <w:r>
        <w:rPr>
          <w:color w:val="494949"/>
          <w:spacing w:val="-5"/>
          <w:w w:val="115"/>
          <w:sz w:val="23"/>
        </w:rPr>
        <w:t> </w:t>
      </w:r>
      <w:r>
        <w:rPr>
          <w:color w:val="494949"/>
          <w:w w:val="115"/>
          <w:sz w:val="23"/>
        </w:rPr>
        <w:t>updates;</w:t>
      </w:r>
      <w:r>
        <w:rPr>
          <w:color w:val="494949"/>
          <w:spacing w:val="-1"/>
          <w:w w:val="115"/>
          <w:sz w:val="23"/>
        </w:rPr>
        <w:t> </w:t>
      </w:r>
      <w:r>
        <w:rPr>
          <w:color w:val="494949"/>
          <w:w w:val="115"/>
          <w:sz w:val="23"/>
        </w:rPr>
        <w:t>rules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w w:val="115"/>
          <w:sz w:val="23"/>
        </w:rPr>
        <w:t>for</w:t>
      </w:r>
      <w:r>
        <w:rPr>
          <w:color w:val="494949"/>
          <w:spacing w:val="-3"/>
          <w:w w:val="115"/>
          <w:sz w:val="23"/>
        </w:rPr>
        <w:t> </w:t>
      </w:r>
      <w:r>
        <w:rPr>
          <w:color w:val="494949"/>
          <w:w w:val="115"/>
          <w:sz w:val="23"/>
        </w:rPr>
        <w:t>EMI</w:t>
      </w:r>
      <w:r>
        <w:rPr>
          <w:color w:val="494949"/>
          <w:spacing w:val="-1"/>
          <w:w w:val="115"/>
          <w:sz w:val="23"/>
        </w:rPr>
        <w:t> </w:t>
      </w:r>
      <w:r>
        <w:rPr>
          <w:color w:val="494949"/>
          <w:w w:val="115"/>
          <w:sz w:val="23"/>
        </w:rPr>
        <w:t>vs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spacing w:val="-2"/>
          <w:w w:val="115"/>
          <w:sz w:val="23"/>
        </w:rPr>
        <w:t>tenor</w:t>
      </w:r>
    </w:p>
    <w:p>
      <w:pPr>
        <w:spacing w:before="50"/>
        <w:ind w:left="142" w:right="0" w:firstLine="0"/>
        <w:jc w:val="left"/>
        <w:rPr>
          <w:sz w:val="23"/>
        </w:rPr>
      </w:pPr>
      <w:r>
        <w:rPr>
          <w:color w:val="494949"/>
          <w:w w:val="115"/>
          <w:sz w:val="23"/>
        </w:rPr>
        <w:t>adjustment</w:t>
      </w:r>
      <w:r>
        <w:rPr>
          <w:color w:val="494949"/>
          <w:spacing w:val="-9"/>
          <w:w w:val="115"/>
          <w:sz w:val="23"/>
        </w:rPr>
        <w:t> </w:t>
      </w:r>
      <w:r>
        <w:rPr>
          <w:color w:val="494949"/>
          <w:w w:val="115"/>
          <w:sz w:val="23"/>
        </w:rPr>
        <w:t>selectable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w w:val="115"/>
          <w:sz w:val="23"/>
        </w:rPr>
        <w:t>per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spacing w:val="-2"/>
          <w:w w:val="115"/>
          <w:sz w:val="23"/>
        </w:rPr>
        <w:t>product.</w:t>
      </w:r>
    </w:p>
    <w:p>
      <w:pPr>
        <w:pStyle w:val="Heading5"/>
        <w:spacing w:before="266"/>
      </w:pPr>
      <w:r>
        <w:rPr>
          <w:b w:val="0"/>
        </w:rPr>
        <w:br w:type="column"/>
      </w:r>
      <w:r>
        <w:rPr>
          <w:color w:val="9C5360"/>
          <w:w w:val="95"/>
        </w:rPr>
        <w:t>Key</w:t>
      </w:r>
      <w:r>
        <w:rPr>
          <w:color w:val="9C5360"/>
          <w:spacing w:val="2"/>
        </w:rPr>
        <w:t> </w:t>
      </w:r>
      <w:r>
        <w:rPr>
          <w:color w:val="9C5360"/>
          <w:spacing w:val="-2"/>
        </w:rPr>
        <w:t>Challenges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  <w:tab w:pos="510" w:val="left" w:leader="none"/>
        </w:tabs>
        <w:spacing w:line="240" w:lineRule="auto" w:before="255" w:after="0"/>
        <w:ind w:left="509" w:right="0" w:hanging="368"/>
        <w:jc w:val="left"/>
        <w:rPr>
          <w:color w:val="494949"/>
          <w:sz w:val="23"/>
        </w:rPr>
      </w:pPr>
      <w:r>
        <w:rPr>
          <w:color w:val="494949"/>
          <w:w w:val="115"/>
          <w:sz w:val="23"/>
        </w:rPr>
        <w:t>Correctly</w:t>
      </w:r>
      <w:r>
        <w:rPr>
          <w:color w:val="494949"/>
          <w:spacing w:val="-13"/>
          <w:w w:val="115"/>
          <w:sz w:val="23"/>
        </w:rPr>
        <w:t> </w:t>
      </w:r>
      <w:r>
        <w:rPr>
          <w:color w:val="494949"/>
          <w:w w:val="115"/>
          <w:sz w:val="23"/>
        </w:rPr>
        <w:t>handling</w:t>
      </w:r>
      <w:r>
        <w:rPr>
          <w:color w:val="494949"/>
          <w:spacing w:val="-7"/>
          <w:w w:val="115"/>
          <w:sz w:val="23"/>
        </w:rPr>
        <w:t> </w:t>
      </w:r>
      <w:r>
        <w:rPr>
          <w:color w:val="494949"/>
          <w:w w:val="115"/>
          <w:sz w:val="23"/>
        </w:rPr>
        <w:t>mid-tenure</w:t>
      </w:r>
      <w:r>
        <w:rPr>
          <w:color w:val="494949"/>
          <w:spacing w:val="-14"/>
          <w:w w:val="115"/>
          <w:sz w:val="23"/>
        </w:rPr>
        <w:t> </w:t>
      </w:r>
      <w:r>
        <w:rPr>
          <w:color w:val="494949"/>
          <w:w w:val="115"/>
          <w:sz w:val="23"/>
        </w:rPr>
        <w:t>resets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without</w:t>
      </w:r>
      <w:r>
        <w:rPr>
          <w:color w:val="494949"/>
          <w:spacing w:val="-8"/>
          <w:w w:val="115"/>
          <w:sz w:val="23"/>
        </w:rPr>
        <w:t> </w:t>
      </w:r>
      <w:r>
        <w:rPr>
          <w:color w:val="494949"/>
          <w:w w:val="115"/>
          <w:sz w:val="23"/>
        </w:rPr>
        <w:t>introducing</w:t>
      </w:r>
      <w:r>
        <w:rPr>
          <w:color w:val="494949"/>
          <w:spacing w:val="-11"/>
          <w:w w:val="115"/>
          <w:sz w:val="23"/>
        </w:rPr>
        <w:t> </w:t>
      </w:r>
      <w:r>
        <w:rPr>
          <w:color w:val="494949"/>
          <w:w w:val="115"/>
          <w:sz w:val="23"/>
        </w:rPr>
        <w:t>rounding</w:t>
      </w:r>
      <w:r>
        <w:rPr>
          <w:color w:val="494949"/>
          <w:spacing w:val="-8"/>
          <w:w w:val="115"/>
          <w:sz w:val="23"/>
        </w:rPr>
        <w:t> </w:t>
      </w:r>
      <w:r>
        <w:rPr>
          <w:color w:val="494949"/>
          <w:spacing w:val="-4"/>
          <w:w w:val="115"/>
          <w:sz w:val="23"/>
        </w:rPr>
        <w:t>drift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  <w:tab w:pos="510" w:val="left" w:leader="none"/>
        </w:tabs>
        <w:spacing w:line="240" w:lineRule="auto" w:before="51" w:after="0"/>
        <w:ind w:left="509" w:right="0" w:hanging="368"/>
        <w:jc w:val="left"/>
        <w:rPr>
          <w:color w:val="494949"/>
          <w:sz w:val="23"/>
        </w:rPr>
      </w:pPr>
      <w:r>
        <w:rPr>
          <w:color w:val="494949"/>
          <w:w w:val="115"/>
          <w:sz w:val="23"/>
        </w:rPr>
        <w:t>Deterministic</w:t>
      </w:r>
      <w:r>
        <w:rPr>
          <w:color w:val="494949"/>
          <w:spacing w:val="-12"/>
          <w:w w:val="115"/>
          <w:sz w:val="23"/>
        </w:rPr>
        <w:t> </w:t>
      </w:r>
      <w:r>
        <w:rPr>
          <w:color w:val="494949"/>
          <w:w w:val="115"/>
          <w:sz w:val="23"/>
        </w:rPr>
        <w:t>residual</w:t>
      </w:r>
      <w:r>
        <w:rPr>
          <w:color w:val="494949"/>
          <w:spacing w:val="-5"/>
          <w:w w:val="115"/>
          <w:sz w:val="23"/>
        </w:rPr>
        <w:t> </w:t>
      </w:r>
      <w:r>
        <w:rPr>
          <w:color w:val="494949"/>
          <w:w w:val="115"/>
          <w:sz w:val="23"/>
        </w:rPr>
        <w:t>paisa</w:t>
      </w:r>
      <w:r>
        <w:rPr>
          <w:color w:val="494949"/>
          <w:spacing w:val="-5"/>
          <w:w w:val="115"/>
          <w:sz w:val="23"/>
        </w:rPr>
        <w:t> </w:t>
      </w:r>
      <w:r>
        <w:rPr>
          <w:color w:val="494949"/>
          <w:w w:val="115"/>
          <w:sz w:val="23"/>
        </w:rPr>
        <w:t>allocation</w:t>
      </w:r>
      <w:r>
        <w:rPr>
          <w:color w:val="494949"/>
          <w:spacing w:val="2"/>
          <w:w w:val="115"/>
          <w:sz w:val="23"/>
        </w:rPr>
        <w:t> </w:t>
      </w:r>
      <w:r>
        <w:rPr>
          <w:color w:val="494949"/>
          <w:w w:val="115"/>
          <w:sz w:val="23"/>
        </w:rPr>
        <w:t>acceptable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w w:val="115"/>
          <w:sz w:val="23"/>
        </w:rPr>
        <w:t>to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spacing w:val="-2"/>
          <w:w w:val="115"/>
          <w:sz w:val="23"/>
        </w:rPr>
        <w:t>auditors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  <w:tab w:pos="510" w:val="left" w:leader="none"/>
        </w:tabs>
        <w:spacing w:line="240" w:lineRule="auto" w:before="51" w:after="0"/>
        <w:ind w:left="509" w:right="0" w:hanging="368"/>
        <w:jc w:val="left"/>
        <w:rPr>
          <w:color w:val="494949"/>
          <w:sz w:val="23"/>
        </w:rPr>
      </w:pPr>
      <w:r>
        <w:rPr>
          <w:color w:val="494949"/>
          <w:w w:val="115"/>
          <w:sz w:val="23"/>
        </w:rPr>
        <w:t>Performance</w:t>
      </w:r>
      <w:r>
        <w:rPr>
          <w:color w:val="494949"/>
          <w:spacing w:val="-12"/>
          <w:w w:val="115"/>
          <w:sz w:val="23"/>
        </w:rPr>
        <w:t> </w:t>
      </w:r>
      <w:r>
        <w:rPr>
          <w:color w:val="494949"/>
          <w:w w:val="115"/>
          <w:sz w:val="23"/>
        </w:rPr>
        <w:t>for</w:t>
      </w:r>
      <w:r>
        <w:rPr>
          <w:color w:val="494949"/>
          <w:spacing w:val="-7"/>
          <w:w w:val="115"/>
          <w:sz w:val="23"/>
        </w:rPr>
        <w:t> </w:t>
      </w:r>
      <w:r>
        <w:rPr>
          <w:color w:val="494949"/>
          <w:w w:val="115"/>
          <w:sz w:val="23"/>
        </w:rPr>
        <w:t>large</w:t>
      </w:r>
      <w:r>
        <w:rPr>
          <w:color w:val="494949"/>
          <w:spacing w:val="-7"/>
          <w:w w:val="115"/>
          <w:sz w:val="23"/>
        </w:rPr>
        <w:t> </w:t>
      </w:r>
      <w:r>
        <w:rPr>
          <w:color w:val="494949"/>
          <w:w w:val="115"/>
          <w:sz w:val="23"/>
        </w:rPr>
        <w:t>batch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w w:val="115"/>
          <w:sz w:val="23"/>
        </w:rPr>
        <w:t>runs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w w:val="115"/>
          <w:sz w:val="23"/>
        </w:rPr>
        <w:t>(tens</w:t>
      </w:r>
      <w:r>
        <w:rPr>
          <w:color w:val="494949"/>
          <w:spacing w:val="-10"/>
          <w:w w:val="115"/>
          <w:sz w:val="23"/>
        </w:rPr>
        <w:t> </w:t>
      </w:r>
      <w:r>
        <w:rPr>
          <w:color w:val="494949"/>
          <w:w w:val="115"/>
          <w:sz w:val="23"/>
        </w:rPr>
        <w:t>of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w w:val="115"/>
          <w:sz w:val="23"/>
        </w:rPr>
        <w:t>thousands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w w:val="115"/>
          <w:sz w:val="23"/>
        </w:rPr>
        <w:t>of</w:t>
      </w:r>
      <w:r>
        <w:rPr>
          <w:color w:val="494949"/>
          <w:spacing w:val="-6"/>
          <w:w w:val="115"/>
          <w:sz w:val="23"/>
        </w:rPr>
        <w:t> </w:t>
      </w:r>
      <w:r>
        <w:rPr>
          <w:color w:val="494949"/>
          <w:spacing w:val="-2"/>
          <w:w w:val="115"/>
          <w:sz w:val="23"/>
        </w:rPr>
        <w:t>loans)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  <w:tab w:pos="510" w:val="left" w:leader="none"/>
        </w:tabs>
        <w:spacing w:line="283" w:lineRule="auto" w:before="50" w:after="0"/>
        <w:ind w:left="509" w:right="1494" w:hanging="368"/>
        <w:jc w:val="left"/>
        <w:rPr>
          <w:color w:val="494949"/>
          <w:sz w:val="23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6286500</wp:posOffset>
            </wp:positionH>
            <wp:positionV relativeFrom="paragraph">
              <wp:posOffset>724658</wp:posOffset>
            </wp:positionV>
            <wp:extent cx="5250180" cy="2974847"/>
            <wp:effectExtent l="0" t="0" r="0" b="0"/>
            <wp:wrapNone/>
            <wp:docPr id="17" name="image18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97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115"/>
          <w:sz w:val="23"/>
        </w:rPr>
        <w:t>Edge</w:t>
      </w:r>
      <w:r>
        <w:rPr>
          <w:color w:val="494949"/>
          <w:spacing w:val="-9"/>
          <w:w w:val="115"/>
          <w:sz w:val="23"/>
        </w:rPr>
        <w:t> </w:t>
      </w:r>
      <w:r>
        <w:rPr>
          <w:color w:val="494949"/>
          <w:w w:val="115"/>
          <w:sz w:val="23"/>
        </w:rPr>
        <w:t>cases:</w:t>
      </w:r>
      <w:r>
        <w:rPr>
          <w:color w:val="494949"/>
          <w:spacing w:val="-9"/>
          <w:w w:val="115"/>
          <w:sz w:val="23"/>
        </w:rPr>
        <w:t> </w:t>
      </w:r>
      <w:r>
        <w:rPr>
          <w:color w:val="494949"/>
          <w:w w:val="115"/>
          <w:sz w:val="23"/>
        </w:rPr>
        <w:t>very</w:t>
      </w:r>
      <w:r>
        <w:rPr>
          <w:color w:val="494949"/>
          <w:spacing w:val="-12"/>
          <w:w w:val="115"/>
          <w:sz w:val="23"/>
        </w:rPr>
        <w:t> </w:t>
      </w:r>
      <w:r>
        <w:rPr>
          <w:color w:val="494949"/>
          <w:w w:val="115"/>
          <w:sz w:val="23"/>
        </w:rPr>
        <w:t>short</w:t>
      </w:r>
      <w:r>
        <w:rPr>
          <w:color w:val="494949"/>
          <w:spacing w:val="-9"/>
          <w:w w:val="115"/>
          <w:sz w:val="23"/>
        </w:rPr>
        <w:t> </w:t>
      </w:r>
      <w:r>
        <w:rPr>
          <w:color w:val="494949"/>
          <w:w w:val="115"/>
          <w:sz w:val="23"/>
        </w:rPr>
        <w:t>tenors,</w:t>
      </w:r>
      <w:r>
        <w:rPr>
          <w:color w:val="494949"/>
          <w:spacing w:val="-10"/>
          <w:w w:val="115"/>
          <w:sz w:val="23"/>
        </w:rPr>
        <w:t> </w:t>
      </w:r>
      <w:r>
        <w:rPr>
          <w:color w:val="494949"/>
          <w:w w:val="115"/>
          <w:sz w:val="23"/>
        </w:rPr>
        <w:t>negative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amortisation,</w:t>
      </w:r>
      <w:r>
        <w:rPr>
          <w:color w:val="494949"/>
          <w:spacing w:val="-9"/>
          <w:w w:val="115"/>
          <w:sz w:val="23"/>
        </w:rPr>
        <w:t> </w:t>
      </w:r>
      <w:r>
        <w:rPr>
          <w:color w:val="494949"/>
          <w:w w:val="115"/>
          <w:sz w:val="23"/>
        </w:rPr>
        <w:t>multi-frequency </w:t>
      </w:r>
      <w:r>
        <w:rPr>
          <w:color w:val="494949"/>
          <w:spacing w:val="-2"/>
          <w:w w:val="115"/>
          <w:sz w:val="23"/>
        </w:rPr>
        <w:t>payments</w:t>
      </w:r>
    </w:p>
    <w:p>
      <w:pPr>
        <w:spacing w:after="0" w:line="283" w:lineRule="auto"/>
        <w:jc w:val="left"/>
        <w:rPr>
          <w:sz w:val="23"/>
        </w:rPr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8304" w:space="554"/>
            <w:col w:w="944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Heading1"/>
      </w:pPr>
      <w:r>
        <w:rPr>
          <w:color w:val="9C5360"/>
        </w:rPr>
        <w:t>Class</w:t>
      </w:r>
      <w:r>
        <w:rPr>
          <w:color w:val="9C5360"/>
          <w:spacing w:val="-26"/>
        </w:rPr>
        <w:t> </w:t>
      </w:r>
      <w:r>
        <w:rPr>
          <w:color w:val="9C5360"/>
        </w:rPr>
        <w:t>Design</w:t>
      </w:r>
      <w:r>
        <w:rPr>
          <w:color w:val="9C5360"/>
          <w:spacing w:val="-28"/>
        </w:rPr>
        <w:t> </w:t>
      </w:r>
      <w:r>
        <w:rPr>
          <w:color w:val="9C5360"/>
        </w:rPr>
        <w:t>&amp;</w:t>
      </w:r>
      <w:r>
        <w:rPr>
          <w:color w:val="9C5360"/>
          <w:spacing w:val="-29"/>
        </w:rPr>
        <w:t> </w:t>
      </w:r>
      <w:r>
        <w:rPr>
          <w:color w:val="9C5360"/>
        </w:rPr>
        <w:t>OOP</w:t>
      </w:r>
      <w:r>
        <w:rPr>
          <w:color w:val="9C5360"/>
          <w:spacing w:val="-28"/>
        </w:rPr>
        <w:t> </w:t>
      </w:r>
      <w:r>
        <w:rPr>
          <w:color w:val="9C5360"/>
        </w:rPr>
        <w:t>Concepts</w:t>
      </w:r>
      <w:r>
        <w:rPr>
          <w:color w:val="9C5360"/>
          <w:spacing w:val="-26"/>
        </w:rPr>
        <w:t> </w:t>
      </w:r>
      <w:r>
        <w:rPr>
          <w:color w:val="9C5360"/>
          <w:spacing w:val="-4"/>
        </w:rPr>
        <w:t>Used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9"/>
        <w:rPr>
          <w:rFonts w:ascii="Century Gothic"/>
          <w:b/>
          <w:sz w:val="24"/>
        </w:rPr>
      </w:pPr>
    </w:p>
    <w:p>
      <w:pPr>
        <w:spacing w:after="0"/>
        <w:rPr>
          <w:rFonts w:ascii="Century Gothic"/>
          <w:sz w:val="24"/>
        </w:rPr>
        <w:sectPr>
          <w:pgSz w:w="19200" w:h="10800" w:orient="landscape"/>
          <w:pgMar w:header="0" w:footer="219" w:top="1220" w:bottom="400" w:left="900" w:right="0"/>
        </w:sectPr>
      </w:pPr>
    </w:p>
    <w:p>
      <w:pPr>
        <w:pStyle w:val="Heading2"/>
        <w:ind w:left="2362" w:right="2630"/>
        <w:jc w:val="center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661416</wp:posOffset>
            </wp:positionH>
            <wp:positionV relativeFrom="paragraph">
              <wp:posOffset>75925</wp:posOffset>
            </wp:positionV>
            <wp:extent cx="1168908" cy="1463039"/>
            <wp:effectExtent l="0" t="0" r="0" b="0"/>
            <wp:wrapNone/>
            <wp:docPr id="19" name="image19.pn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908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95"/>
        </w:rPr>
        <w:t>Core</w:t>
      </w:r>
      <w:r>
        <w:rPr>
          <w:color w:val="494949"/>
          <w:spacing w:val="6"/>
        </w:rPr>
        <w:t> </w:t>
      </w:r>
      <w:r>
        <w:rPr>
          <w:color w:val="494949"/>
          <w:spacing w:val="-2"/>
        </w:rPr>
        <w:t>Classes</w:t>
      </w:r>
    </w:p>
    <w:p>
      <w:pPr>
        <w:pStyle w:val="BodyText"/>
        <w:spacing w:line="314" w:lineRule="auto" w:before="288"/>
        <w:ind w:left="2355" w:right="38" w:firstLine="698"/>
        <w:jc w:val="both"/>
      </w:pPr>
      <w:r>
        <w:rPr>
          <w:color w:val="494949"/>
          <w:w w:val="110"/>
        </w:rPr>
        <w:t>Loan (immutable master data), ScheduleGenerator, PaymentPeriod, RateEngine, CSVParser, PDFExporter, </w:t>
      </w:r>
      <w:r>
        <w:rPr>
          <w:color w:val="494949"/>
          <w:spacing w:val="-2"/>
          <w:w w:val="110"/>
        </w:rPr>
        <w:t>AuditLogger.</w:t>
      </w:r>
    </w:p>
    <w:p>
      <w:pPr>
        <w:pStyle w:val="Heading2"/>
        <w:ind w:left="2357"/>
      </w:pPr>
      <w:r>
        <w:rPr>
          <w:b w:val="0"/>
        </w:rPr>
        <w:br w:type="column"/>
      </w:r>
      <w:r>
        <w:rPr>
          <w:color w:val="494949"/>
          <w:w w:val="95"/>
        </w:rPr>
        <w:t>OOP</w:t>
      </w:r>
      <w:r>
        <w:rPr>
          <w:color w:val="494949"/>
          <w:spacing w:val="-2"/>
          <w:w w:val="95"/>
        </w:rPr>
        <w:t> </w:t>
      </w:r>
      <w:r>
        <w:rPr>
          <w:color w:val="494949"/>
          <w:spacing w:val="-2"/>
        </w:rPr>
        <w:t>Principles</w:t>
      </w:r>
    </w:p>
    <w:p>
      <w:pPr>
        <w:pStyle w:val="BodyText"/>
        <w:spacing w:line="314" w:lineRule="auto" w:before="288"/>
        <w:ind w:left="2357" w:right="1105" w:firstLine="76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6213347</wp:posOffset>
            </wp:positionH>
            <wp:positionV relativeFrom="paragraph">
              <wp:posOffset>-272717</wp:posOffset>
            </wp:positionV>
            <wp:extent cx="1170431" cy="1463039"/>
            <wp:effectExtent l="0" t="0" r="0" b="0"/>
            <wp:wrapNone/>
            <wp:docPr id="21" name="image20.pn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431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115"/>
        </w:rPr>
        <w:t>Single</w:t>
      </w:r>
      <w:r>
        <w:rPr>
          <w:color w:val="494949"/>
          <w:spacing w:val="-6"/>
          <w:w w:val="115"/>
        </w:rPr>
        <w:t> </w:t>
      </w:r>
      <w:r>
        <w:rPr>
          <w:color w:val="494949"/>
          <w:w w:val="115"/>
        </w:rPr>
        <w:t>Responsibility</w:t>
      </w:r>
      <w:r>
        <w:rPr>
          <w:color w:val="494949"/>
          <w:spacing w:val="-9"/>
          <w:w w:val="115"/>
        </w:rPr>
        <w:t> </w:t>
      </w:r>
      <w:r>
        <w:rPr>
          <w:color w:val="494949"/>
          <w:w w:val="115"/>
        </w:rPr>
        <w:t>(each</w:t>
      </w:r>
      <w:r>
        <w:rPr>
          <w:color w:val="494949"/>
          <w:spacing w:val="-10"/>
          <w:w w:val="115"/>
        </w:rPr>
        <w:t> </w:t>
      </w:r>
      <w:r>
        <w:rPr>
          <w:color w:val="494949"/>
          <w:w w:val="115"/>
        </w:rPr>
        <w:t>module</w:t>
      </w:r>
      <w:r>
        <w:rPr>
          <w:color w:val="494949"/>
          <w:spacing w:val="-10"/>
          <w:w w:val="115"/>
        </w:rPr>
        <w:t> </w:t>
      </w:r>
      <w:r>
        <w:rPr>
          <w:color w:val="494949"/>
          <w:w w:val="115"/>
        </w:rPr>
        <w:t>focused), Dependency Injection (pluggable rate and rounding strategies), Strategy Pattern (rounding &amp; re-amortisation policies), Factory for PDF templates, and robust unit- testable interfaces.</w:t>
      </w:r>
    </w:p>
    <w:p>
      <w:pPr>
        <w:spacing w:after="0" w:line="314" w:lineRule="auto"/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7312" w:space="1431"/>
            <w:col w:w="9557"/>
          </w:cols>
        </w:sectPr>
      </w:pPr>
    </w:p>
    <w:p>
      <w:pPr>
        <w:spacing w:before="68"/>
        <w:ind w:left="142" w:right="0" w:firstLine="0"/>
        <w:jc w:val="left"/>
        <w:rPr>
          <w:rFonts w:ascii="Century Gothic"/>
          <w:b/>
          <w:sz w:val="68"/>
        </w:rPr>
      </w:pPr>
      <w:r>
        <w:rPr>
          <w:rFonts w:ascii="Century Gothic"/>
          <w:b/>
          <w:color w:val="9C5360"/>
          <w:sz w:val="68"/>
        </w:rPr>
        <w:t>Implementation,</w:t>
      </w:r>
      <w:r>
        <w:rPr>
          <w:rFonts w:ascii="Century Gothic"/>
          <w:b/>
          <w:color w:val="9C5360"/>
          <w:spacing w:val="31"/>
          <w:sz w:val="68"/>
        </w:rPr>
        <w:t> </w:t>
      </w:r>
      <w:r>
        <w:rPr>
          <w:rFonts w:ascii="Century Gothic"/>
          <w:b/>
          <w:color w:val="9C5360"/>
          <w:sz w:val="68"/>
        </w:rPr>
        <w:t>Output</w:t>
      </w:r>
      <w:r>
        <w:rPr>
          <w:rFonts w:ascii="Century Gothic"/>
          <w:b/>
          <w:color w:val="9C5360"/>
          <w:spacing w:val="23"/>
          <w:sz w:val="68"/>
        </w:rPr>
        <w:t> </w:t>
      </w:r>
      <w:r>
        <w:rPr>
          <w:rFonts w:ascii="Century Gothic"/>
          <w:b/>
          <w:color w:val="9C5360"/>
          <w:sz w:val="68"/>
        </w:rPr>
        <w:t>&amp;</w:t>
      </w:r>
      <w:r>
        <w:rPr>
          <w:rFonts w:ascii="Century Gothic"/>
          <w:b/>
          <w:color w:val="9C5360"/>
          <w:spacing w:val="24"/>
          <w:sz w:val="68"/>
        </w:rPr>
        <w:t> </w:t>
      </w:r>
      <w:r>
        <w:rPr>
          <w:rFonts w:ascii="Century Gothic"/>
          <w:b/>
          <w:color w:val="9C5360"/>
          <w:spacing w:val="-2"/>
          <w:sz w:val="68"/>
        </w:rPr>
        <w:t>Testing</w:t>
      </w:r>
    </w:p>
    <w:p>
      <w:pPr>
        <w:pStyle w:val="BodyText"/>
        <w:rPr>
          <w:rFonts w:ascii="Century Gothic"/>
          <w:b/>
          <w:sz w:val="20"/>
        </w:rPr>
      </w:pPr>
    </w:p>
    <w:p>
      <w:pPr>
        <w:pStyle w:val="BodyText"/>
        <w:spacing w:before="9"/>
        <w:rPr>
          <w:rFonts w:ascii="Century Gothic"/>
          <w:b/>
          <w:sz w:val="27"/>
        </w:rPr>
      </w:pPr>
    </w:p>
    <w:p>
      <w:pPr>
        <w:spacing w:after="0"/>
        <w:rPr>
          <w:rFonts w:ascii="Century Gothic"/>
          <w:sz w:val="27"/>
        </w:rPr>
        <w:sectPr>
          <w:pgSz w:w="19200" w:h="10800" w:orient="landscape"/>
          <w:pgMar w:header="0" w:footer="219" w:top="740" w:bottom="400" w:left="900" w:right="0"/>
        </w:sectPr>
      </w:pPr>
    </w:p>
    <w:p>
      <w:pPr>
        <w:pStyle w:val="BodyText"/>
        <w:rPr>
          <w:rFonts w:ascii="Century Gothic"/>
          <w:b/>
          <w:sz w:val="44"/>
        </w:rPr>
      </w:pPr>
    </w:p>
    <w:p>
      <w:pPr>
        <w:pStyle w:val="BodyText"/>
        <w:rPr>
          <w:rFonts w:ascii="Century Gothic"/>
          <w:b/>
          <w:sz w:val="44"/>
        </w:rPr>
      </w:pPr>
    </w:p>
    <w:p>
      <w:pPr>
        <w:pStyle w:val="BodyText"/>
        <w:rPr>
          <w:rFonts w:ascii="Century Gothic"/>
          <w:b/>
          <w:sz w:val="44"/>
        </w:rPr>
      </w:pPr>
    </w:p>
    <w:p>
      <w:pPr>
        <w:pStyle w:val="Heading3"/>
        <w:spacing w:before="328"/>
      </w:pPr>
      <w:r>
        <w:rPr>
          <w:color w:val="9C5360"/>
          <w:w w:val="95"/>
        </w:rPr>
        <w:t>Implementation</w:t>
      </w:r>
      <w:r>
        <w:rPr>
          <w:color w:val="9C5360"/>
          <w:spacing w:val="55"/>
          <w:w w:val="150"/>
        </w:rPr>
        <w:t> </w:t>
      </w:r>
      <w:r>
        <w:rPr>
          <w:color w:val="9C5360"/>
          <w:spacing w:val="-2"/>
        </w:rPr>
        <w:t>Notes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302" w:lineRule="auto" w:before="342" w:after="0"/>
        <w:ind w:left="574" w:right="38" w:hanging="432"/>
        <w:jc w:val="left"/>
        <w:rPr>
          <w:color w:val="494949"/>
          <w:sz w:val="27"/>
        </w:rPr>
      </w:pPr>
      <w:r>
        <w:rPr>
          <w:color w:val="494949"/>
          <w:w w:val="115"/>
          <w:sz w:val="27"/>
        </w:rPr>
        <w:t>Stack:</w:t>
      </w:r>
      <w:r>
        <w:rPr>
          <w:color w:val="494949"/>
          <w:spacing w:val="-18"/>
          <w:w w:val="115"/>
          <w:sz w:val="27"/>
        </w:rPr>
        <w:t> </w:t>
      </w:r>
      <w:r>
        <w:rPr>
          <w:color w:val="494949"/>
          <w:w w:val="115"/>
          <w:sz w:val="27"/>
        </w:rPr>
        <w:t>Python</w:t>
      </w:r>
      <w:r>
        <w:rPr>
          <w:color w:val="494949"/>
          <w:spacing w:val="-18"/>
          <w:w w:val="115"/>
          <w:sz w:val="27"/>
        </w:rPr>
        <w:t> </w:t>
      </w:r>
      <w:r>
        <w:rPr>
          <w:color w:val="494949"/>
          <w:w w:val="115"/>
          <w:sz w:val="27"/>
        </w:rPr>
        <w:t>service</w:t>
      </w:r>
      <w:r>
        <w:rPr>
          <w:color w:val="494949"/>
          <w:spacing w:val="-17"/>
          <w:w w:val="115"/>
          <w:sz w:val="27"/>
        </w:rPr>
        <w:t> </w:t>
      </w:r>
      <w:r>
        <w:rPr>
          <w:color w:val="494949"/>
          <w:w w:val="115"/>
          <w:sz w:val="27"/>
        </w:rPr>
        <w:t>with</w:t>
      </w:r>
      <w:r>
        <w:rPr>
          <w:color w:val="494949"/>
          <w:spacing w:val="-18"/>
          <w:w w:val="115"/>
          <w:sz w:val="27"/>
        </w:rPr>
        <w:t> </w:t>
      </w:r>
      <w:r>
        <w:rPr>
          <w:color w:val="494949"/>
          <w:w w:val="115"/>
          <w:sz w:val="27"/>
        </w:rPr>
        <w:t>libraries</w:t>
      </w:r>
      <w:r>
        <w:rPr>
          <w:color w:val="494949"/>
          <w:spacing w:val="-17"/>
          <w:w w:val="115"/>
          <w:sz w:val="27"/>
        </w:rPr>
        <w:t> </w:t>
      </w:r>
      <w:r>
        <w:rPr>
          <w:color w:val="494949"/>
          <w:w w:val="115"/>
          <w:sz w:val="27"/>
        </w:rPr>
        <w:t>like</w:t>
      </w:r>
      <w:r>
        <w:rPr>
          <w:color w:val="494949"/>
          <w:spacing w:val="-18"/>
          <w:w w:val="115"/>
          <w:sz w:val="27"/>
        </w:rPr>
        <w:t> </w:t>
      </w:r>
      <w:r>
        <w:rPr>
          <w:color w:val="494949"/>
          <w:w w:val="115"/>
          <w:sz w:val="27"/>
        </w:rPr>
        <w:t>pandas,</w:t>
      </w:r>
      <w:r>
        <w:rPr>
          <w:color w:val="494949"/>
          <w:spacing w:val="-17"/>
          <w:w w:val="115"/>
          <w:sz w:val="27"/>
        </w:rPr>
        <w:t> </w:t>
      </w:r>
      <w:r>
        <w:rPr>
          <w:color w:val="494949"/>
          <w:w w:val="115"/>
          <w:sz w:val="27"/>
        </w:rPr>
        <w:t>reportlab,</w:t>
      </w:r>
      <w:r>
        <w:rPr>
          <w:color w:val="494949"/>
          <w:spacing w:val="-18"/>
          <w:w w:val="115"/>
          <w:sz w:val="27"/>
        </w:rPr>
        <w:t> </w:t>
      </w:r>
      <w:r>
        <w:rPr>
          <w:color w:val="494949"/>
          <w:w w:val="115"/>
          <w:sz w:val="27"/>
        </w:rPr>
        <w:t>and APScheduler; CSV ingest, scheduled workers, PDF </w:t>
      </w:r>
      <w:r>
        <w:rPr>
          <w:color w:val="494949"/>
          <w:spacing w:val="-2"/>
          <w:w w:val="115"/>
          <w:sz w:val="27"/>
        </w:rPr>
        <w:t>microservice.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302" w:lineRule="auto" w:before="0" w:after="0"/>
        <w:ind w:left="574" w:right="121" w:hanging="432"/>
        <w:jc w:val="left"/>
        <w:rPr>
          <w:color w:val="494949"/>
          <w:sz w:val="27"/>
        </w:rPr>
      </w:pPr>
      <w:r>
        <w:rPr>
          <w:color w:val="494949"/>
          <w:w w:val="110"/>
          <w:sz w:val="27"/>
        </w:rPr>
        <w:t>Config-driven: loan product templates define rounding, reset</w:t>
      </w:r>
      <w:r>
        <w:rPr>
          <w:color w:val="494949"/>
          <w:spacing w:val="80"/>
          <w:w w:val="110"/>
          <w:sz w:val="27"/>
        </w:rPr>
        <w:t> </w:t>
      </w:r>
      <w:r>
        <w:rPr>
          <w:color w:val="494949"/>
          <w:w w:val="110"/>
          <w:sz w:val="27"/>
        </w:rPr>
        <w:t>rules, and default behaviours.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  <w:tab w:pos="575" w:val="left" w:leader="none"/>
        </w:tabs>
        <w:spacing w:line="300" w:lineRule="auto" w:before="0" w:after="0"/>
        <w:ind w:left="574" w:right="308" w:hanging="432"/>
        <w:jc w:val="left"/>
        <w:rPr>
          <w:color w:val="494949"/>
          <w:sz w:val="27"/>
        </w:rPr>
      </w:pPr>
      <w:r>
        <w:rPr>
          <w:color w:val="494949"/>
          <w:w w:val="115"/>
          <w:sz w:val="27"/>
        </w:rPr>
        <w:t>Idempotency:</w:t>
      </w:r>
      <w:r>
        <w:rPr>
          <w:color w:val="494949"/>
          <w:spacing w:val="-6"/>
          <w:w w:val="115"/>
          <w:sz w:val="27"/>
        </w:rPr>
        <w:t> </w:t>
      </w:r>
      <w:r>
        <w:rPr>
          <w:color w:val="494949"/>
          <w:w w:val="115"/>
          <w:sz w:val="27"/>
        </w:rPr>
        <w:t>calculations</w:t>
      </w:r>
      <w:r>
        <w:rPr>
          <w:color w:val="494949"/>
          <w:spacing w:val="-3"/>
          <w:w w:val="115"/>
          <w:sz w:val="27"/>
        </w:rPr>
        <w:t> </w:t>
      </w:r>
      <w:r>
        <w:rPr>
          <w:color w:val="494949"/>
          <w:w w:val="115"/>
          <w:sz w:val="27"/>
        </w:rPr>
        <w:t>keyed</w:t>
      </w:r>
      <w:r>
        <w:rPr>
          <w:color w:val="494949"/>
          <w:spacing w:val="-4"/>
          <w:w w:val="115"/>
          <w:sz w:val="27"/>
        </w:rPr>
        <w:t> </w:t>
      </w:r>
      <w:r>
        <w:rPr>
          <w:color w:val="494949"/>
          <w:w w:val="115"/>
          <w:sz w:val="27"/>
        </w:rPr>
        <w:t>by loan-id</w:t>
      </w:r>
      <w:r>
        <w:rPr>
          <w:color w:val="494949"/>
          <w:spacing w:val="-2"/>
          <w:w w:val="115"/>
          <w:sz w:val="27"/>
        </w:rPr>
        <w:t> </w:t>
      </w:r>
      <w:r>
        <w:rPr>
          <w:color w:val="494949"/>
          <w:w w:val="115"/>
          <w:sz w:val="27"/>
        </w:rPr>
        <w:t>+ seed</w:t>
      </w:r>
      <w:r>
        <w:rPr>
          <w:color w:val="494949"/>
          <w:spacing w:val="-5"/>
          <w:w w:val="115"/>
          <w:sz w:val="27"/>
        </w:rPr>
        <w:t> </w:t>
      </w:r>
      <w:r>
        <w:rPr>
          <w:color w:val="494949"/>
          <w:w w:val="115"/>
          <w:sz w:val="27"/>
        </w:rPr>
        <w:t>to allow </w:t>
      </w:r>
      <w:r>
        <w:rPr>
          <w:color w:val="494949"/>
          <w:spacing w:val="-2"/>
          <w:w w:val="115"/>
          <w:sz w:val="27"/>
        </w:rPr>
        <w:t>replay.</w:t>
      </w:r>
    </w:p>
    <w:p>
      <w:pPr>
        <w:pStyle w:val="Heading3"/>
        <w:jc w:val="both"/>
      </w:pPr>
      <w:r>
        <w:rPr>
          <w:b w:val="0"/>
        </w:rPr>
        <w:br w:type="column"/>
      </w:r>
      <w:r>
        <w:rPr>
          <w:color w:val="9C5360"/>
          <w:w w:val="105"/>
        </w:rPr>
        <w:t>Output</w:t>
      </w:r>
      <w:r>
        <w:rPr>
          <w:color w:val="9C5360"/>
          <w:spacing w:val="-15"/>
          <w:w w:val="105"/>
        </w:rPr>
        <w:t> </w:t>
      </w:r>
      <w:r>
        <w:rPr>
          <w:color w:val="9C5360"/>
          <w:w w:val="105"/>
        </w:rPr>
        <w:t>&amp;</w:t>
      </w:r>
      <w:r>
        <w:rPr>
          <w:color w:val="9C5360"/>
          <w:spacing w:val="-5"/>
          <w:w w:val="105"/>
        </w:rPr>
        <w:t> </w:t>
      </w:r>
      <w:r>
        <w:rPr>
          <w:color w:val="9C5360"/>
          <w:spacing w:val="-2"/>
          <w:w w:val="105"/>
        </w:rPr>
        <w:t>Testing</w:t>
      </w:r>
    </w:p>
    <w:p>
      <w:pPr>
        <w:spacing w:line="302" w:lineRule="auto" w:before="342"/>
        <w:ind w:left="142" w:right="1057" w:firstLine="0"/>
        <w:jc w:val="both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6315455</wp:posOffset>
            </wp:positionH>
            <wp:positionV relativeFrom="paragraph">
              <wp:posOffset>1433753</wp:posOffset>
            </wp:positionV>
            <wp:extent cx="5221224" cy="2959607"/>
            <wp:effectExtent l="0" t="0" r="0" b="0"/>
            <wp:wrapNone/>
            <wp:docPr id="23" name="image21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2959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w w:val="115"/>
          <w:sz w:val="27"/>
        </w:rPr>
        <w:t>Outputs: per-borrower</w:t>
      </w:r>
      <w:r>
        <w:rPr>
          <w:color w:val="494949"/>
          <w:spacing w:val="-1"/>
          <w:w w:val="115"/>
          <w:sz w:val="27"/>
        </w:rPr>
        <w:t> </w:t>
      </w:r>
      <w:r>
        <w:rPr>
          <w:color w:val="494949"/>
          <w:w w:val="115"/>
          <w:sz w:val="27"/>
        </w:rPr>
        <w:t>PDF, batch CSV of payment entries, audit logs.</w:t>
      </w:r>
      <w:r>
        <w:rPr>
          <w:color w:val="494949"/>
          <w:spacing w:val="-13"/>
          <w:w w:val="115"/>
          <w:sz w:val="27"/>
        </w:rPr>
        <w:t> </w:t>
      </w:r>
      <w:r>
        <w:rPr>
          <w:color w:val="494949"/>
          <w:w w:val="115"/>
          <w:sz w:val="27"/>
        </w:rPr>
        <w:t>Tests</w:t>
      </w:r>
      <w:r>
        <w:rPr>
          <w:color w:val="494949"/>
          <w:spacing w:val="-11"/>
          <w:w w:val="115"/>
          <w:sz w:val="27"/>
        </w:rPr>
        <w:t> </w:t>
      </w:r>
      <w:r>
        <w:rPr>
          <w:color w:val="494949"/>
          <w:w w:val="115"/>
          <w:sz w:val="27"/>
        </w:rPr>
        <w:t>include</w:t>
      </w:r>
      <w:r>
        <w:rPr>
          <w:color w:val="494949"/>
          <w:spacing w:val="-13"/>
          <w:w w:val="115"/>
          <w:sz w:val="27"/>
        </w:rPr>
        <w:t> </w:t>
      </w:r>
      <w:r>
        <w:rPr>
          <w:color w:val="494949"/>
          <w:w w:val="115"/>
          <w:sz w:val="27"/>
        </w:rPr>
        <w:t>unit</w:t>
      </w:r>
      <w:r>
        <w:rPr>
          <w:color w:val="494949"/>
          <w:spacing w:val="-9"/>
          <w:w w:val="115"/>
          <w:sz w:val="27"/>
        </w:rPr>
        <w:t> </w:t>
      </w:r>
      <w:r>
        <w:rPr>
          <w:color w:val="494949"/>
          <w:w w:val="115"/>
          <w:sz w:val="27"/>
        </w:rPr>
        <w:t>tests</w:t>
      </w:r>
      <w:r>
        <w:rPr>
          <w:color w:val="494949"/>
          <w:spacing w:val="-14"/>
          <w:w w:val="115"/>
          <w:sz w:val="27"/>
        </w:rPr>
        <w:t> </w:t>
      </w:r>
      <w:r>
        <w:rPr>
          <w:color w:val="494949"/>
          <w:w w:val="115"/>
          <w:sz w:val="27"/>
        </w:rPr>
        <w:t>for</w:t>
      </w:r>
      <w:r>
        <w:rPr>
          <w:color w:val="494949"/>
          <w:spacing w:val="-6"/>
          <w:w w:val="115"/>
          <w:sz w:val="27"/>
        </w:rPr>
        <w:t> </w:t>
      </w:r>
      <w:r>
        <w:rPr>
          <w:color w:val="494949"/>
          <w:w w:val="115"/>
          <w:sz w:val="27"/>
        </w:rPr>
        <w:t>math,</w:t>
      </w:r>
      <w:r>
        <w:rPr>
          <w:color w:val="494949"/>
          <w:spacing w:val="-12"/>
          <w:w w:val="115"/>
          <w:sz w:val="27"/>
        </w:rPr>
        <w:t> </w:t>
      </w:r>
      <w:r>
        <w:rPr>
          <w:color w:val="494949"/>
          <w:w w:val="115"/>
          <w:sz w:val="27"/>
        </w:rPr>
        <w:t>integration</w:t>
      </w:r>
      <w:r>
        <w:rPr>
          <w:color w:val="494949"/>
          <w:spacing w:val="-13"/>
          <w:w w:val="115"/>
          <w:sz w:val="27"/>
        </w:rPr>
        <w:t> </w:t>
      </w:r>
      <w:r>
        <w:rPr>
          <w:color w:val="494949"/>
          <w:w w:val="115"/>
          <w:sz w:val="27"/>
        </w:rPr>
        <w:t>tests</w:t>
      </w:r>
      <w:r>
        <w:rPr>
          <w:color w:val="494949"/>
          <w:spacing w:val="-13"/>
          <w:w w:val="115"/>
          <w:sz w:val="27"/>
        </w:rPr>
        <w:t> </w:t>
      </w:r>
      <w:r>
        <w:rPr>
          <w:color w:val="494949"/>
          <w:w w:val="115"/>
          <w:sz w:val="27"/>
        </w:rPr>
        <w:t>for</w:t>
      </w:r>
      <w:r>
        <w:rPr>
          <w:color w:val="494949"/>
          <w:spacing w:val="-8"/>
          <w:w w:val="115"/>
          <w:sz w:val="27"/>
        </w:rPr>
        <w:t> </w:t>
      </w:r>
      <w:r>
        <w:rPr>
          <w:color w:val="494949"/>
          <w:w w:val="115"/>
          <w:sz w:val="27"/>
        </w:rPr>
        <w:t>CSV</w:t>
      </w:r>
      <w:r>
        <w:rPr>
          <w:color w:val="494949"/>
          <w:spacing w:val="-12"/>
          <w:w w:val="115"/>
          <w:sz w:val="27"/>
        </w:rPr>
        <w:t> </w:t>
      </w:r>
      <w:r>
        <w:rPr>
          <w:color w:val="494949"/>
          <w:w w:val="115"/>
          <w:sz w:val="27"/>
        </w:rPr>
        <w:t>→ PDF, and reconciliation tests to ensure no paisa drift at closure.</w:t>
      </w:r>
    </w:p>
    <w:p>
      <w:pPr>
        <w:spacing w:after="0" w:line="302" w:lineRule="auto"/>
        <w:jc w:val="both"/>
        <w:rPr>
          <w:sz w:val="27"/>
        </w:rPr>
        <w:sectPr>
          <w:type w:val="continuous"/>
          <w:pgSz w:w="19200" w:h="10800" w:orient="landscape"/>
          <w:pgMar w:header="0" w:footer="219" w:top="0" w:bottom="0" w:left="900" w:right="0"/>
          <w:cols w:num="2" w:equalWidth="0">
            <w:col w:w="8333" w:space="571"/>
            <w:col w:w="93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</w:p>
    <w:p>
      <w:pPr>
        <w:spacing w:before="70"/>
        <w:ind w:left="3087" w:right="3989" w:firstLine="0"/>
        <w:jc w:val="center"/>
        <w:rPr>
          <w:rFonts w:ascii="Century Gothic"/>
          <w:b/>
          <w:sz w:val="223"/>
        </w:rPr>
      </w:pPr>
      <w:r>
        <w:rPr>
          <w:rFonts w:ascii="Century Gothic"/>
          <w:b/>
          <w:color w:val="9C5360"/>
          <w:sz w:val="223"/>
        </w:rPr>
        <w:t>Thank</w:t>
      </w:r>
      <w:r>
        <w:rPr>
          <w:rFonts w:ascii="Century Gothic"/>
          <w:b/>
          <w:color w:val="9C5360"/>
          <w:spacing w:val="47"/>
          <w:sz w:val="223"/>
        </w:rPr>
        <w:t> </w:t>
      </w:r>
      <w:r>
        <w:rPr>
          <w:rFonts w:ascii="Century Gothic"/>
          <w:b/>
          <w:color w:val="9C5360"/>
          <w:spacing w:val="-5"/>
          <w:sz w:val="223"/>
        </w:rPr>
        <w:t>You</w:t>
      </w:r>
    </w:p>
    <w:p>
      <w:pPr>
        <w:spacing w:before="715"/>
        <w:ind w:left="3087" w:right="3985" w:firstLine="0"/>
        <w:jc w:val="center"/>
        <w:rPr>
          <w:sz w:val="23"/>
        </w:rPr>
      </w:pPr>
      <w:r>
        <w:rPr>
          <w:color w:val="494949"/>
          <w:spacing w:val="-1"/>
          <w:w w:val="107"/>
          <w:sz w:val="23"/>
        </w:rPr>
        <w:t>2</w:t>
      </w:r>
      <w:r>
        <w:rPr>
          <w:color w:val="494949"/>
          <w:w w:val="114"/>
          <w:sz w:val="23"/>
        </w:rPr>
        <w:t>5</w:t>
      </w:r>
      <w:r>
        <w:rPr>
          <w:color w:val="494949"/>
          <w:w w:val="129"/>
          <w:sz w:val="23"/>
        </w:rPr>
        <w:t>00</w:t>
      </w:r>
      <w:r>
        <w:rPr>
          <w:color w:val="494949"/>
          <w:w w:val="114"/>
          <w:sz w:val="23"/>
        </w:rPr>
        <w:t>5</w:t>
      </w:r>
      <w:r>
        <w:rPr>
          <w:color w:val="494949"/>
          <w:spacing w:val="-1"/>
          <w:w w:val="107"/>
          <w:sz w:val="23"/>
        </w:rPr>
        <w:t>2</w:t>
      </w:r>
      <w:r>
        <w:rPr>
          <w:color w:val="494949"/>
          <w:w w:val="129"/>
          <w:sz w:val="23"/>
        </w:rPr>
        <w:t>000</w:t>
      </w:r>
      <w:r>
        <w:rPr>
          <w:color w:val="494949"/>
          <w:w w:val="55"/>
          <w:sz w:val="23"/>
        </w:rPr>
        <w:t>1</w:t>
      </w:r>
      <w:r>
        <w:rPr>
          <w:color w:val="494949"/>
          <w:spacing w:val="-10"/>
          <w:w w:val="114"/>
          <w:sz w:val="23"/>
        </w:rPr>
        <w:t> </w:t>
      </w:r>
      <w:r>
        <w:rPr>
          <w:color w:val="494949"/>
          <w:w w:val="115"/>
          <w:sz w:val="23"/>
        </w:rPr>
        <w:t>—</w:t>
      </w:r>
      <w:r>
        <w:rPr>
          <w:color w:val="494949"/>
          <w:spacing w:val="-5"/>
          <w:w w:val="115"/>
          <w:sz w:val="23"/>
        </w:rPr>
        <w:t> </w:t>
      </w:r>
      <w:r>
        <w:rPr>
          <w:color w:val="494949"/>
          <w:w w:val="115"/>
          <w:sz w:val="23"/>
        </w:rPr>
        <w:t>TALABATTULA</w:t>
      </w:r>
      <w:r>
        <w:rPr>
          <w:color w:val="494949"/>
          <w:spacing w:val="-15"/>
          <w:w w:val="115"/>
          <w:sz w:val="23"/>
        </w:rPr>
        <w:t> </w:t>
      </w:r>
      <w:r>
        <w:rPr>
          <w:color w:val="494949"/>
          <w:w w:val="115"/>
          <w:sz w:val="23"/>
        </w:rPr>
        <w:t>SRI</w:t>
      </w:r>
      <w:r>
        <w:rPr>
          <w:color w:val="494949"/>
          <w:spacing w:val="-4"/>
          <w:w w:val="115"/>
          <w:sz w:val="23"/>
        </w:rPr>
        <w:t> </w:t>
      </w:r>
      <w:r>
        <w:rPr>
          <w:color w:val="494949"/>
          <w:w w:val="115"/>
          <w:sz w:val="23"/>
        </w:rPr>
        <w:t>KRISHNA</w:t>
      </w:r>
      <w:r>
        <w:rPr>
          <w:color w:val="494949"/>
          <w:spacing w:val="-3"/>
          <w:w w:val="115"/>
          <w:sz w:val="23"/>
        </w:rPr>
        <w:t> </w:t>
      </w:r>
      <w:r>
        <w:rPr>
          <w:color w:val="494949"/>
          <w:spacing w:val="-2"/>
          <w:w w:val="115"/>
          <w:sz w:val="23"/>
        </w:rPr>
        <w:t>VARDHAN</w:t>
      </w:r>
    </w:p>
    <w:p>
      <w:pPr>
        <w:pStyle w:val="BodyText"/>
        <w:spacing w:before="10"/>
        <w:rPr>
          <w:sz w:val="34"/>
        </w:rPr>
      </w:pPr>
    </w:p>
    <w:p>
      <w:pPr>
        <w:spacing w:before="0"/>
        <w:ind w:left="3087" w:right="3985" w:firstLine="0"/>
        <w:jc w:val="center"/>
        <w:rPr>
          <w:sz w:val="23"/>
        </w:rPr>
      </w:pPr>
      <w:r>
        <w:rPr>
          <w:color w:val="494949"/>
          <w:w w:val="110"/>
          <w:sz w:val="23"/>
        </w:rPr>
        <w:t>2500520002</w:t>
      </w:r>
      <w:r>
        <w:rPr>
          <w:color w:val="494949"/>
          <w:spacing w:val="22"/>
          <w:w w:val="110"/>
          <w:sz w:val="23"/>
        </w:rPr>
        <w:t> </w:t>
      </w:r>
      <w:r>
        <w:rPr>
          <w:color w:val="494949"/>
          <w:w w:val="110"/>
          <w:sz w:val="23"/>
        </w:rPr>
        <w:t>—</w:t>
      </w:r>
      <w:r>
        <w:rPr>
          <w:color w:val="494949"/>
          <w:spacing w:val="36"/>
          <w:w w:val="110"/>
          <w:sz w:val="23"/>
        </w:rPr>
        <w:t> </w:t>
      </w:r>
      <w:r>
        <w:rPr>
          <w:color w:val="494949"/>
          <w:w w:val="110"/>
          <w:sz w:val="23"/>
        </w:rPr>
        <w:t>MAMIDI</w:t>
      </w:r>
      <w:r>
        <w:rPr>
          <w:color w:val="494949"/>
          <w:spacing w:val="29"/>
          <w:w w:val="110"/>
          <w:sz w:val="23"/>
        </w:rPr>
        <w:t> </w:t>
      </w:r>
      <w:r>
        <w:rPr>
          <w:color w:val="494949"/>
          <w:spacing w:val="-2"/>
          <w:w w:val="110"/>
          <w:sz w:val="23"/>
        </w:rPr>
        <w:t>SIVANI</w:t>
      </w:r>
    </w:p>
    <w:p>
      <w:pPr>
        <w:pStyle w:val="BodyText"/>
        <w:rPr>
          <w:sz w:val="35"/>
        </w:rPr>
      </w:pPr>
    </w:p>
    <w:p>
      <w:pPr>
        <w:spacing w:before="0"/>
        <w:ind w:left="3087" w:right="3985" w:firstLine="0"/>
        <w:jc w:val="center"/>
        <w:rPr>
          <w:sz w:val="23"/>
        </w:rPr>
      </w:pPr>
      <w:r>
        <w:rPr>
          <w:color w:val="494949"/>
          <w:w w:val="110"/>
          <w:sz w:val="23"/>
        </w:rPr>
        <w:t>2500520003</w:t>
      </w:r>
      <w:r>
        <w:rPr>
          <w:color w:val="494949"/>
          <w:spacing w:val="27"/>
          <w:w w:val="110"/>
          <w:sz w:val="23"/>
        </w:rPr>
        <w:t> </w:t>
      </w:r>
      <w:r>
        <w:rPr>
          <w:color w:val="494949"/>
          <w:w w:val="110"/>
          <w:sz w:val="23"/>
        </w:rPr>
        <w:t>—</w:t>
      </w:r>
      <w:r>
        <w:rPr>
          <w:color w:val="494949"/>
          <w:spacing w:val="41"/>
          <w:w w:val="110"/>
          <w:sz w:val="23"/>
        </w:rPr>
        <w:t> </w:t>
      </w:r>
      <w:r>
        <w:rPr>
          <w:color w:val="494949"/>
          <w:w w:val="110"/>
          <w:sz w:val="23"/>
        </w:rPr>
        <w:t>CHIKKAM</w:t>
      </w:r>
      <w:r>
        <w:rPr>
          <w:color w:val="494949"/>
          <w:spacing w:val="40"/>
          <w:w w:val="110"/>
          <w:sz w:val="23"/>
        </w:rPr>
        <w:t> </w:t>
      </w:r>
      <w:r>
        <w:rPr>
          <w:color w:val="494949"/>
          <w:w w:val="110"/>
          <w:sz w:val="23"/>
        </w:rPr>
        <w:t>RAMA</w:t>
      </w:r>
      <w:r>
        <w:rPr>
          <w:color w:val="494949"/>
          <w:spacing w:val="38"/>
          <w:w w:val="110"/>
          <w:sz w:val="23"/>
        </w:rPr>
        <w:t> </w:t>
      </w:r>
      <w:r>
        <w:rPr>
          <w:color w:val="494949"/>
          <w:spacing w:val="-2"/>
          <w:w w:val="110"/>
          <w:sz w:val="23"/>
        </w:rPr>
        <w:t>SURYA</w:t>
      </w:r>
    </w:p>
    <w:sectPr>
      <w:pgSz w:w="19200" w:h="10800" w:orient="landscape"/>
      <w:pgMar w:header="0" w:footer="219" w:top="1220" w:bottom="400" w:left="9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12224">
          <wp:simplePos x="0" y="0"/>
          <wp:positionH relativeFrom="page">
            <wp:posOffset>11108527</wp:posOffset>
          </wp:positionH>
          <wp:positionV relativeFrom="page">
            <wp:posOffset>6591881</wp:posOffset>
          </wp:positionV>
          <wp:extent cx="1008705" cy="190858"/>
          <wp:effectExtent l="0" t="0" r="0" b="0"/>
          <wp:wrapNone/>
          <wp:docPr id="5" name="image2.png">
            <a:hlinkClick r:id="rId2"/>
          </wp:docPr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8705" cy="190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09" w:hanging="368"/>
      </w:pPr>
      <w:rPr>
        <w:rFonts w:hint="default" w:ascii="Calibri" w:hAnsi="Calibri" w:eastAsia="Calibri" w:cs="Calibri"/>
        <w:w w:val="7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1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3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13" w:hanging="4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94949"/>
        <w:w w:val="67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5" w:hanging="4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71" w:hanging="4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6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22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7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73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48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24" w:hanging="46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2" w:hanging="401"/>
      </w:pPr>
      <w:rPr>
        <w:rFonts w:hint="default" w:ascii="Calibri" w:hAnsi="Calibri" w:eastAsia="Calibri" w:cs="Calibri"/>
        <w:b w:val="0"/>
        <w:bCs w:val="0"/>
        <w:i w:val="0"/>
        <w:iCs w:val="0"/>
        <w:color w:val="494949"/>
        <w:w w:val="7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2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1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3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5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7" w:hanging="40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42"/>
      <w:outlineLvl w:val="1"/>
    </w:pPr>
    <w:rPr>
      <w:rFonts w:ascii="Century Gothic" w:hAnsi="Century Gothic" w:eastAsia="Century Gothic" w:cs="Century Gothic"/>
      <w:b/>
      <w:bCs/>
      <w:sz w:val="74"/>
      <w:szCs w:val="7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178"/>
      <w:outlineLvl w:val="2"/>
    </w:pPr>
    <w:rPr>
      <w:rFonts w:ascii="Century Gothic" w:hAnsi="Century Gothic" w:eastAsia="Century Gothic" w:cs="Century Gothic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7"/>
      <w:ind w:left="142"/>
      <w:outlineLvl w:val="3"/>
    </w:pPr>
    <w:rPr>
      <w:rFonts w:ascii="Century Gothic" w:hAnsi="Century Gothic" w:eastAsia="Century Gothic" w:cs="Century Gothic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42"/>
      <w:outlineLvl w:val="4"/>
    </w:pPr>
    <w:rPr>
      <w:rFonts w:ascii="Century Gothic" w:hAnsi="Century Gothic" w:eastAsia="Century Gothic" w:cs="Century Gothic"/>
      <w:b/>
      <w:bCs/>
      <w:sz w:val="31"/>
      <w:szCs w:val="31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06"/>
      <w:ind w:left="142"/>
      <w:outlineLvl w:val="5"/>
    </w:pPr>
    <w:rPr>
      <w:rFonts w:ascii="Century Gothic" w:hAnsi="Century Gothic" w:eastAsia="Century Gothic" w:cs="Century Gothic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13" w:hanging="4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gamma.app/?utm_source=made-with-gamma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2026-09-23T14:25:36Z</dcterms:created>
  <dcterms:modified xsi:type="dcterms:W3CDTF">2026-09-23T14:25:36Z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